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hyperlink r:id="rId13">
        <w:r>
          <w:rPr>
            <w:lang w:val="sw_KE" w:bidi="sw_KE"/>
          </w:rPr>
          <w:rPr>
            <w:color w:val="0000EE"/>
            <w:u w:val="single"/>
          </w:rPr>
          <w:t>10:34</w:t>
        </w:r>
      </w:hyperlink>
      <w:r>
        <w:rPr>
          <w:lang w:val="sw_KE" w:bidi="sw_KE"/>
        </w:rPr>
        <w:t>). Kristo ndiye Mkombozi pekee (</w:t>
      </w:r>
      <w:hyperlink r:id="rId14">
        <w:r>
          <w:rPr>
            <w:lang w:val="sw_KE" w:bidi="sw_KE"/>
          </w:rPr>
          <w:rPr>
            <w:color w:val="0000EE"/>
            <w:u w:val="single"/>
          </w:rPr>
          <w:t>4:12</w:t>
        </w:r>
      </w:hyperlink>
      <w:r>
        <w:rPr>
          <w:lang w:val="sw_KE" w:bidi="sw_KE"/>
        </w:rPr>
        <w:t xml:space="preserve">), na wote wanaweza kumwamini kwa ajili ya wokovu na maisha mapya (tazama </w:t>
      </w:r>
      <w:hyperlink r:id="rId15">
        <w:r>
          <w:rPr>
            <w:lang w:val="sw_KE" w:bidi="sw_KE"/>
          </w:rPr>
          <w:rPr>
            <w:color w:val="0000EE"/>
            <w:u w:val="single"/>
          </w:rPr>
          <w:t>16:30–31</w:t>
        </w:r>
      </w:hyperlink>
      <w:r>
        <w:rPr>
          <w:lang w:val="sw_KE" w:bidi="sw_KE"/>
        </w:rPr>
        <w:t xml:space="preserve">) Licha ya mwelekeo wa Wakristo wa Kiyahudi wa kuweka neema ya Mungu kwao wenyewe, kanisa kwa pamoja lilifikia hitimisho kwamba Mataifa wamejumuishwa kikamilifu katika ahadi za Mungu (tazama </w:t>
      </w:r>
      <w:hyperlink r:id="rId16">
        <w:r>
          <w:rPr>
            <w:lang w:val="sw_KE" w:bidi="sw_KE"/>
          </w:rPr>
          <w:rPr>
            <w:color w:val="0000EE"/>
            <w:u w:val="single"/>
          </w:rPr>
          <w:t>15:1–31</w:t>
        </w:r>
      </w:hyperlink>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hyperlink r:id="rId17">
        <w:r>
          <w:rPr>
            <w:lang w:val="sw_KE" w:bidi="sw_KE"/>
          </w:rPr>
          <w:rPr>
            <w:color w:val="0000EE"/>
            <w:u w:val="single"/>
          </w:rPr>
          <w:t>Mat. 28:18–20</w:t>
        </w:r>
      </w:hyperlink>
      <w:r>
        <w:rPr>
          <w:lang w:val="sw_KE" w:bidi="sw_KE"/>
        </w:rPr>
        <w:t>). Matendo kwa umahususi inaangazia huduma ya Petro (</w:t>
      </w:r>
      <w:hyperlink r:id="rId18">
        <w:r>
          <w:rPr>
            <w:lang w:val="sw_KE" w:bidi="sw_KE"/>
          </w:rPr>
          <w:rPr>
            <w:color w:val="0000EE"/>
            <w:u w:val="single"/>
          </w:rPr>
          <w:t>Matendo 1:1–12:25</w:t>
        </w:r>
      </w:hyperlink>
      <w:r>
        <w:rPr>
          <w:lang w:val="sw_KE" w:bidi="sw_KE"/>
        </w:rPr>
        <w:t>) na Paulo (</w:t>
      </w:r>
      <w:hyperlink r:id="rId19">
        <w:r>
          <w:rPr>
            <w:lang w:val="sw_KE" w:bidi="sw_KE"/>
          </w:rPr>
          <w:rPr>
            <w:color w:val="0000EE"/>
            <w:u w:val="single"/>
          </w:rPr>
          <w:t>13:1–28:31</w:t>
        </w:r>
      </w:hyperlink>
      <w:r>
        <w:rPr>
          <w:lang w:val="sw_KE" w:bidi="sw_KE"/>
        </w:rPr>
        <w:t>).</w:t>
      </w:r>
    </w:p>
    <w:p>
      <w:pPr/>
      <w:r>
        <w:rPr>
          <w:lang w:val="sw_KE" w:bidi="sw_KE"/>
        </w:rPr>
      </w:r>
      <w:r>
        <w:rPr>
          <w:lang w:val="sw_KE" w:bidi="sw_KE"/>
        </w:rPr>
        <w:t xml:space="preserve">Matendo inafuata simulizi ya kijiografia kwa msingi wa </w:t>
      </w:r>
      <w:hyperlink r:id="rId20">
        <w:r>
          <w:rPr>
            <w:lang w:val="sw_KE" w:bidi="sw_KE"/>
          </w:rPr>
          <w:rPr>
            <w:color w:val="0000EE"/>
            <w:u w:val="single"/>
          </w:rPr>
          <w:t>1:8</w:t>
        </w:r>
      </w:hyperlink>
      <w:r>
        <w:rPr>
          <w:lang w:val="sw_KE" w:bidi="sw_KE"/>
        </w:rPr>
        <w:t>. Ujumbe wa Kikristo na jamii ya waumini vilienea Yerusalemu (</w:t>
      </w:r>
      <w:hyperlink r:id="rId21">
        <w:r>
          <w:rPr>
            <w:lang w:val="sw_KE" w:bidi="sw_KE"/>
          </w:rPr>
          <w:rPr>
            <w:color w:val="0000EE"/>
            <w:u w:val="single"/>
          </w:rPr>
          <w:t>1:1–8:3</w:t>
        </w:r>
      </w:hyperlink>
      <w:r>
        <w:rPr>
          <w:lang w:val="sw_KE" w:bidi="sw_KE"/>
        </w:rPr>
        <w:t>), Palestina and Shamu (</w:t>
      </w:r>
      <w:hyperlink r:id="rId22">
        <w:r>
          <w:rPr>
            <w:lang w:val="sw_KE" w:bidi="sw_KE"/>
          </w:rPr>
          <w:rPr>
            <w:color w:val="0000EE"/>
            <w:u w:val="single"/>
          </w:rPr>
          <w:t>8:4–12:25</w:t>
        </w:r>
      </w:hyperlink>
      <w:r>
        <w:rPr>
          <w:lang w:val="sw_KE" w:bidi="sw_KE"/>
        </w:rPr>
        <w:t>), na katika ulimwengu wa watu wa Mataifa kote katika himaya ya Rumi (</w:t>
      </w:r>
      <w:hyperlink r:id="rId19">
        <w:r>
          <w:rPr>
            <w:lang w:val="sw_KE" w:bidi="sw_KE"/>
          </w:rPr>
          <w:rPr>
            <w:color w:val="0000EE"/>
            <w:u w:val="single"/>
          </w:rPr>
          <w:t>13:1–28:31</w:t>
        </w:r>
      </w:hyperlink>
      <w:r>
        <w:rPr>
          <w:lang w:val="sw_KE" w:bidi="sw_KE"/>
        </w:rPr>
        <w:t xml:space="preserve">). Neno la mwisho la Matendo katika Maandiko ya Kigiriki (Akōlutōs, "bila kuzuiwa," </w:t>
      </w:r>
      <w:hyperlink r:id="rId23">
        <w:r>
          <w:rPr>
            <w:lang w:val="sw_KE" w:bidi="sw_KE"/>
          </w:rPr>
          <w:rPr>
            <w:color w:val="0000EE"/>
            <w:u w:val="single"/>
          </w:rPr>
          <w:t>28:31</w:t>
        </w:r>
      </w:hyperlink>
      <w:r>
        <w:rPr>
          <w:lang w:val="sw_KE" w:bidi="sw_KE"/>
        </w:rPr>
        <w:t>) linaonyesha jinsi injili ilivyoenea bila kuzuiwa miongoni mwa Wayahudi (</w:t>
      </w:r>
      <w:hyperlink r:id="rId24">
        <w:r>
          <w:rPr>
            <w:lang w:val="sw_KE" w:bidi="sw_KE"/>
          </w:rPr>
          <w:rPr>
            <w:color w:val="0000EE"/>
            <w:u w:val="single"/>
          </w:rPr>
          <w:t>3:1–5:42</w:t>
        </w:r>
      </w:hyperlink>
      <w:r>
        <w:rPr>
          <w:lang w:val="sw_KE" w:bidi="sw_KE"/>
        </w:rPr>
        <w:t>), Wasamaria (</w:t>
      </w:r>
      <w:hyperlink r:id="rId25">
        <w:r>
          <w:rPr>
            <w:lang w:val="sw_KE" w:bidi="sw_KE"/>
          </w:rPr>
          <w:rPr>
            <w:color w:val="0000EE"/>
            <w:u w:val="single"/>
          </w:rPr>
          <w:t>6:1–8:40</w:t>
        </w:r>
      </w:hyperlink>
      <w:r>
        <w:rPr>
          <w:lang w:val="sw_KE" w:bidi="sw_KE"/>
        </w:rPr>
        <w:t>), “wacha Mungu” (</w:t>
      </w:r>
      <w:hyperlink r:id="rId26">
        <w:r>
          <w:rPr>
            <w:lang w:val="sw_KE" w:bidi="sw_KE"/>
          </w:rPr>
          <w:rPr>
            <w:color w:val="0000EE"/>
            <w:u w:val="single"/>
          </w:rPr>
          <w:t>8:26–40</w:t>
        </w:r>
      </w:hyperlink>
      <w:r>
        <w:rPr>
          <w:lang w:val="sw_KE" w:bidi="sw_KE"/>
        </w:rPr>
        <w:t xml:space="preserve">; </w:t>
      </w:r>
      <w:hyperlink r:id="rId27">
        <w:r>
          <w:rPr>
            <w:lang w:val="sw_KE" w:bidi="sw_KE"/>
          </w:rPr>
          <w:rPr>
            <w:color w:val="0000EE"/>
            <w:u w:val="single"/>
          </w:rPr>
          <w:t>9:32–11:18</w:t>
        </w:r>
      </w:hyperlink>
      <w:r>
        <w:rPr>
          <w:lang w:val="sw_KE" w:bidi="sw_KE"/>
        </w:rPr>
        <w:t>), na watu wa Mataifa (</w:t>
      </w:r>
      <w:hyperlink r:id="rId28">
        <w:r>
          <w:rPr>
            <w:lang w:val="sw_KE" w:bidi="sw_KE"/>
          </w:rPr>
          <w:rPr>
            <w:color w:val="0000EE"/>
            <w:u w:val="single"/>
          </w:rPr>
          <w:t>11:19–30</w:t>
        </w:r>
      </w:hyperlink>
      <w:r>
        <w:rPr>
          <w:lang w:val="sw_KE" w:bidi="sw_KE"/>
        </w:rPr>
        <w:t xml:space="preserve">; </w:t>
      </w:r>
      <w:hyperlink r:id="rId19">
        <w:r>
          <w:rPr>
            <w:lang w:val="sw_KE" w:bidi="sw_KE"/>
          </w:rPr>
          <w:rPr>
            <w:color w:val="0000EE"/>
            <w:u w:val="single"/>
          </w:rPr>
          <w:t>13:1–28:31</w:t>
        </w:r>
      </w:hyperlink>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hyperlink r:id="rId20">
        <w:r>
          <w:rPr>
            <w:lang w:val="sw_KE" w:bidi="sw_KE"/>
          </w:rPr>
          <w:rPr>
            <w:color w:val="0000EE"/>
            <w:u w:val="single"/>
          </w:rPr>
          <w:t>1:8</w:t>
        </w:r>
      </w:hyperlink>
      <w:r>
        <w:rPr>
          <w:lang w:val="sw_KE" w:bidi="sw_KE"/>
        </w:rPr>
        <w:t xml:space="preserve">; </w:t>
      </w:r>
      <w:hyperlink r:id="rId29">
        <w:r>
          <w:rPr>
            <w:lang w:val="sw_KE" w:bidi="sw_KE"/>
          </w:rPr>
          <w:rPr>
            <w:color w:val="0000EE"/>
            <w:u w:val="single"/>
          </w:rPr>
          <w:t>9:15</w:t>
        </w:r>
      </w:hyperlink>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hyperlink r:id="rId30">
        <w:r>
          <w:rPr>
            <w:lang w:val="sw_KE" w:bidi="sw_KE"/>
          </w:rPr>
          <w:rPr>
            <w:color w:val="0000EE"/>
            <w:u w:val="single"/>
          </w:rPr>
          <w:t>2–5</w:t>
        </w:r>
      </w:hyperlink>
      <w:r>
        <w:rPr>
          <w:lang w:val="sw_KE" w:bidi="sw_KE"/>
        </w:rPr>
        <w:t xml:space="preserve">, </w:t>
      </w:r>
      <w:hyperlink r:id="rId31">
        <w:r>
          <w:rPr>
            <w:lang w:val="sw_KE" w:bidi="sw_KE"/>
          </w:rPr>
          <w:rPr>
            <w:color w:val="0000EE"/>
            <w:u w:val="single"/>
          </w:rPr>
          <w:t>7</w:t>
        </w:r>
      </w:hyperlink>
      <w:r>
        <w:rPr>
          <w:lang w:val="sw_KE" w:bidi="sw_KE"/>
        </w:rPr>
        <w:t xml:space="preserve">, </w:t>
      </w:r>
      <w:hyperlink r:id="rId32">
        <w:r>
          <w:rPr>
            <w:lang w:val="sw_KE" w:bidi="sw_KE"/>
          </w:rPr>
          <w:rPr>
            <w:color w:val="0000EE"/>
            <w:u w:val="single"/>
          </w:rPr>
          <w:t>10</w:t>
        </w:r>
      </w:hyperlink>
      <w:r>
        <w:rPr>
          <w:lang w:val="sw_KE" w:bidi="sw_KE"/>
        </w:rPr>
        <w:t xml:space="preserve">, </w:t>
      </w:r>
      <w:hyperlink r:id="rId33">
        <w:r>
          <w:rPr>
            <w:lang w:val="sw_KE" w:bidi="sw_KE"/>
          </w:rPr>
          <w:rPr>
            <w:color w:val="0000EE"/>
            <w:u w:val="single"/>
          </w:rPr>
          <w:t>13</w:t>
        </w:r>
      </w:hyperlink>
      <w:r>
        <w:rPr>
          <w:lang w:val="sw_KE" w:bidi="sw_KE"/>
        </w:rPr>
        <w:t xml:space="preserve">,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26</w:t>
        </w:r>
      </w:hyperlink>
      <w:r>
        <w:rPr>
          <w:lang w:val="sw_KE" w:bidi="sw_KE"/>
        </w:rPr>
        <w:t>). Matendo inaonyesha kwamba injili ni kwa ajili ya watu wote,—si tu kwa ajili ya Wayahudi bali pia kwa ajili ya watu wa Mataifa (</w:t>
      </w:r>
      <w:hyperlink r:id="rId36">
        <w:r>
          <w:rPr>
            <w:lang w:val="sw_KE" w:bidi="sw_KE"/>
          </w:rPr>
          <w:rPr>
            <w:color w:val="0000EE"/>
            <w:u w:val="single"/>
          </w:rPr>
          <w:t>2:8–11</w:t>
        </w:r>
      </w:hyperlink>
      <w:r>
        <w:rPr>
          <w:lang w:val="sw_KE" w:bidi="sw_KE"/>
        </w:rPr>
        <w:t xml:space="preserve">; </w:t>
      </w:r>
      <w:hyperlink r:id="rId26">
        <w:r>
          <w:rPr>
            <w:lang w:val="sw_KE" w:bidi="sw_KE"/>
          </w:rPr>
          <w:rPr>
            <w:color w:val="0000EE"/>
            <w:u w:val="single"/>
          </w:rPr>
          <w:t>8:26–40</w:t>
        </w:r>
      </w:hyperlink>
      <w:r>
        <w:rPr>
          <w:lang w:val="sw_KE" w:bidi="sw_KE"/>
        </w:rPr>
        <w:t xml:space="preserve">; </w:t>
      </w:r>
      <w:hyperlink r:id="rId37">
        <w:r>
          <w:rPr>
            <w:lang w:val="sw_KE" w:bidi="sw_KE"/>
          </w:rPr>
          <w:rPr>
            <w:color w:val="0000EE"/>
            <w:u w:val="single"/>
          </w:rPr>
          <w:t>10:1–11:18</w:t>
        </w:r>
      </w:hyperlink>
      <w:r>
        <w:rPr>
          <w:lang w:val="sw_KE" w:bidi="sw_KE"/>
        </w:rPr>
        <w:t>), wala si kwa ajili ya wanaume tu bali pia kwa ajili ya wanawake (</w:t>
      </w:r>
      <w:hyperlink r:id="rId38">
        <w:r>
          <w:rPr>
            <w:lang w:val="sw_KE" w:bidi="sw_KE"/>
          </w:rPr>
          <w:rPr>
            <w:color w:val="0000EE"/>
            <w:u w:val="single"/>
          </w:rPr>
          <w:t>5:14</w:t>
        </w:r>
      </w:hyperlink>
      <w:r>
        <w:rPr>
          <w:lang w:val="sw_KE" w:bidi="sw_KE"/>
        </w:rPr>
        <w:t xml:space="preserve">; </w:t>
      </w:r>
      <w:hyperlink r:id="rId39">
        <w:r>
          <w:rPr>
            <w:lang w:val="sw_KE" w:bidi="sw_KE"/>
          </w:rPr>
          <w:rPr>
            <w:color w:val="0000EE"/>
            <w:u w:val="single"/>
          </w:rPr>
          <w:t>8:12</w:t>
        </w:r>
      </w:hyperlink>
      <w:r>
        <w:rPr>
          <w:lang w:val="sw_KE" w:bidi="sw_KE"/>
        </w:rPr>
        <w:t xml:space="preserve">; </w:t>
      </w:r>
      <w:hyperlink r:id="rId40">
        <w:r>
          <w:rPr>
            <w:lang w:val="sw_KE" w:bidi="sw_KE"/>
          </w:rPr>
          <w:rPr>
            <w:color w:val="0000EE"/>
            <w:u w:val="single"/>
          </w:rPr>
          <w:t>16:13–15</w:t>
        </w:r>
      </w:hyperlink>
      <w:r>
        <w:rPr>
          <w:lang w:val="sw_KE" w:bidi="sw_KE"/>
        </w:rPr>
        <w:t xml:space="preserve">; </w:t>
      </w:r>
      <w:hyperlink r:id="rId41">
        <w:r>
          <w:rPr>
            <w:lang w:val="sw_KE" w:bidi="sw_KE"/>
          </w:rPr>
          <w:rPr>
            <w:color w:val="0000EE"/>
            <w:u w:val="single"/>
          </w:rPr>
          <w:t>17:4</w:t>
        </w:r>
      </w:hyperlink>
      <w:r>
        <w:rPr>
          <w:lang w:val="sw_KE" w:bidi="sw_KE"/>
        </w:rPr>
        <w:t xml:space="preserve">, </w:t>
      </w:r>
      <w:hyperlink r:id="rId42">
        <w:r>
          <w:rPr>
            <w:lang w:val="sw_KE" w:bidi="sw_KE"/>
          </w:rPr>
          <w:rPr>
            <w:color w:val="0000EE"/>
            <w:u w:val="single"/>
          </w:rPr>
          <w:t>12</w:t>
        </w:r>
      </w:hyperlink>
      <w:r>
        <w:rPr>
          <w:lang w:val="sw_KE" w:bidi="sw_KE"/>
        </w:rPr>
        <w:t xml:space="preserve">, </w:t>
      </w:r>
      <w:hyperlink r:id="rId43">
        <w:r>
          <w:rPr>
            <w:lang w:val="sw_KE" w:bidi="sw_KE"/>
          </w:rPr>
          <w:rPr>
            <w:color w:val="0000EE"/>
            <w:u w:val="single"/>
          </w:rPr>
          <w:t>34</w:t>
        </w:r>
      </w:hyperlink>
      <w:r>
        <w:rPr>
          <w:lang w:val="sw_KE" w:bidi="sw_KE"/>
        </w:rPr>
        <w:t xml:space="preserve">; </w:t>
      </w:r>
      <w:hyperlink r:id="rId44">
        <w:r>
          <w:rPr>
            <w:lang w:val="sw_KE" w:bidi="sw_KE"/>
          </w:rPr>
          <w:rPr>
            <w:color w:val="0000EE"/>
            <w:u w:val="single"/>
          </w:rPr>
          <w:t>18:26</w:t>
        </w:r>
      </w:hyperlink>
      <w:r>
        <w:rPr>
          <w:lang w:val="sw_KE" w:bidi="sw_KE"/>
        </w:rPr>
        <w:t xml:space="preserve">; </w:t>
      </w:r>
      <w:hyperlink r:id="rId45">
        <w:r>
          <w:rPr>
            <w:lang w:val="sw_KE" w:bidi="sw_KE"/>
          </w:rPr>
          <w:rPr>
            <w:color w:val="0000EE"/>
            <w:u w:val="single"/>
          </w:rPr>
          <w:t>21:9</w:t>
        </w:r>
      </w:hyperlink>
      <w:r>
        <w:rPr>
          <w:lang w:val="sw_KE" w:bidi="sw_KE"/>
        </w:rPr>
        <w:t>).</w:t>
      </w:r>
    </w:p>
    <w:p>
      <w:pPr/>
      <w:r>
        <w:rPr>
          <w:lang w:val="sw_KE" w:bidi="sw_KE"/>
        </w:rPr>
      </w:r>
      <w:r>
        <w:rPr>
          <w:lang w:val="sw_KE" w:bidi="sw_KE"/>
        </w:rPr>
        <w:t>Siasa. Matendo inawasilisha utetezi madhubuti wa imani ya Kikristo kwa Wayahudi (</w:t>
      </w:r>
      <w:hyperlink r:id="rId46">
        <w:r>
          <w:rPr>
            <w:lang w:val="sw_KE" w:bidi="sw_KE"/>
          </w:rPr>
          <w:rPr>
            <w:color w:val="0000EE"/>
            <w:u w:val="single"/>
          </w:rPr>
          <w:t>4:8–12</w:t>
        </w:r>
      </w:hyperlink>
      <w:r>
        <w:rPr>
          <w:lang w:val="sw_KE" w:bidi="sw_KE"/>
        </w:rPr>
        <w:t xml:space="preserve">; </w:t>
      </w:r>
      <w:hyperlink r:id="rId47">
        <w:r>
          <w:rPr>
            <w:lang w:val="sw_KE" w:bidi="sw_KE"/>
          </w:rPr>
          <w:rPr>
            <w:color w:val="0000EE"/>
            <w:u w:val="single"/>
          </w:rPr>
          <w:t>7:2–53</w:t>
        </w:r>
      </w:hyperlink>
      <w:r>
        <w:rPr>
          <w:lang w:val="sw_KE" w:bidi="sw_KE"/>
        </w:rPr>
        <w:t>) na kwa watu wa Mataifa (</w:t>
      </w:r>
      <w:hyperlink r:id="rId48">
        <w:r>
          <w:rPr>
            <w:lang w:val="sw_KE" w:bidi="sw_KE"/>
          </w:rPr>
          <w:rPr>
            <w:color w:val="0000EE"/>
            <w:u w:val="single"/>
          </w:rPr>
          <w:t>24:10–21</w:t>
        </w:r>
      </w:hyperlink>
      <w:r>
        <w:rPr>
          <w:lang w:val="sw_KE" w:bidi="sw_KE"/>
        </w:rPr>
        <w:t xml:space="preserve">; </w:t>
      </w:r>
      <w:hyperlink r:id="rId49">
        <w:r>
          <w:rPr>
            <w:lang w:val="sw_KE" w:bidi="sw_KE"/>
          </w:rPr>
          <w:rPr>
            <w:color w:val="0000EE"/>
            <w:u w:val="single"/>
          </w:rPr>
          <w:t>26:1–23</w:t>
        </w:r>
      </w:hyperlink>
      <w:r>
        <w:rPr>
          <w:lang w:val="sw_KE" w:bidi="sw_KE"/>
        </w:rPr>
        <w:t>). Luka alisema kwamba Ukristo ulistahili ulinzi uleule kama dini ya Uyahudi na kwamba Ukristo haukuleta hatari yoyote kwa serikali ya Rumi (</w:t>
      </w:r>
      <w:hyperlink r:id="rId50">
        <w:r>
          <w:rPr>
            <w:lang w:val="sw_KE" w:bidi="sw_KE"/>
          </w:rPr>
          <w:rPr>
            <w:color w:val="0000EE"/>
            <w:u w:val="single"/>
          </w:rPr>
          <w:t>18:14–16</w:t>
        </w:r>
      </w:hyperlink>
      <w:r>
        <w:rPr>
          <w:lang w:val="sw_KE" w:bidi="sw_KE"/>
        </w:rPr>
        <w:t xml:space="preserve">; </w:t>
      </w:r>
      <w:hyperlink r:id="rId51">
        <w:r>
          <w:rPr>
            <w:lang w:val="sw_KE" w:bidi="sw_KE"/>
          </w:rPr>
          <w:rPr>
            <w:color w:val="0000EE"/>
            <w:u w:val="single"/>
          </w:rPr>
          <w:t>19:37</w:t>
        </w:r>
      </w:hyperlink>
      <w:r>
        <w:rPr>
          <w:lang w:val="sw_KE" w:bidi="sw_KE"/>
        </w:rPr>
        <w:t xml:space="preserve">; </w:t>
      </w:r>
      <w:hyperlink r:id="rId52">
        <w:r>
          <w:rPr>
            <w:lang w:val="sw_KE" w:bidi="sw_KE"/>
          </w:rPr>
          <w:rPr>
            <w:color w:val="0000EE"/>
            <w:u w:val="single"/>
          </w:rPr>
          <w:t>23:29</w:t>
        </w:r>
      </w:hyperlink>
      <w:r>
        <w:rPr>
          <w:lang w:val="sw_KE" w:bidi="sw_KE"/>
        </w:rPr>
        <w:t xml:space="preserve">; </w:t>
      </w:r>
      <w:hyperlink r:id="rId53">
        <w:r>
          <w:rPr>
            <w:lang w:val="sw_KE" w:bidi="sw_KE"/>
          </w:rPr>
          <w:rPr>
            <w:color w:val="0000EE"/>
            <w:u w:val="single"/>
          </w:rPr>
          <w:t>25:25</w:t>
        </w:r>
      </w:hyperlink>
      <w:r>
        <w:rPr>
          <w:lang w:val="sw_KE" w:bidi="sw_KE"/>
        </w:rPr>
        <w:t xml:space="preserve">; </w:t>
      </w:r>
      <w:hyperlink r:id="rId54">
        <w:r>
          <w:rPr>
            <w:lang w:val="sw_KE" w:bidi="sw_KE"/>
          </w:rPr>
          <w:rPr>
            <w:color w:val="0000EE"/>
            <w:u w:val="single"/>
          </w:rPr>
          <w:t>26:32</w:t>
        </w:r>
      </w:hyperlink>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hyperlink r:id="rId55">
        <w:r>
          <w:rPr>
            <w:lang w:val="sw_KE" w:bidi="sw_KE"/>
          </w:rPr>
          <w:rPr>
            <w:color w:val="0000EE"/>
            <w:u w:val="single"/>
          </w:rPr>
          <w:t>16:10</w:t>
        </w:r>
      </w:hyperlink>
      <w:r>
        <w:rPr>
          <w:lang w:val="sw_KE" w:bidi="sw_KE"/>
        </w:rPr>
        <w:t xml:space="preserve"> na tanbihi iliyo hapo) na alikuwa na Paulo katika miaka yake ya baadaye (</w:t>
      </w:r>
      <w:hyperlink r:id="rId56">
        <w:r>
          <w:rPr>
            <w:lang w:val="sw_KE" w:bidi="sw_KE"/>
          </w:rPr>
          <w:rPr>
            <w:color w:val="0000EE"/>
            <w:u w:val="single"/>
          </w:rPr>
          <w:t>2 Tim. 4:11</w:t>
        </w:r>
      </w:hyperlink>
      <w:r>
        <w:rPr>
          <w:lang w:val="sw_KE" w:bidi="sw_KE"/>
        </w:rPr>
        <w:t xml:space="preserve">). Vifungu kadhaa katika Matendo vinasimuliwa katika nafsi ya kwanza (“tu-”; </w:t>
      </w:r>
      <w:hyperlink r:id="rId57">
        <w:r>
          <w:rPr>
            <w:lang w:val="sw_KE" w:bidi="sw_KE"/>
          </w:rPr>
          <w:rPr>
            <w:color w:val="0000EE"/>
            <w:u w:val="single"/>
          </w:rPr>
          <w:t>16:10–18</w:t>
        </w:r>
      </w:hyperlink>
      <w:r>
        <w:rPr>
          <w:lang w:val="sw_KE" w:bidi="sw_KE"/>
        </w:rPr>
        <w:t xml:space="preserve">; </w:t>
      </w:r>
      <w:hyperlink r:id="rId58">
        <w:r>
          <w:rPr>
            <w:lang w:val="sw_KE" w:bidi="sw_KE"/>
          </w:rPr>
          <w:rPr>
            <w:color w:val="0000EE"/>
            <w:u w:val="single"/>
          </w:rPr>
          <w:t>20:5–15</w:t>
        </w:r>
      </w:hyperlink>
      <w:r>
        <w:rPr>
          <w:lang w:val="sw_KE" w:bidi="sw_KE"/>
        </w:rPr>
        <w:t xml:space="preserve">; </w:t>
      </w:r>
      <w:hyperlink r:id="rId59">
        <w:r>
          <w:rPr>
            <w:lang w:val="sw_KE" w:bidi="sw_KE"/>
          </w:rPr>
          <w:rPr>
            <w:color w:val="0000EE"/>
            <w:u w:val="single"/>
          </w:rPr>
          <w:t>21:1–18</w:t>
        </w:r>
      </w:hyperlink>
      <w:r>
        <w:rPr>
          <w:lang w:val="sw_KE" w:bidi="sw_KE"/>
        </w:rPr>
        <w:t xml:space="preserve">; </w:t>
      </w:r>
      <w:hyperlink r:id="rId60">
        <w:r>
          <w:rPr>
            <w:lang w:val="sw_KE" w:bidi="sw_KE"/>
          </w:rPr>
          <w:rPr>
            <w:color w:val="0000EE"/>
            <w:u w:val="single"/>
          </w:rPr>
          <w:t>27:1–28:16</w:t>
        </w:r>
      </w:hyperlink>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hyperlink r:id="rId61">
        <w:r>
          <w:rPr>
            <w:lang w:val="sw_KE" w:bidi="sw_KE"/>
          </w:rPr>
          <w:rPr>
            <w:color w:val="0000EE"/>
            <w:u w:val="single"/>
          </w:rPr>
          <w:t>Kol. 4:11–14</w:t>
        </w:r>
      </w:hyperlink>
      <w:r>
        <w:rPr>
          <w:lang w:val="sw_KE" w:bidi="sw_KE"/>
        </w:rPr>
        <w:t xml:space="preserve">; tazama pia </w:t>
      </w:r>
      <w:hyperlink r:id="rId62">
        <w:r>
          <w:rPr>
            <w:lang w:val="sw_KE" w:bidi="sw_KE"/>
          </w:rPr>
          <w:rPr>
            <w:color w:val="0000EE"/>
            <w:u w:val="single"/>
          </w:rPr>
          <w:t>Flm. 1:24</w:t>
        </w:r>
      </w:hyperlink>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hyperlink r:id="rId63">
        <w:r>
          <w:rPr>
            <w:lang w:val="sw_KE" w:bidi="sw_KE"/>
          </w:rPr>
          <w:rPr>
            <w:color w:val="0000EE"/>
            <w:u w:val="single"/>
          </w:rPr>
          <w:t>Luka 1:1–4</w:t>
        </w:r>
      </w:hyperlink>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0">
        <w:r>
          <w:rPr>
            <w:lang w:val="sw_KE" w:bidi="sw_KE"/>
          </w:rPr>
          <w:rPr>
            <w:color w:val="0000EE"/>
            <w:u w:val="single"/>
          </w:rPr>
          <w:t>Matendo 1:8</w:t>
        </w:r>
      </w:hyperlink>
      <w:r>
        <w:rPr>
          <w:lang w:val="sw_KE" w:bidi="sw_KE"/>
        </w:rPr>
        <w:t xml:space="preserve">; </w:t>
      </w:r>
      <w:hyperlink r:id="rId29">
        <w:r>
          <w:rPr>
            <w:lang w:val="sw_KE" w:bidi="sw_KE"/>
          </w:rPr>
          <w:rPr>
            <w:color w:val="0000EE"/>
            <w:u w:val="single"/>
          </w:rPr>
          <w:t>9:15</w:t>
        </w:r>
      </w:hyperlink>
      <w:r>
        <w:rPr>
          <w:lang w:val="sw_KE" w:bidi="sw_KE"/>
        </w:rPr>
        <w:t xml:space="preserve">; </w:t>
      </w:r>
      <w:hyperlink r:id="rId23">
        <w:r>
          <w:rPr>
            <w:lang w:val="sw_KE" w:bidi="sw_KE"/>
          </w:rPr>
          <w:rPr>
            <w:color w:val="0000EE"/>
            <w:u w:val="single"/>
          </w:rPr>
          <w:t>28:31</w:t>
        </w:r>
      </w:hyperlink>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hyperlink r:id="rId63">
        <w:r>
          <w:rPr>
            <w:lang w:val="sw_KE" w:bidi="sw_KE"/>
          </w:rPr>
          <w:rPr>
            <w:color w:val="0000EE"/>
            <w:u w:val="single"/>
          </w:rPr>
          <w:t>Luka 1:1–4</w:t>
        </w:r>
      </w:hyperlink>
      <w:r>
        <w:rPr>
          <w:lang w:val="sw_KE" w:bidi="sw_KE"/>
        </w:rPr>
        <w:t xml:space="preserve">; </w:t>
      </w:r>
      <w:hyperlink r:id="rId64">
        <w:r>
          <w:rPr>
            <w:lang w:val="sw_KE" w:bidi="sw_KE"/>
          </w:rPr>
          <w:rPr>
            <w:color w:val="0000EE"/>
            <w:u w:val="single"/>
          </w:rPr>
          <w:t>Matendo 1:1–2</w:t>
        </w:r>
      </w:hyperlink>
      <w:r>
        <w:rPr>
          <w:lang w:val="sw_KE" w:bidi="sw_KE"/>
        </w:rPr>
        <w:t>). Luka alimwandikia Theofilo Injili ya Luka na Matendo (</w:t>
      </w:r>
      <w:hyperlink r:id="rId65">
        <w:r>
          <w:rPr>
            <w:lang w:val="sw_KE" w:bidi="sw_KE"/>
          </w:rPr>
          <w:rPr>
            <w:color w:val="0000EE"/>
            <w:u w:val="single"/>
          </w:rPr>
          <w:t>Luka 1:3</w:t>
        </w:r>
      </w:hyperlink>
      <w:r>
        <w:rPr>
          <w:lang w:val="sw_KE" w:bidi="sw_KE"/>
        </w:rPr>
        <w:t xml:space="preserve">; </w:t>
      </w:r>
      <w:hyperlink r:id="rId66">
        <w:r>
          <w:rPr>
            <w:lang w:val="sw_KE" w:bidi="sw_KE"/>
          </w:rPr>
          <w:rPr>
            <w:color w:val="0000EE"/>
            <w:u w:val="single"/>
          </w:rPr>
          <w:t>Matendo 1:1</w:t>
        </w:r>
      </w:hyperlink>
      <w:r>
        <w:rPr>
          <w:lang w:val="sw_KE" w:bidi="sw_KE"/>
        </w:rPr>
        <w:t>), ambaye jina lake linamaanisha “mtu anayempenda Mungu.” Theofilo anatajwa kwa jina la heshima la, “mtukufu” (</w:t>
      </w:r>
      <w:hyperlink r:id="rId65">
        <w:r>
          <w:rPr>
            <w:lang w:val="sw_KE" w:bidi="sw_KE"/>
          </w:rPr>
          <w:rPr>
            <w:color w:val="0000EE"/>
            <w:u w:val="single"/>
          </w:rPr>
          <w:t>Luka 1:3</w:t>
        </w:r>
      </w:hyperlink>
      <w:r>
        <w:rPr>
          <w:lang w:val="sw_KE" w:bidi="sw_KE"/>
        </w:rPr>
        <w:t>), ambalo inatumiwa sehemu zingine kwa magavana wa Kirumi kama vile Feliksi na Festo (</w:t>
      </w:r>
      <w:hyperlink r:id="rId67">
        <w:r>
          <w:rPr>
            <w:lang w:val="sw_KE" w:bidi="sw_KE"/>
          </w:rPr>
          <w:rPr>
            <w:color w:val="0000EE"/>
            <w:u w:val="single"/>
          </w:rPr>
          <w:t>23:26</w:t>
        </w:r>
      </w:hyperlink>
      <w:r>
        <w:rPr>
          <w:lang w:val="sw_KE" w:bidi="sw_KE"/>
        </w:rPr>
        <w:t xml:space="preserve">; </w:t>
      </w:r>
      <w:hyperlink r:id="rId68">
        <w:r>
          <w:rPr>
            <w:lang w:val="sw_KE" w:bidi="sw_KE"/>
          </w:rPr>
          <w:rPr>
            <w:color w:val="0000EE"/>
            <w:u w:val="single"/>
          </w:rPr>
          <w:t>24:2–3</w:t>
        </w:r>
      </w:hyperlink>
      <w:r>
        <w:rPr>
          <w:lang w:val="sw_KE" w:bidi="sw_KE"/>
        </w:rPr>
        <w:t xml:space="preserve">; </w:t>
      </w:r>
      <w:hyperlink r:id="rId69">
        <w:r>
          <w:rPr>
            <w:lang w:val="sw_KE" w:bidi="sw_KE"/>
          </w:rPr>
          <w:rPr>
            <w:color w:val="0000EE"/>
            <w:u w:val="single"/>
          </w:rPr>
          <w:t>26:25</w:t>
        </w:r>
      </w:hyperlink>
      <w:r>
        <w:rPr>
          <w:lang w:val="sw_KE" w:bidi="sw_KE"/>
        </w:rPr>
        <w:t>). Theofilo huenda alikuwa bwana mkuu na mfadhili wa Luka. Alikuwa mtu wa Mataifa ambaye alikuwa amepokea mafundisho ya Kikristo (</w:t>
      </w:r>
      <w:hyperlink r:id="rId70">
        <w:r>
          <w:rPr>
            <w:lang w:val="sw_KE" w:bidi="sw_KE"/>
          </w:rPr>
          <w:rPr>
            <w:color w:val="0000EE"/>
            <w:u w:val="single"/>
          </w:rPr>
          <w:t>Luka 1:4</w:t>
        </w:r>
      </w:hyperlink>
      <w:r>
        <w:rPr>
          <w:lang w:val="sw_KE" w:bidi="sw_KE"/>
        </w:rPr>
        <w:t>). Luka alitaka Theofilo na wengine wapate uelewa sahihi wa imani ya Kikristo na uenezi wake katika ulimwengu wa Mediterania ili wapate kuwa na "uhakika juu ya ukweli" kuhusu Ukristo (</w:t>
      </w:r>
      <w:hyperlink r:id="rId70">
        <w:r>
          <w:rPr>
            <w:lang w:val="sw_KE" w:bidi="sw_KE"/>
          </w:rPr>
          <w:rPr>
            <w:color w:val="0000EE"/>
            <w:u w:val="single"/>
          </w:rPr>
          <w:t>Luka 1:4</w:t>
        </w:r>
      </w:hyperlink>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hyperlink r:id="rId71">
        <w:r>
          <w:rPr>
            <w:lang w:val="sw_KE" w:bidi="sw_KE"/>
          </w:rPr>
          <w:rPr>
            <w:color w:val="0000EE"/>
            <w:u w:val="single"/>
          </w:rPr>
          <w:t>11:28</w:t>
        </w:r>
      </w:hyperlink>
      <w:r>
        <w:rPr>
          <w:lang w:val="sw_KE" w:bidi="sw_KE"/>
        </w:rPr>
        <w:t xml:space="preserve">; </w:t>
      </w:r>
      <w:hyperlink r:id="rId72">
        <w:r>
          <w:rPr>
            <w:lang w:val="sw_KE" w:bidi="sw_KE"/>
          </w:rPr>
          <w:rPr>
            <w:color w:val="0000EE"/>
            <w:u w:val="single"/>
          </w:rPr>
          <w:t>18:2</w:t>
        </w:r>
      </w:hyperlink>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hyperlink r:id="rId73">
        <w:r>
          <w:rPr>
            <w:lang w:val="sw_KE" w:bidi="sw_KE"/>
          </w:rPr>
          <w:rPr>
            <w:color w:val="0000EE"/>
            <w:u w:val="single"/>
          </w:rPr>
          <w:t>5:17–32</w:t>
        </w:r>
      </w:hyperlink>
      <w:r>
        <w:rPr>
          <w:lang w:val="sw_KE" w:bidi="sw_KE"/>
        </w:rPr>
        <w:t xml:space="preserve">; </w:t>
      </w:r>
      <w:hyperlink r:id="rId74">
        <w:r>
          <w:rPr>
            <w:lang w:val="sw_KE" w:bidi="sw_KE"/>
          </w:rPr>
          <w:rPr>
            <w:color w:val="0000EE"/>
            <w:u w:val="single"/>
          </w:rPr>
          <w:t>12:1–17</w:t>
        </w:r>
      </w:hyperlink>
      <w:r>
        <w:rPr>
          <w:lang w:val="sw_KE" w:bidi="sw_KE"/>
        </w:rPr>
        <w:t xml:space="preserve">; </w:t>
      </w:r>
      <w:hyperlink r:id="rId75">
        <w:r>
          <w:rPr>
            <w:lang w:val="sw_KE" w:bidi="sw_KE"/>
          </w:rPr>
          <w:rPr>
            <w:color w:val="0000EE"/>
            <w:u w:val="single"/>
          </w:rPr>
          <w:t>14:8–20</w:t>
        </w:r>
      </w:hyperlink>
      <w:r>
        <w:rPr>
          <w:lang w:val="sw_KE" w:bidi="sw_KE"/>
        </w:rPr>
        <w:t xml:space="preserve">; </w:t>
      </w:r>
      <w:hyperlink r:id="rId76">
        <w:r>
          <w:rPr>
            <w:lang w:val="sw_KE" w:bidi="sw_KE"/>
          </w:rPr>
          <w:rPr>
            <w:color w:val="0000EE"/>
            <w:u w:val="single"/>
          </w:rPr>
          <w:t>16:11–40</w:t>
        </w:r>
      </w:hyperlink>
      <w:r>
        <w:rPr>
          <w:lang w:val="sw_KE" w:bidi="sw_KE"/>
        </w:rPr>
        <w:t xml:space="preserve">; </w:t>
      </w:r>
      <w:hyperlink r:id="rId77">
        <w:r>
          <w:rPr>
            <w:lang w:val="sw_KE" w:bidi="sw_KE"/>
          </w:rPr>
          <w:rPr>
            <w:color w:val="0000EE"/>
            <w:u w:val="single"/>
          </w:rPr>
          <w:t>27:1–44</w:t>
        </w:r>
      </w:hyperlink>
      <w:r>
        <w:rPr>
          <w:lang w:val="sw_KE" w:bidi="sw_KE"/>
        </w:rPr>
        <w:t>).</w:t>
      </w:r>
    </w:p>
    <w:p>
      <w:pPr/>
      <w:r>
        <w:rPr>
          <w:lang w:val="sw_KE" w:bidi="sw_KE"/>
        </w:rPr>
      </w:r>
      <w:r>
        <w:rPr>
          <w:lang w:val="sw_KE" w:bidi="sw_KE"/>
        </w:rPr>
        <w:t>Matendo imeangazia hotuba zenye nguvu za Petro, Stefano, Yakobo, na Paulo (</w:t>
      </w:r>
      <w:hyperlink r:id="rId78">
        <w:r>
          <w:rPr>
            <w:lang w:val="sw_KE" w:bidi="sw_KE"/>
          </w:rPr>
          <w:rPr>
            <w:color w:val="0000EE"/>
            <w:u w:val="single"/>
          </w:rPr>
          <w:t>2:14–40</w:t>
        </w:r>
      </w:hyperlink>
      <w:r>
        <w:rPr>
          <w:lang w:val="sw_KE" w:bidi="sw_KE"/>
        </w:rPr>
        <w:t xml:space="preserve">; </w:t>
      </w:r>
      <w:hyperlink r:id="rId47">
        <w:r>
          <w:rPr>
            <w:lang w:val="sw_KE" w:bidi="sw_KE"/>
          </w:rPr>
          <w:rPr>
            <w:color w:val="0000EE"/>
            <w:u w:val="single"/>
          </w:rPr>
          <w:t>7:2–53</w:t>
        </w:r>
      </w:hyperlink>
      <w:r>
        <w:rPr>
          <w:lang w:val="sw_KE" w:bidi="sw_KE"/>
        </w:rPr>
        <w:t xml:space="preserve">; </w:t>
      </w:r>
      <w:hyperlink r:id="rId79">
        <w:r>
          <w:rPr>
            <w:lang w:val="sw_KE" w:bidi="sw_KE"/>
          </w:rPr>
          <w:rPr>
            <w:color w:val="0000EE"/>
            <w:u w:val="single"/>
          </w:rPr>
          <w:t>15:13–21</w:t>
        </w:r>
      </w:hyperlink>
      <w:r>
        <w:rPr>
          <w:lang w:val="sw_KE" w:bidi="sw_KE"/>
        </w:rPr>
        <w:t xml:space="preserve">; </w:t>
      </w:r>
      <w:hyperlink r:id="rId80">
        <w:r>
          <w:rPr>
            <w:lang w:val="sw_KE" w:bidi="sw_KE"/>
          </w:rPr>
          <w:rPr>
            <w:color w:val="0000EE"/>
            <w:u w:val="single"/>
          </w:rPr>
          <w:t>22:3–21</w:t>
        </w:r>
      </w:hyperlink>
      <w:r>
        <w:rPr>
          <w:lang w:val="sw_KE" w:bidi="sw_KE"/>
        </w:rPr>
        <w:t>). Mitindo mbalimbali ya fasihi katika Matendo inaendana na mazingira ya kitamaduni kwa njia ya kuvutia. Mahubiri ya Petro katika siku ya Pentekoste yana hulka ya Kiyahudi (</w:t>
      </w:r>
      <w:hyperlink r:id="rId78">
        <w:r>
          <w:rPr>
            <w:lang w:val="sw_KE" w:bidi="sw_KE"/>
          </w:rPr>
          <w:rPr>
            <w:color w:val="0000EE"/>
            <w:u w:val="single"/>
          </w:rPr>
          <w:t>2:14–40</w:t>
        </w:r>
      </w:hyperlink>
      <w:r>
        <w:rPr>
          <w:lang w:val="sw_KE" w:bidi="sw_KE"/>
        </w:rPr>
        <w:t>), huku Paulo akitumia mbinu za kutoa hotuba za Kigiriki alipohubiri mbele ya wanafalsafa wastaarabu wa Kigiriki huko Athene (</w:t>
      </w:r>
      <w:hyperlink r:id="rId81">
        <w:r>
          <w:rPr>
            <w:lang w:val="sw_KE" w:bidi="sw_KE"/>
          </w:rPr>
          <w:rPr>
            <w:color w:val="0000EE"/>
            <w:u w:val="single"/>
          </w:rPr>
          <w:t>17:22–31</w:t>
        </w:r>
      </w:hyperlink>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hyperlink r:id="rId82">
        <w:r>
          <w:rPr>
            <w:lang w:val="sw_KE" w:bidi="sw_KE"/>
          </w:rPr>
          <w:rPr>
            <w:color w:val="0000EE"/>
            <w:u w:val="single"/>
          </w:rPr>
          <w:t>2:16–36</w:t>
        </w:r>
      </w:hyperlink>
      <w:r>
        <w:rPr>
          <w:lang w:val="sw_KE" w:bidi="sw_KE"/>
        </w:rPr>
        <w:t xml:space="preserve">; </w:t>
      </w:r>
      <w:hyperlink r:id="rId83">
        <w:r>
          <w:rPr>
            <w:lang w:val="sw_KE" w:bidi="sw_KE"/>
          </w:rPr>
          <w:rPr>
            <w:color w:val="0000EE"/>
            <w:u w:val="single"/>
          </w:rPr>
          <w:t>4:11–12</w:t>
        </w:r>
      </w:hyperlink>
      <w:r>
        <w:rPr>
          <w:lang w:val="sw_KE" w:bidi="sw_KE"/>
        </w:rPr>
        <w:t xml:space="preserve">; </w:t>
      </w:r>
      <w:hyperlink r:id="rId84">
        <w:r>
          <w:rPr>
            <w:lang w:val="sw_KE" w:bidi="sw_KE"/>
          </w:rPr>
          <w:rPr>
            <w:color w:val="0000EE"/>
            <w:u w:val="single"/>
          </w:rPr>
          <w:t>10:42–43</w:t>
        </w:r>
      </w:hyperlink>
      <w:r>
        <w:rPr>
          <w:lang w:val="sw_KE" w:bidi="sw_KE"/>
        </w:rPr>
        <w:t xml:space="preserve">; </w:t>
      </w:r>
      <w:hyperlink r:id="rId85">
        <w:r>
          <w:rPr>
            <w:lang w:val="sw_KE" w:bidi="sw_KE"/>
          </w:rPr>
          <w:rPr>
            <w:color w:val="0000EE"/>
            <w:u w:val="single"/>
          </w:rPr>
          <w:t>13:16–41</w:t>
        </w:r>
      </w:hyperlink>
      <w:r>
        <w:rPr>
          <w:lang w:val="sw_KE" w:bidi="sw_KE"/>
        </w:rPr>
        <w:t xml:space="preserve">; </w:t>
      </w:r>
      <w:hyperlink r:id="rId86">
        <w:r>
          <w:rPr>
            <w:lang w:val="sw_KE" w:bidi="sw_KE"/>
          </w:rPr>
          <w:rPr>
            <w:color w:val="0000EE"/>
            <w:u w:val="single"/>
          </w:rPr>
          <w:t>17:30–31</w:t>
        </w:r>
      </w:hyperlink>
      <w:r>
        <w:rPr>
          <w:lang w:val="sw_KE" w:bidi="sw_KE"/>
        </w:rPr>
        <w:t xml:space="preserve">; tazama </w:t>
      </w:r>
      <w:hyperlink r:id="rId87">
        <w:r>
          <w:rPr>
            <w:lang w:val="sw_KE" w:bidi="sw_KE"/>
          </w:rPr>
          <w:rPr>
            <w:color w:val="0000EE"/>
            <w:u w:val="single"/>
          </w:rPr>
          <w:t>Luka 24:25–27</w:t>
        </w:r>
      </w:hyperlink>
      <w:r>
        <w:rPr>
          <w:lang w:val="sw_KE" w:bidi="sw_KE"/>
        </w:rPr>
        <w:t xml:space="preserve">, </w:t>
      </w:r>
      <w:hyperlink r:id="rId88">
        <w:r>
          <w:rPr>
            <w:lang w:val="sw_KE" w:bidi="sw_KE"/>
          </w:rPr>
          <w:rPr>
            <w:color w:val="0000EE"/>
            <w:u w:val="single"/>
          </w:rPr>
          <w:t>44–47</w:t>
        </w:r>
      </w:hyperlink>
      <w:r>
        <w:rPr>
          <w:lang w:val="sw_KE" w:bidi="sw_KE"/>
        </w:rPr>
        <w:t>). Pia inaonyesha kwamba Kristo alileta wokovu (</w:t>
      </w:r>
      <w:hyperlink r:id="rId89">
        <w:r>
          <w:rPr>
            <w:lang w:val="sw_KE" w:bidi="sw_KE"/>
          </w:rPr>
          <w:rPr>
            <w:color w:val="0000EE"/>
            <w:u w:val="single"/>
          </w:rPr>
          <w:t>8:35</w:t>
        </w:r>
      </w:hyperlink>
      <w:r>
        <w:rPr>
          <w:lang w:val="sw_KE" w:bidi="sw_KE"/>
        </w:rPr>
        <w:t xml:space="preserve">; </w:t>
      </w:r>
      <w:hyperlink r:id="rId90">
        <w:r>
          <w:rPr>
            <w:lang w:val="sw_KE" w:bidi="sw_KE"/>
          </w:rPr>
          <w:rPr>
            <w:color w:val="0000EE"/>
            <w:u w:val="single"/>
          </w:rPr>
          <w:t>10:36</w:t>
        </w:r>
      </w:hyperlink>
      <w:r>
        <w:rPr>
          <w:lang w:val="sw_KE" w:bidi="sw_KE"/>
        </w:rPr>
        <w:t xml:space="preserve">; </w:t>
      </w:r>
      <w:hyperlink r:id="rId91">
        <w:r>
          <w:rPr>
            <w:lang w:val="sw_KE" w:bidi="sw_KE"/>
          </w:rPr>
          <w:rPr>
            <w:color w:val="0000EE"/>
            <w:u w:val="single"/>
          </w:rPr>
          <w:t>16:17</w:t>
        </w:r>
      </w:hyperlink>
      <w:r>
        <w:rPr>
          <w:lang w:val="sw_KE" w:bidi="sw_KE"/>
        </w:rPr>
        <w:t xml:space="preserve">, </w:t>
      </w:r>
      <w:hyperlink r:id="rId15">
        <w:r>
          <w:rPr>
            <w:lang w:val="sw_KE" w:bidi="sw_KE"/>
          </w:rPr>
          <w:rPr>
            <w:color w:val="0000EE"/>
            <w:u w:val="single"/>
          </w:rPr>
          <w:t>30–31</w:t>
        </w:r>
      </w:hyperlink>
      <w:r>
        <w:rPr>
          <w:lang w:val="sw_KE" w:bidi="sw_KE"/>
        </w:rPr>
        <w:t>), maombi huwezesha Ufalme wa Mungu kusonga mbele (</w:t>
      </w:r>
      <w:hyperlink r:id="rId92">
        <w:r>
          <w:rPr>
            <w:lang w:val="sw_KE" w:bidi="sw_KE"/>
          </w:rPr>
          <w:rPr>
            <w:color w:val="0000EE"/>
            <w:u w:val="single"/>
          </w:rPr>
          <w:t>1:12–15</w:t>
        </w:r>
      </w:hyperlink>
      <w:r>
        <w:rPr>
          <w:lang w:val="sw_KE" w:bidi="sw_KE"/>
        </w:rPr>
        <w:t xml:space="preserve">; </w:t>
      </w:r>
      <w:hyperlink r:id="rId93">
        <w:r>
          <w:rPr>
            <w:lang w:val="sw_KE" w:bidi="sw_KE"/>
          </w:rPr>
          <w:rPr>
            <w:color w:val="0000EE"/>
            <w:u w:val="single"/>
          </w:rPr>
          <w:t>2:1–4</w:t>
        </w:r>
      </w:hyperlink>
      <w:r>
        <w:rPr>
          <w:lang w:val="sw_KE" w:bidi="sw_KE"/>
        </w:rPr>
        <w:t xml:space="preserve">; </w:t>
      </w:r>
      <w:hyperlink r:id="rId94">
        <w:r>
          <w:rPr>
            <w:lang w:val="sw_KE" w:bidi="sw_KE"/>
          </w:rPr>
          <w:rPr>
            <w:color w:val="0000EE"/>
            <w:u w:val="single"/>
          </w:rPr>
          <w:t>4:24–31</w:t>
        </w:r>
      </w:hyperlink>
      <w:r>
        <w:rPr>
          <w:lang w:val="sw_KE" w:bidi="sw_KE"/>
        </w:rPr>
        <w:t xml:space="preserve">; </w:t>
      </w:r>
      <w:hyperlink r:id="rId95">
        <w:r>
          <w:rPr>
            <w:lang w:val="sw_KE" w:bidi="sw_KE"/>
          </w:rPr>
          <w:rPr>
            <w:color w:val="0000EE"/>
            <w:u w:val="single"/>
          </w:rPr>
          <w:t>12:5</w:t>
        </w:r>
      </w:hyperlink>
      <w:r>
        <w:rPr>
          <w:lang w:val="sw_KE" w:bidi="sw_KE"/>
        </w:rPr>
        <w:t>), na Roho Mtakatifu huwatia nguvu na kuwaandaa watu wa Mungu kutekeleza utume wao (</w:t>
      </w:r>
      <w:hyperlink r:id="rId20">
        <w:r>
          <w:rPr>
            <w:lang w:val="sw_KE" w:bidi="sw_KE"/>
          </w:rPr>
          <w:rPr>
            <w:color w:val="0000EE"/>
            <w:u w:val="single"/>
          </w:rPr>
          <w:t>1:8</w:t>
        </w:r>
      </w:hyperlink>
      <w:r>
        <w:rPr>
          <w:lang w:val="sw_KE" w:bidi="sw_KE"/>
        </w:rPr>
        <w:t xml:space="preserve">; </w:t>
      </w:r>
      <w:hyperlink r:id="rId96">
        <w:r>
          <w:rPr>
            <w:lang w:val="sw_KE" w:bidi="sw_KE"/>
          </w:rPr>
          <w:rPr>
            <w:color w:val="0000EE"/>
            <w:u w:val="single"/>
          </w:rPr>
          <w:t>4:8</w:t>
        </w:r>
      </w:hyperlink>
      <w:r>
        <w:rPr>
          <w:lang w:val="sw_KE" w:bidi="sw_KE"/>
        </w:rPr>
        <w:t xml:space="preserve">, </w:t>
      </w:r>
      <w:hyperlink r:id="rId97">
        <w:r>
          <w:rPr>
            <w:lang w:val="sw_KE" w:bidi="sw_KE"/>
          </w:rPr>
          <w:rPr>
            <w:color w:val="0000EE"/>
            <w:u w:val="single"/>
          </w:rPr>
          <w:t>31</w:t>
        </w:r>
      </w:hyperlink>
      <w:r>
        <w:rPr>
          <w:lang w:val="sw_KE" w:bidi="sw_KE"/>
        </w:rPr>
        <w:t xml:space="preserve">; </w:t>
      </w:r>
      <w:hyperlink r:id="rId98">
        <w:r>
          <w:rPr>
            <w:lang w:val="sw_KE" w:bidi="sw_KE"/>
          </w:rPr>
          <w:rPr>
            <w:color w:val="0000EE"/>
            <w:u w:val="single"/>
          </w:rPr>
          <w:t>6:3</w:t>
        </w:r>
      </w:hyperlink>
      <w:r>
        <w:rPr>
          <w:lang w:val="sw_KE" w:bidi="sw_KE"/>
        </w:rPr>
        <w:t xml:space="preserve">, </w:t>
      </w:r>
      <w:hyperlink r:id="rId99">
        <w:r>
          <w:rPr>
            <w:lang w:val="sw_KE" w:bidi="sw_KE"/>
          </w:rPr>
          <w:rPr>
            <w:color w:val="0000EE"/>
            <w:u w:val="single"/>
          </w:rPr>
          <w:t>5</w:t>
        </w:r>
      </w:hyperlink>
      <w:r>
        <w:rPr>
          <w:lang w:val="sw_KE" w:bidi="sw_KE"/>
        </w:rPr>
        <w:t xml:space="preserve">, </w:t>
      </w:r>
      <w:hyperlink r:id="rId100">
        <w:r>
          <w:rPr>
            <w:lang w:val="sw_KE" w:bidi="sw_KE"/>
          </w:rPr>
          <w:rPr>
            <w:color w:val="0000EE"/>
            <w:u w:val="single"/>
          </w:rPr>
          <w:t>10</w:t>
        </w:r>
      </w:hyperlink>
      <w:r>
        <w:rPr>
          <w:lang w:val="sw_KE" w:bidi="sw_KE"/>
        </w:rPr>
        <w:t xml:space="preserve">; </w:t>
      </w:r>
      <w:hyperlink r:id="rId101">
        <w:r>
          <w:rPr>
            <w:lang w:val="sw_KE" w:bidi="sw_KE"/>
          </w:rPr>
          <w:rPr>
            <w:color w:val="0000EE"/>
            <w:u w:val="single"/>
          </w:rPr>
          <w:t>7:55</w:t>
        </w:r>
      </w:hyperlink>
      <w:r>
        <w:rPr>
          <w:lang w:val="sw_KE" w:bidi="sw_KE"/>
        </w:rPr>
        <w:t xml:space="preserve">; </w:t>
      </w:r>
      <w:hyperlink r:id="rId102">
        <w:r>
          <w:rPr>
            <w:lang w:val="sw_KE" w:bidi="sw_KE"/>
          </w:rPr>
          <w:rPr>
            <w:color w:val="0000EE"/>
            <w:u w:val="single"/>
          </w:rPr>
          <w:t>11:24</w:t>
        </w:r>
      </w:hyperlink>
      <w:r>
        <w:rPr>
          <w:lang w:val="sw_KE" w:bidi="sw_KE"/>
        </w:rPr>
        <w:t xml:space="preserve">; </w:t>
      </w:r>
      <w:hyperlink r:id="rId103">
        <w:r>
          <w:rPr>
            <w:lang w:val="sw_KE" w:bidi="sw_KE"/>
          </w:rPr>
          <w:rPr>
            <w:color w:val="0000EE"/>
            <w:u w:val="single"/>
          </w:rPr>
          <w:t>13:9</w:t>
        </w:r>
      </w:hyperlink>
      <w:r>
        <w:rPr>
          <w:lang w:val="sw_KE" w:bidi="sw_KE"/>
        </w:rPr>
        <w:t xml:space="preserve">, </w:t>
      </w:r>
      <w:hyperlink r:id="rId104">
        <w:r>
          <w:rPr>
            <w:lang w:val="sw_KE" w:bidi="sw_KE"/>
          </w:rPr>
          <w:rPr>
            <w:color w:val="0000EE"/>
            <w:u w:val="single"/>
          </w:rPr>
          <w:t>52</w:t>
        </w:r>
      </w:hyperlink>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hyperlink r:id="rId105">
        <w:r>
          <w:rPr>
            <w:lang w:val="sw_KE" w:bidi="sw_KE"/>
          </w:rPr>
          <w:rPr>
            <w:color w:val="0000EE"/>
            <w:u w:val="single"/>
          </w:rPr>
          <w:t>1:22</w:t>
        </w:r>
      </w:hyperlink>
      <w:r>
        <w:rPr>
          <w:lang w:val="sw_KE" w:bidi="sw_KE"/>
        </w:rPr>
        <w:t xml:space="preserve">; </w:t>
      </w:r>
      <w:hyperlink r:id="rId106">
        <w:r>
          <w:rPr>
            <w:lang w:val="sw_KE" w:bidi="sw_KE"/>
          </w:rPr>
          <w:rPr>
            <w:color w:val="0000EE"/>
            <w:u w:val="single"/>
          </w:rPr>
          <w:t>10:39–41</w:t>
        </w:r>
      </w:hyperlink>
      <w:r>
        <w:rPr>
          <w:lang w:val="sw_KE" w:bidi="sw_KE"/>
        </w:rPr>
        <w:t xml:space="preserve">; tazama </w:t>
      </w:r>
      <w:hyperlink r:id="rId107">
        <w:r>
          <w:rPr>
            <w:lang w:val="sw_KE" w:bidi="sw_KE"/>
          </w:rPr>
          <w:rPr>
            <w:color w:val="0000EE"/>
            <w:u w:val="single"/>
          </w:rPr>
          <w:t>Luka 1:2</w:t>
        </w:r>
      </w:hyperlink>
      <w:r>
        <w:rPr>
          <w:lang w:val="sw_KE" w:bidi="sw_KE"/>
        </w:rPr>
        <w:t>) na kueleza umuhimu wa Yesu katika mpango wa Mungu wa kuwakomboa wanadamu (</w:t>
      </w:r>
      <w:hyperlink r:id="rId108">
        <w:r>
          <w:rPr>
            <w:lang w:val="sw_KE" w:bidi="sw_KE"/>
          </w:rPr>
          <w:rPr>
            <w:color w:val="0000EE"/>
            <w:u w:val="single"/>
          </w:rPr>
          <w:t>2:40</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0">
        <w:r>
          <w:rPr>
            <w:lang w:val="sw_KE" w:bidi="sw_KE"/>
          </w:rPr>
          <w:rPr>
            <w:color w:val="0000EE"/>
            <w:u w:val="single"/>
          </w:rPr>
          <w:t>4:33</w:t>
        </w:r>
      </w:hyperlink>
      <w:r>
        <w:rPr>
          <w:lang w:val="sw_KE" w:bidi="sw_KE"/>
        </w:rPr>
        <w:t xml:space="preserve">; </w:t>
      </w:r>
      <w:hyperlink r:id="rId111">
        <w:r>
          <w:rPr>
            <w:lang w:val="sw_KE" w:bidi="sw_KE"/>
          </w:rPr>
          <w:rPr>
            <w:color w:val="0000EE"/>
            <w:u w:val="single"/>
          </w:rPr>
          <w:t>10:42</w:t>
        </w:r>
      </w:hyperlink>
      <w:r>
        <w:rPr>
          <w:lang w:val="sw_KE" w:bidi="sw_KE"/>
        </w:rPr>
        <w:t>). Baadaye, viongozi wengine wa Kikristo walihusika katika kazi ya kushuhudia juu ya Bwana wao; Stefano na Filipo ni mifano miwili bora ya kushuhudia kwa ujasiri juu ya imani yao (</w:t>
      </w:r>
      <w:hyperlink r:id="rId47">
        <w:r>
          <w:rPr>
            <w:lang w:val="sw_KE" w:bidi="sw_KE"/>
          </w:rPr>
          <w:rPr>
            <w:color w:val="0000EE"/>
            <w:u w:val="single"/>
          </w:rPr>
          <w:t>7:2–53</w:t>
        </w:r>
      </w:hyperlink>
      <w:r>
        <w:rPr>
          <w:lang w:val="sw_KE" w:bidi="sw_KE"/>
        </w:rPr>
        <w:t xml:space="preserve">; </w:t>
      </w:r>
      <w:hyperlink r:id="rId112">
        <w:r>
          <w:rPr>
            <w:lang w:val="sw_KE" w:bidi="sw_KE"/>
          </w:rPr>
          <w:rPr>
            <w:color w:val="0000EE"/>
            <w:u w:val="single"/>
          </w:rPr>
          <w:t>8:4–40</w:t>
        </w:r>
      </w:hyperlink>
      <w:r>
        <w:rPr>
          <w:lang w:val="sw_KE" w:bidi="sw_KE"/>
        </w:rPr>
        <w:t xml:space="preserve">) Wakristo wengine walishiriki tu imani yao kadiri walivyopata fursa ya kufanya hivyo (k.m., </w:t>
      </w:r>
      <w:hyperlink r:id="rId113">
        <w:r>
          <w:rPr>
            <w:lang w:val="sw_KE" w:bidi="sw_KE"/>
          </w:rPr>
          <w:rPr>
            <w:color w:val="0000EE"/>
            <w:u w:val="single"/>
          </w:rPr>
          <w:t>8:1–4</w:t>
        </w:r>
      </w:hyperlink>
      <w:r>
        <w:rPr>
          <w:lang w:val="sw_KE" w:bidi="sw_KE"/>
        </w:rPr>
        <w:t xml:space="preserve">; </w:t>
      </w:r>
      <w:hyperlink r:id="rId114">
        <w:r>
          <w:rPr>
            <w:lang w:val="sw_KE" w:bidi="sw_KE"/>
          </w:rPr>
          <w:rPr>
            <w:color w:val="0000EE"/>
            <w:u w:val="single"/>
          </w:rPr>
          <w:t>11:19–21</w:t>
        </w:r>
      </w:hyperlink>
      <w:r>
        <w:rPr>
          <w:lang w:val="sw_KE" w:bidi="sw_KE"/>
        </w:rPr>
        <w:t>). Baadaye, Mungu alimwita Paulo kuwa "chombo changu teule nilichokichagua apate kubeba jina langu kwa watu wa Mataifa na wafalme wao, na mbele ya watu wa Israeli" (</w:t>
      </w:r>
      <w:hyperlink r:id="rId29">
        <w:r>
          <w:rPr>
            <w:lang w:val="sw_KE" w:bidi="sw_KE"/>
          </w:rPr>
          <w:rPr>
            <w:color w:val="0000EE"/>
            <w:u w:val="single"/>
          </w:rPr>
          <w:t>9:15</w:t>
        </w:r>
      </w:hyperlink>
      <w:r>
        <w:rPr>
          <w:lang w:val="sw_KE" w:bidi="sw_KE"/>
        </w:rPr>
        <w:t xml:space="preserve">; </w:t>
      </w:r>
      <w:hyperlink r:id="rId115">
        <w:r>
          <w:rPr>
            <w:lang w:val="sw_KE" w:bidi="sw_KE"/>
          </w:rPr>
          <w:rPr>
            <w:color w:val="0000EE"/>
            <w:u w:val="single"/>
          </w:rPr>
          <w:t>22:1–21</w:t>
        </w:r>
      </w:hyperlink>
      <w:r>
        <w:rPr>
          <w:lang w:val="sw_KE" w:bidi="sw_KE"/>
        </w:rPr>
        <w:t xml:space="preserve">; </w:t>
      </w:r>
      <w:hyperlink r:id="rId116">
        <w:r>
          <w:rPr>
            <w:lang w:val="sw_KE" w:bidi="sw_KE"/>
          </w:rPr>
          <w:rPr>
            <w:color w:val="0000EE"/>
            <w:u w:val="single"/>
          </w:rPr>
          <w:t>26:2–23</w:t>
        </w:r>
      </w:hyperlink>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hyperlink r:id="rId117">
        <w:r>
          <w:rPr>
            <w:lang w:val="sw_KE" w:bidi="sw_KE"/>
          </w:rPr>
          <w:rPr>
            <w:color w:val="0000EE"/>
            <w:u w:val="single"/>
          </w:rPr>
          <w:t>2:22–36</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8">
        <w:r>
          <w:rPr>
            <w:lang w:val="sw_KE" w:bidi="sw_KE"/>
          </w:rPr>
          <w:rPr>
            <w:color w:val="0000EE"/>
            <w:u w:val="single"/>
          </w:rPr>
          <w:t>4:27–28</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119">
        <w:r>
          <w:rPr>
            <w:lang w:val="sw_KE" w:bidi="sw_KE"/>
          </w:rPr>
          <w:rPr>
            <w:color w:val="0000EE"/>
            <w:u w:val="single"/>
          </w:rPr>
          <w:t>7:52</w:t>
        </w:r>
      </w:hyperlink>
      <w:r>
        <w:rPr>
          <w:lang w:val="sw_KE" w:bidi="sw_KE"/>
        </w:rPr>
        <w:t xml:space="preserve">; </w:t>
      </w:r>
      <w:hyperlink r:id="rId120">
        <w:r>
          <w:rPr>
            <w:lang w:val="sw_KE" w:bidi="sw_KE"/>
          </w:rPr>
          <w:rPr>
            <w:color w:val="0000EE"/>
            <w:u w:val="single"/>
          </w:rPr>
          <w:t>8:32–35</w:t>
        </w:r>
      </w:hyperlink>
      <w:r>
        <w:rPr>
          <w:lang w:val="sw_KE" w:bidi="sw_KE"/>
        </w:rPr>
        <w:t xml:space="preserve">; </w:t>
      </w:r>
      <w:hyperlink r:id="rId121">
        <w:r>
          <w:rPr>
            <w:lang w:val="sw_KE" w:bidi="sw_KE"/>
          </w:rPr>
          <w:rPr>
            <w:color w:val="0000EE"/>
            <w:u w:val="single"/>
          </w:rPr>
          <w:t>10:38–43</w:t>
        </w:r>
      </w:hyperlink>
      <w:r>
        <w:rPr>
          <w:lang w:val="sw_KE" w:bidi="sw_KE"/>
        </w:rPr>
        <w:t xml:space="preserve">; </w:t>
      </w:r>
      <w:hyperlink r:id="rId122">
        <w:r>
          <w:rPr>
            <w:lang w:val="sw_KE" w:bidi="sw_KE"/>
          </w:rPr>
          <w:rPr>
            <w:color w:val="0000EE"/>
            <w:u w:val="single"/>
          </w:rPr>
          <w:t>13:26–39</w:t>
        </w:r>
      </w:hyperlink>
      <w:r>
        <w:rPr>
          <w:lang w:val="sw_KE" w:bidi="sw_KE"/>
        </w:rPr>
        <w:t>). Yesu ndiye aliyeteuliwa kuwakomboa wanadamu, hivyo ujumbe wa mitume ulikuwa "Mwamini Bwana Yesu Kristo, nawe utaokoka” (</w:t>
      </w:r>
      <w:hyperlink r:id="rId123">
        <w:r>
          <w:rPr>
            <w:lang w:val="sw_KE" w:bidi="sw_KE"/>
          </w:rPr>
          <w:rPr>
            <w:color w:val="0000EE"/>
            <w:u w:val="single"/>
          </w:rPr>
          <w:t>16:31</w:t>
        </w:r>
      </w:hyperlink>
      <w:r>
        <w:rPr>
          <w:lang w:val="sw_KE" w:bidi="sw_KE"/>
        </w:rPr>
        <w:t>). Mungu anatoa neema na msamaha wake kwa wote, na "kuna amani na Mungu kupitia Yesu Kristo, ambaye ni Bwana wa wote" (</w:t>
      </w:r>
      <w:hyperlink r:id="rId90">
        <w:r>
          <w:rPr>
            <w:lang w:val="sw_KE" w:bidi="sw_KE"/>
          </w:rPr>
          <w:rPr>
            <w:color w:val="0000EE"/>
            <w:u w:val="single"/>
          </w:rPr>
          <w:t>10:36</w:t>
        </w:r>
      </w:hyperlink>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4">
        <w:r>
          <w:rPr>
            <w:lang w:val="sw_KE" w:bidi="sw_KE"/>
          </w:rPr>
          <w:rPr>
            <w:color w:val="0000EE"/>
            <w:u w:val="single"/>
          </w:rPr>
          <w:t>1:12–14</w:t>
        </w:r>
      </w:hyperlink>
      <w:r>
        <w:rPr>
          <w:lang w:val="sw_KE" w:bidi="sw_KE"/>
        </w:rPr>
        <w:t>) na kufikia Wayahudi na watu wa Mataifa waliokuwa wametawanyika katika himaya ya Rumi. Kwa kweli, kitabu cha Matendo kinafikia tamati na Paulo akishiriki ujumbe huo huko Rumi, mji mkubwa zaidi katika ulimwengu wa kibiblia (</w:t>
      </w:r>
      <w:hyperlink r:id="rId125">
        <w:r>
          <w:rPr>
            <w:lang w:val="sw_KE" w:bidi="sw_KE"/>
          </w:rPr>
          <w:rPr>
            <w:color w:val="0000EE"/>
            <w:u w:val="single"/>
          </w:rPr>
          <w:t>28:30–31</w:t>
        </w:r>
      </w:hyperlink>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hyperlink r:id="rId126">
        <w:r>
          <w:rPr>
            <w:lang w:val="sw_KE" w:bidi="sw_KE"/>
          </w:rPr>
          <w:rPr>
            <w:color w:val="0000EE"/>
            <w:u w:val="single"/>
          </w:rPr>
          <w:t>Matendo 12:23</w:t>
        </w:r>
      </w:hyperlink>
      <w:r>
        <w:rPr>
          <w:lang w:val="sw_KE" w:bidi="sw_KE"/>
        </w:rPr>
        <w:t>), hivyo, amri yake kwamba mtume Yakobo auawe na Petro afungwe gerezani (</w:t>
      </w:r>
      <w:hyperlink r:id="rId127">
        <w:r>
          <w:rPr>
            <w:lang w:val="sw_KE" w:bidi="sw_KE"/>
          </w:rPr>
          <w:rPr>
            <w:color w:val="0000EE"/>
            <w:u w:val="single"/>
          </w:rPr>
          <w:t>12:2–17</w:t>
        </w:r>
      </w:hyperlink>
      <w:r>
        <w:rPr>
          <w:lang w:val="sw_KE" w:bidi="sw_KE"/>
        </w:rPr>
        <w:t>) lazima iwe ilitokea kabla ya tarehe hiyo.</w:t>
      </w:r>
    </w:p>
    <w:p>
      <w:pPr/>
      <w:r>
        <w:rPr>
          <w:lang w:val="sw_KE" w:bidi="sw_KE"/>
        </w:rPr>
      </w:r>
      <w:r>
        <w:rPr>
          <w:lang w:val="sw_KE" w:bidi="sw_KE"/>
        </w:rPr>
        <w:t>Njaa iliyotabiriwa na Agabo iliikumba Uyahudi wakati wa utawala wa Mfalme Klaudio (</w:t>
      </w:r>
      <w:hyperlink r:id="rId128">
        <w:r>
          <w:rPr>
            <w:lang w:val="sw_KE" w:bidi="sw_KE"/>
          </w:rPr>
          <w:rPr>
            <w:color w:val="0000EE"/>
            <w:u w:val="single"/>
          </w:rPr>
          <w:t>11:28–29</w:t>
        </w:r>
      </w:hyperlink>
      <w:r>
        <w:rPr>
          <w:lang w:val="sw_KE" w:bidi="sw_KE"/>
        </w:rPr>
        <w:t>). Kanisa la Antiokia lilipotumia kanisa la Yerusalemu msaada kwa ajili ya njaa, Barnaba na Paulo waliteuliwa kubeba pesa hizo (</w:t>
      </w:r>
      <w:hyperlink r:id="rId129">
        <w:r>
          <w:rPr>
            <w:lang w:val="sw_KE" w:bidi="sw_KE"/>
          </w:rPr>
          <w:rPr>
            <w:color w:val="0000EE"/>
            <w:u w:val="single"/>
          </w:rPr>
          <w:t>11:29–30</w:t>
        </w:r>
      </w:hyperlink>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hyperlink r:id="rId130">
        <w:r>
          <w:rPr>
            <w:lang w:val="sw_KE" w:bidi="sw_KE"/>
          </w:rPr>
          <w:rPr>
            <w:color w:val="0000EE"/>
            <w:u w:val="single"/>
          </w:rPr>
          <w:t>18:12</w:t>
        </w:r>
      </w:hyperlink>
      <w:r>
        <w:rPr>
          <w:lang w:val="sw_KE" w:bidi="sw_KE"/>
        </w:rPr>
        <w:t xml:space="preserve">). Maandishi yaliyogunduliwa huko Delfi karibu na Korintho yanaonyesha kwamba kipindi cha utawala wa Galio kilikuwa 51–52 BK. Kisa cha </w:t>
      </w:r>
      <w:hyperlink r:id="rId131">
        <w:r>
          <w:rPr>
            <w:lang w:val="sw_KE" w:bidi="sw_KE"/>
          </w:rPr>
          <w:rPr>
            <w:color w:val="0000EE"/>
            <w:u w:val="single"/>
          </w:rPr>
          <w:t>18:12–17</w:t>
        </w:r>
      </w:hyperlink>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hyperlink r:id="rId132">
        <w:r>
          <w:rPr>
            <w:lang w:val="sw_KE" w:bidi="sw_KE"/>
          </w:rPr>
          <w:rPr>
            <w:color w:val="0000EE"/>
            <w:u w:val="single"/>
          </w:rPr>
          <w:t>18:11</w:t>
        </w:r>
      </w:hyperlink>
      <w:r>
        <w:rPr>
          <w:lang w:val="sw_KE" w:bidi="sw_KE"/>
        </w:rPr>
        <w:t xml:space="preserve">), hivyo, yamkini aliwasili mapema mnamo 50 BK. Tarehe hiyo ya kuwasili inathibitishwa na </w:t>
      </w:r>
      <w:hyperlink r:id="rId72">
        <w:r>
          <w:rPr>
            <w:lang w:val="sw_KE" w:bidi="sw_KE"/>
          </w:rPr>
          <w:rPr>
            <w:color w:val="0000EE"/>
            <w:u w:val="single"/>
          </w:rPr>
          <w:t>18:2</w:t>
        </w:r>
      </w:hyperlink>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hyperlink r:id="rId133">
        <w:r>
          <w:rPr>
            <w:lang w:val="sw_KE" w:bidi="sw_KE"/>
          </w:rPr>
          <w:rPr>
            <w:color w:val="0000EE"/>
            <w:u w:val="single"/>
          </w:rPr>
          <w:t>24:27</w:t>
        </w:r>
      </w:hyperlink>
      <w:r>
        <w:rPr>
          <w:lang w:val="sw_KE" w:bidi="sw_KE"/>
        </w:rPr>
        <w:t>), yamkini ilikuwa katika msimu wa kiangazi wa 59 BK. Tukio hili linatusaidia kuweka tarehe za matukio katika sehemu iliyosalia ya kitabu cha Matendo. Kukamatwa kwa Paulo (</w:t>
      </w:r>
      <w:hyperlink r:id="rId134">
        <w:r>
          <w:rPr>
            <w:lang w:val="sw_KE" w:bidi="sw_KE"/>
          </w:rPr>
          <w:rPr>
            <w:color w:val="0000EE"/>
            <w:u w:val="single"/>
          </w:rPr>
          <w:t>21:33</w:t>
        </w:r>
      </w:hyperlink>
      <w:r>
        <w:rPr>
          <w:lang w:val="sw_KE" w:bidi="sw_KE"/>
        </w:rPr>
        <w:t>) kulitokea miaka miwili kabla ya tukio hilo (57 BK). Awali katika msimu wa kuchipua, Paulo alikuwa ameadhimisha Pasaka huko Filipi (</w:t>
      </w:r>
      <w:hyperlink r:id="rId135">
        <w:r>
          <w:rPr>
            <w:lang w:val="sw_KE" w:bidi="sw_KE"/>
          </w:rPr>
          <w:rPr>
            <w:color w:val="0000EE"/>
            <w:u w:val="single"/>
          </w:rPr>
          <w:t>20:6</w:t>
        </w:r>
      </w:hyperlink>
      <w:r>
        <w:rPr>
          <w:lang w:val="sw_KE" w:bidi="sw_KE"/>
        </w:rPr>
        <w:t>; Aprili 57 BK). Paulo alikuwa amekaa Ugiriki kwa miezi mitatu (</w:t>
      </w:r>
      <w:hyperlink r:id="rId136">
        <w:r>
          <w:rPr>
            <w:lang w:val="sw_KE" w:bidi="sw_KE"/>
          </w:rPr>
          <w:rPr>
            <w:color w:val="0000EE"/>
            <w:u w:val="single"/>
          </w:rPr>
          <w:t>20:3</w:t>
        </w:r>
      </w:hyperlink>
      <w:r>
        <w:rPr>
          <w:lang w:val="sw_KE" w:bidi="sw_KE"/>
        </w:rPr>
        <w:t xml:space="preserve">), yamkini katika msimu wa baridi wa 56–57 BK (tazama </w:t>
      </w:r>
      <w:hyperlink r:id="rId137">
        <w:r>
          <w:rPr>
            <w:lang w:val="sw_KE" w:bidi="sw_KE"/>
          </w:rPr>
          <w:rPr>
            <w:color w:val="0000EE"/>
            <w:u w:val="single"/>
          </w:rPr>
          <w:t>1 Kor. 16:6</w:t>
        </w:r>
      </w:hyperlink>
      <w:r>
        <w:rPr>
          <w:lang w:val="sw_KE" w:bidi="sw_KE"/>
        </w:rPr>
        <w:t>). Hapo awali Paulo alikuwa amekaa huko Efeso kwa miaka mitatu (</w:t>
      </w:r>
      <w:hyperlink r:id="rId138">
        <w:r>
          <w:rPr>
            <w:lang w:val="sw_KE" w:bidi="sw_KE"/>
          </w:rPr>
          <w:rPr>
            <w:color w:val="0000EE"/>
            <w:u w:val="single"/>
          </w:rPr>
          <w:t>Matendo 20:31</w:t>
        </w:r>
      </w:hyperlink>
      <w:r>
        <w:rPr>
          <w:lang w:val="sw_KE" w:bidi="sw_KE"/>
        </w:rPr>
        <w:t>; 53–56 BK).</w:t>
      </w:r>
    </w:p>
    <w:p>
      <w:pPr/>
      <w:r>
        <w:rPr>
          <w:lang w:val="sw_KE" w:bidi="sw_KE"/>
        </w:rPr>
      </w:r>
      <w:r>
        <w:rPr>
          <w:lang w:val="sw_KE" w:bidi="sw_KE"/>
        </w:rPr>
        <w:t>Baada ya Festo kuwasili katika msimu wa kiangazi wa 59 BK, Paulo alifanyiwa kesi haraka na kukata rufaa kwa Kaisari (</w:t>
      </w:r>
      <w:hyperlink r:id="rId139">
        <w:r>
          <w:rPr>
            <w:lang w:val="sw_KE" w:bidi="sw_KE"/>
          </w:rPr>
          <w:rPr>
            <w:color w:val="0000EE"/>
            <w:u w:val="single"/>
          </w:rPr>
          <w:t>25:1–12</w:t>
        </w:r>
      </w:hyperlink>
      <w:r>
        <w:rPr>
          <w:lang w:val="sw_KE" w:bidi="sw_KE"/>
        </w:rPr>
        <w:t>). Kuna uwezekano mkubwa kwamba safari kwa meli kwenda Rumi ilianza katika msimu wa pukutiko wa 59 BK (</w:t>
      </w:r>
      <w:hyperlink r:id="rId140">
        <w:r>
          <w:rPr>
            <w:lang w:val="sw_KE" w:bidi="sw_KE"/>
          </w:rPr>
          <w:rPr>
            <w:color w:val="0000EE"/>
            <w:u w:val="single"/>
          </w:rPr>
          <w:t>27:2</w:t>
        </w:r>
      </w:hyperlink>
      <w:r>
        <w:rPr>
          <w:lang w:val="sw_KE" w:bidi="sw_KE"/>
        </w:rPr>
        <w:t>) na kukamilika mapema mnamo 60 BK (</w:t>
      </w:r>
      <w:hyperlink r:id="rId141">
        <w:r>
          <w:rPr>
            <w:lang w:val="sw_KE" w:bidi="sw_KE"/>
          </w:rPr>
          <w:rPr>
            <w:color w:val="0000EE"/>
            <w:u w:val="single"/>
          </w:rPr>
          <w:t>28:11–16</w:t>
        </w:r>
      </w:hyperlink>
      <w:r>
        <w:rPr>
          <w:lang w:val="sw_KE" w:bidi="sw_KE"/>
        </w:rPr>
        <w:t>). Paulo alikaa Rumi kwa "miaka miwili iliyofuata" (</w:t>
      </w:r>
      <w:hyperlink r:id="rId142">
        <w:r>
          <w:rPr>
            <w:lang w:val="sw_KE" w:bidi="sw_KE"/>
          </w:rPr>
          <w:rPr>
            <w:color w:val="0000EE"/>
            <w:u w:val="single"/>
          </w:rPr>
          <w:t>28:30</w:t>
        </w:r>
      </w:hyperlink>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