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2"/>
      </w:pPr>
      <w:r>
        <w:rPr>
          <w:lang w:val="sw_KE" w:bidi="sw_KE"/>
        </w:rPr>
        <w:t>Mpangilio</w:t>
      </w:r>
    </w:p>
    <w:p>
      <w:pPr/>
      <w:r>
        <w:rPr>
          <w:lang w:val="sw_KE" w:bidi="sw_KE"/>
        </w:rPr>
      </w:r>
      <w:r>
        <w:rPr>
          <w:lang w:val="sw_KE" w:bidi="sw_KE"/>
        </w:rP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pPr/>
      <w:r>
        <w:rPr>
          <w:lang w:val="sw_KE" w:bidi="sw_KE"/>
        </w:rPr>
      </w:r>
      <w:r>
        <w:rPr>
          <w:lang w:val="sw_KE" w:bidi="sw_KE"/>
        </w:rP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hyperlink r:id="rId13">
        <w:r>
          <w:rPr>
            <w:lang w:val="sw_KE" w:bidi="sw_KE"/>
          </w:rPr>
          <w:rPr>
            <w:color w:val="0000EE"/>
            <w:u w:val="single"/>
          </w:rPr>
          <w:t>Matendo 2:10</w:t>
        </w:r>
      </w:hyperlink>
      <w:r>
        <w:rPr>
          <w:lang w:val="sw_KE" w:bidi="sw_KE"/>
        </w:rPr>
        <w:t>) waliporudi nyumbani. Waumini wa Roma walionyesha ujasiri na uvumilivu (</w:t>
      </w:r>
      <w:hyperlink r:id="rId14">
        <w:r>
          <w:rPr>
            <w:lang w:val="sw_KE" w:bidi="sw_KE"/>
          </w:rPr>
          <w:rPr>
            <w:color w:val="0000EE"/>
            <w:u w:val="single"/>
          </w:rPr>
          <w:t>Waebrania 10:32–34</w:t>
        </w:r>
      </w:hyperlink>
      <w:r>
        <w:rPr>
          <w:lang w:val="sw_KE" w:bidi="sw_KE"/>
        </w:rPr>
        <w:t>), lakini kufikia wakati Waraka kwa Waebrania uliandikwa, hari ya kiroho ya baadhi yao ilikuwa imepoa (</w:t>
      </w:r>
      <w:hyperlink r:id="rId15">
        <w:r>
          <w:rPr>
            <w:lang w:val="sw_KE" w:bidi="sw_KE"/>
          </w:rPr>
          <w:rPr>
            <w:color w:val="0000EE"/>
            <w:u w:val="single"/>
          </w:rPr>
          <w:t>5:11–14</w:t>
        </w:r>
      </w:hyperlink>
      <w:r>
        <w:rPr>
          <w:lang w:val="sw_KE" w:bidi="sw_KE"/>
        </w:rPr>
        <w:t xml:space="preserve">), na mtazamo wao wa kitheolojia ulipotoshwa ( </w:t>
      </w:r>
      <w:hyperlink r:id="rId16">
        <w:r>
          <w:rPr>
            <w:lang w:val="sw_KE" w:bidi="sw_KE"/>
          </w:rPr>
          <w:rPr>
            <w:color w:val="0000EE"/>
            <w:u w:val="single"/>
          </w:rPr>
          <w:t>Waeb 2:1</w:t>
        </w:r>
      </w:hyperlink>
      <w:r>
        <w:rPr>
          <w:lang w:val="sw_KE" w:bidi="sw_KE"/>
        </w:rPr>
        <w:t>). Baadhi walikuwa hata wamemwacha Kristo na kanisa (</w:t>
      </w:r>
      <w:hyperlink r:id="rId17">
        <w:r>
          <w:rPr>
            <w:lang w:val="sw_KE" w:bidi="sw_KE"/>
          </w:rPr>
          <w:rPr>
            <w:color w:val="0000EE"/>
            <w:u w:val="single"/>
          </w:rPr>
          <w:t>6:4–8</w:t>
        </w:r>
      </w:hyperlink>
      <w:r>
        <w:rPr>
          <w:lang w:val="sw_KE" w:bidi="sw_KE"/>
        </w:rPr>
        <w:t>).</w:t>
      </w:r>
    </w:p>
    <w:p>
      <w:pPr>
        <w:pStyle w:val="Heading2"/>
      </w:pPr>
      <w:r>
        <w:rPr>
          <w:lang w:val="sw_KE" w:bidi="sw_KE"/>
        </w:rPr>
        <w:t>Muhtasari</w:t>
      </w:r>
    </w:p>
    <w:p>
      <w:pPr/>
      <w:r>
        <w:rPr>
          <w:lang w:val="sw_KE" w:bidi="sw_KE"/>
        </w:rPr>
      </w:r>
      <w:r>
        <w:rPr>
          <w:lang w:val="sw_KE" w:bidi="sw_KE"/>
        </w:rPr>
        <w:t xml:space="preserve">Waebrania ni jibu la kichungaji lenye nguvu, liloundwa vizuri kwa mahitaji ya watu wanaohangaika. Katika mtindo wa mahubiri ya karne ya kwanza, mwandishi anabadilisha kati ya </w:t>
      </w:r>
      <w:r>
        <w:rPr>
          <w:i/>
          <w:lang w:val="sw_KE" w:bidi="sw_KE"/>
        </w:rPr>
        <w:t>ufafanuzi</w:t>
      </w:r>
      <w:r>
        <w:rPr>
          <w:lang w:val="sw_KE" w:bidi="sw_KE"/>
        </w:rPr>
        <w:t xml:space="preserve"> juu ya mtu na kazi ya Kristo na </w:t>
      </w:r>
      <w:r>
        <w:rPr>
          <w:i/>
          <w:lang w:val="sw_KE" w:bidi="sw_KE"/>
        </w:rPr>
        <w:t>maonyo</w:t>
      </w:r>
      <w:r>
        <w:rPr>
          <w:lang w:val="sw_KE" w:bidi="sw_KE"/>
        </w:rPr>
        <w:t xml:space="preserve"> kwa wasikilizaji kuhusu utiifu na uvumilivu. Kupitia majadiliano ya kina juu ya Mwana wa Mungu, pamoja na maonyo, changamoto, mifano, na vikumbusho vya uaminifu wa Mungu, mwandishi anawahimiza wasomaji kudumu katika kumfuata Kristo.</w:t>
      </w:r>
    </w:p>
    <w:p>
      <w:pPr/>
      <w:r>
        <w:rPr>
          <w:lang w:val="sw_KE" w:bidi="sw_KE"/>
        </w:rPr>
      </w:r>
      <w:r>
        <w:rPr>
          <w:lang w:val="sw_KE" w:bidi="sw_KE"/>
        </w:rPr>
        <w:t>Kulingana na utangulizi wa mahubiri yote (</w:t>
      </w:r>
      <w:hyperlink r:id="rId18">
        <w:r>
          <w:rPr>
            <w:lang w:val="sw_KE" w:bidi="sw_KE"/>
          </w:rPr>
          <w:rPr>
            <w:color w:val="0000EE"/>
            <w:u w:val="single"/>
          </w:rPr>
          <w:t>Waeb1:1–4</w:t>
        </w:r>
      </w:hyperlink>
      <w:r>
        <w:rPr>
          <w:lang w:val="sw_KE" w:bidi="sw_KE"/>
        </w:rPr>
        <w:t>), ufafanuzi wa mwandishi kuhusu ubora wa Kristo unakua katika harakati mbili kuu. Harakati ya kwanza (</w:t>
      </w:r>
      <w:hyperlink r:id="rId19">
        <w:r>
          <w:rPr>
            <w:lang w:val="sw_KE" w:bidi="sw_KE"/>
          </w:rPr>
          <w:rPr>
            <w:color w:val="0000EE"/>
            <w:u w:val="single"/>
          </w:rPr>
          <w:t>1:5–2:18</w:t>
        </w:r>
      </w:hyperlink>
      <w:r>
        <w:rPr>
          <w:lang w:val="sw_KE" w:bidi="sw_KE"/>
        </w:rPr>
        <w:t>) inaeleza uhusiano wa Mwana na malaika. Malaika ni watumishi (</w:t>
      </w:r>
      <w:hyperlink r:id="rId20">
        <w:r>
          <w:rPr>
            <w:lang w:val="sw_KE" w:bidi="sw_KE"/>
          </w:rPr>
          <w:rPr>
            <w:color w:val="0000EE"/>
            <w:u w:val="single"/>
          </w:rPr>
          <w:t>1:6–7</w:t>
        </w:r>
      </w:hyperlink>
      <w:r>
        <w:rPr>
          <w:lang w:val="sw_KE" w:bidi="sw_KE"/>
        </w:rPr>
        <w:t xml:space="preserve">, </w:t>
      </w:r>
      <w:hyperlink r:id="rId21">
        <w:r>
          <w:rPr>
            <w:lang w:val="sw_KE" w:bidi="sw_KE"/>
          </w:rPr>
          <w:rPr>
            <w:color w:val="0000EE"/>
            <w:u w:val="single"/>
          </w:rPr>
          <w:t>14</w:t>
        </w:r>
      </w:hyperlink>
      <w:r>
        <w:rPr>
          <w:lang w:val="sw_KE" w:bidi="sw_KE"/>
        </w:rPr>
        <w:t>), lakini Mwana aliyeinuliwa (</w:t>
      </w:r>
      <w:hyperlink r:id="rId22">
        <w:r>
          <w:rPr>
            <w:lang w:val="sw_KE" w:bidi="sw_KE"/>
          </w:rPr>
          <w:rPr>
            <w:color w:val="0000EE"/>
            <w:u w:val="single"/>
          </w:rPr>
          <w:t>1:13</w:t>
        </w:r>
      </w:hyperlink>
      <w:r>
        <w:rPr>
          <w:lang w:val="sw_KE" w:bidi="sw_KE"/>
        </w:rPr>
        <w:t>), akiwa na uhusiano wa kipekee na Baba (</w:t>
      </w:r>
      <w:hyperlink r:id="rId23">
        <w:r>
          <w:rPr>
            <w:lang w:val="sw_KE" w:bidi="sw_KE"/>
          </w:rPr>
          <w:rPr>
            <w:color w:val="0000EE"/>
            <w:u w:val="single"/>
          </w:rPr>
          <w:t>1:5</w:t>
        </w:r>
      </w:hyperlink>
      <w:r>
        <w:rPr>
          <w:lang w:val="sw_KE" w:bidi="sw_KE"/>
        </w:rPr>
        <w:t>), ni Bwana, muumba, na mlinzi wa ulimwengu—kwa kweli, yeye ni Mungu (</w:t>
      </w:r>
      <w:hyperlink r:id="rId24">
        <w:r>
          <w:rPr>
            <w:lang w:val="sw_KE" w:bidi="sw_KE"/>
          </w:rPr>
          <w:rPr>
            <w:color w:val="0000EE"/>
            <w:u w:val="single"/>
          </w:rPr>
          <w:t>1:8–12</w:t>
        </w:r>
      </w:hyperlink>
      <w:r>
        <w:rPr>
          <w:lang w:val="sw_KE" w:bidi="sw_KE"/>
        </w:rPr>
        <w:t>). Mwandishi anawahimiza wasikilizaji wazingatie kwa umakini mkubwa ujumbe wa wokovu waliyopewa (</w:t>
      </w:r>
      <w:hyperlink r:id="rId25">
        <w:r>
          <w:rPr>
            <w:lang w:val="sw_KE" w:bidi="sw_KE"/>
          </w:rPr>
          <w:rPr>
            <w:color w:val="0000EE"/>
            <w:u w:val="single"/>
          </w:rPr>
          <w:t>2:1–4</w:t>
        </w:r>
      </w:hyperlink>
      <w:r>
        <w:rPr>
          <w:lang w:val="sw_KE" w:bidi="sw_KE"/>
        </w:rPr>
        <w:t>), kisha anaendelea na ufafanuzi. Nafasi ya Kristo aliyeinuliwa ilikuwa chini ya malaika kwa muda alipokuwa mwanadamu (</w:t>
      </w:r>
      <w:hyperlink r:id="rId26">
        <w:r>
          <w:rPr>
            <w:lang w:val="sw_KE" w:bidi="sw_KE"/>
          </w:rPr>
          <w:rPr>
            <w:color w:val="0000EE"/>
            <w:u w:val="single"/>
          </w:rPr>
          <w:t>2:5–9</w:t>
        </w:r>
      </w:hyperlink>
      <w:r>
        <w:rPr>
          <w:lang w:val="sw_KE" w:bidi="sw_KE"/>
        </w:rPr>
        <w:t>); Yesu alichukua mwili na damu ili afe kutuweka huru (</w:t>
      </w:r>
      <w:hyperlink r:id="rId27">
        <w:r>
          <w:rPr>
            <w:lang w:val="sw_KE" w:bidi="sw_KE"/>
          </w:rPr>
          <w:rPr>
            <w:color w:val="0000EE"/>
            <w:u w:val="single"/>
          </w:rPr>
          <w:t>2:10–18</w:t>
        </w:r>
      </w:hyperlink>
      <w:r>
        <w:rPr>
          <w:lang w:val="sw_KE" w:bidi="sw_KE"/>
        </w:rPr>
        <w:t>). Ufafanuzi wa kwanza unafuatiwa na himizo (</w:t>
      </w:r>
      <w:hyperlink r:id="rId28">
        <w:r>
          <w:rPr>
            <w:lang w:val="sw_KE" w:bidi="sw_KE"/>
          </w:rPr>
          <w:rPr>
            <w:color w:val="0000EE"/>
            <w:u w:val="single"/>
          </w:rPr>
          <w:t>3:1–4:13</w:t>
        </w:r>
      </w:hyperlink>
      <w:r>
        <w:rPr>
          <w:lang w:val="sw_KE" w:bidi="sw_KE"/>
        </w:rPr>
        <w:t>) linalolenga hitaji la utiifu wa uaminifu na ahadi inayoendelea ya pumziko kwa watu wa Mungu.</w:t>
      </w:r>
    </w:p>
    <w:p>
      <w:pPr/>
      <w:r>
        <w:rPr>
          <w:lang w:val="sw_KE" w:bidi="sw_KE"/>
        </w:rPr>
      </w:r>
      <w:r>
        <w:rPr>
          <w:lang w:val="sw_KE" w:bidi="sw_KE"/>
        </w:rPr>
        <w:t>Harakati ya pili ya maelezo (</w:t>
      </w:r>
      <w:hyperlink r:id="rId29">
        <w:r>
          <w:rPr>
            <w:lang w:val="sw_KE" w:bidi="sw_KE"/>
          </w:rPr>
          <w:rPr>
            <w:color w:val="0000EE"/>
            <w:u w:val="single"/>
          </w:rPr>
          <w:t>Waeb:4:14–10:18</w:t>
        </w:r>
      </w:hyperlink>
      <w:r>
        <w:rPr>
          <w:lang w:val="sw_KE" w:bidi="sw_KE"/>
        </w:rPr>
        <w:t xml:space="preserve">) inazungumzia nafasi ya Mwana, Kuhani wetu Mkuu, kuhusiana na mfumo wa dhabihu wa Agano la Kale. Baada ya kuanzisha mada hii </w:t>
      </w:r>
      <w:hyperlink r:id="rId30">
        <w:r>
          <w:rPr>
            <w:lang w:val="sw_KE" w:bidi="sw_KE"/>
          </w:rPr>
          <w:rPr>
            <w:color w:val="0000EE"/>
            <w:u w:val="single"/>
          </w:rPr>
          <w:t>4:14–16</w:t>
        </w:r>
      </w:hyperlink>
      <w:r>
        <w:rPr>
          <w:lang w:val="sw_KE" w:bidi="sw_KE"/>
        </w:rPr>
        <w:t>, mwandishi anazungumzia uteuzi wa Mwana kama Kuhani Mkuu bora zaidi (</w:t>
      </w:r>
      <w:hyperlink r:id="rId31">
        <w:r>
          <w:rPr>
            <w:lang w:val="sw_KE" w:bidi="sw_KE"/>
          </w:rPr>
          <w:rPr>
            <w:color w:val="0000EE"/>
            <w:u w:val="single"/>
          </w:rPr>
          <w:t>5:1–10</w:t>
        </w:r>
      </w:hyperlink>
      <w:r>
        <w:rPr>
          <w:lang w:val="sw_KE" w:bidi="sw_KE"/>
        </w:rPr>
        <w:t>) na anakabiliana na jamii kuhusu hali yao ya kutokomaa kiroho (</w:t>
      </w:r>
      <w:hyperlink r:id="rId32">
        <w:r>
          <w:rPr>
            <w:lang w:val="sw_KE" w:bidi="sw_KE"/>
          </w:rPr>
          <w:rPr>
            <w:color w:val="0000EE"/>
            <w:u w:val="single"/>
          </w:rPr>
          <w:t>5:11–6:20</w:t>
        </w:r>
      </w:hyperlink>
      <w:r>
        <w:rPr>
          <w:lang w:val="sw_KE" w:bidi="sw_KE"/>
        </w:rPr>
        <w:t>). Majadiliano ya ubora wa Melkizedeki juu ya makuhani wa Lawi (</w:t>
      </w:r>
      <w:hyperlink r:id="rId33">
        <w:r>
          <w:rPr>
            <w:lang w:val="sw_KE" w:bidi="sw_KE"/>
          </w:rPr>
          <w:rPr>
            <w:color w:val="0000EE"/>
            <w:u w:val="single"/>
          </w:rPr>
          <w:t>7:1–10</w:t>
        </w:r>
      </w:hyperlink>
      <w:r>
        <w:rPr>
          <w:lang w:val="sw_KE" w:bidi="sw_KE"/>
        </w:rPr>
        <w:t>) yanaweka msingi wa kumtambulisha Yesu kama Kuhani Mkuu bora zaidi kulingana na utaratibu wa Melkizedeki (</w:t>
      </w:r>
      <w:hyperlink r:id="rId34">
        <w:r>
          <w:rPr>
            <w:lang w:val="sw_KE" w:bidi="sw_KE"/>
          </w:rPr>
          <w:rPr>
            <w:color w:val="0000EE"/>
            <w:u w:val="single"/>
          </w:rPr>
          <w:t>7:11–28</w:t>
        </w:r>
      </w:hyperlink>
      <w:r>
        <w:rPr>
          <w:lang w:val="sw_KE" w:bidi="sw_KE"/>
        </w:rP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hyperlink r:id="rId35">
        <w:r>
          <w:rPr>
            <w:lang w:val="sw_KE" w:bidi="sw_KE"/>
          </w:rPr>
          <w:rPr>
            <w:color w:val="0000EE"/>
            <w:u w:val="single"/>
          </w:rPr>
          <w:t>8:3–10:18</w:t>
        </w:r>
      </w:hyperlink>
      <w:r>
        <w:rPr>
          <w:lang w:val="sw_KE" w:bidi="sw_KE"/>
        </w:rPr>
        <w:t>). Kama makuhani wa duniani, kuhani huyu bora alihitaji kutoa sadaka kwa ajili ya dhambi, lakini sadaka yake ilikuwa sadaka ya agano jipya (</w:t>
      </w:r>
      <w:hyperlink r:id="rId36">
        <w:r>
          <w:rPr>
            <w:lang w:val="sw_KE" w:bidi="sw_KE"/>
          </w:rPr>
          <w:rPr>
            <w:color w:val="0000EE"/>
            <w:u w:val="single"/>
          </w:rPr>
          <w:t>8:7–13</w:t>
        </w:r>
      </w:hyperlink>
      <w:r>
        <w:rPr>
          <w:lang w:val="sw_KE" w:bidi="sw_KE"/>
        </w:rPr>
        <w:t>) ambayo ilikuwa bora kuliko ile ya zamani (</w:t>
      </w:r>
      <w:hyperlink r:id="rId37">
        <w:r>
          <w:rPr>
            <w:lang w:val="sw_KE" w:bidi="sw_KE"/>
          </w:rPr>
          <w:rPr>
            <w:color w:val="0000EE"/>
            <w:u w:val="single"/>
          </w:rPr>
          <w:t>9:1–10:18</w:t>
        </w:r>
      </w:hyperlink>
      <w:r>
        <w:rPr>
          <w:lang w:val="sw_KE" w:bidi="sw_KE"/>
        </w:rPr>
        <w:t>).</w:t>
      </w:r>
    </w:p>
    <w:p>
      <w:pPr/>
      <w:r>
        <w:rPr>
          <w:lang w:val="sw_KE" w:bidi="sw_KE"/>
        </w:rPr>
      </w:r>
      <w:r>
        <w:rPr>
          <w:lang w:val="sw_KE" w:bidi="sw_KE"/>
        </w:rPr>
        <w:t>Sehemu kuu ya mwisho (</w:t>
      </w:r>
      <w:hyperlink r:id="rId38">
        <w:r>
          <w:rPr>
            <w:lang w:val="sw_KE" w:bidi="sw_KE"/>
          </w:rPr>
          <w:rPr>
            <w:color w:val="0000EE"/>
            <w:u w:val="single"/>
          </w:rPr>
          <w:t>Waeb 10:19–13:25</w:t>
        </w:r>
      </w:hyperlink>
      <w:r>
        <w:rPr>
          <w:lang w:val="sw_KE" w:bidi="sw_KE"/>
        </w:rPr>
        <w:t>) ni himizo linalowapa wasikilizaji changamoto ya kujibu kwa uaminifu ujumbe kuhusu Kristo. Kitabu kinamalizika kwa baraka na hitimisho rasmi (</w:t>
      </w:r>
      <w:hyperlink r:id="rId39">
        <w:r>
          <w:rPr>
            <w:lang w:val="sw_KE" w:bidi="sw_KE"/>
          </w:rPr>
          <w:rPr>
            <w:color w:val="0000EE"/>
            <w:u w:val="single"/>
          </w:rPr>
          <w:t>13:20–25</w:t>
        </w:r>
      </w:hyperlink>
      <w:r>
        <w:rPr>
          <w:lang w:val="sw_KE" w:bidi="sw_KE"/>
        </w:rPr>
        <w:t>).</w:t>
      </w:r>
    </w:p>
    <w:p>
      <w:pPr>
        <w:pStyle w:val="Heading2"/>
      </w:pPr>
      <w:r>
        <w:rPr>
          <w:lang w:val="sw_KE" w:bidi="sw_KE"/>
        </w:rPr>
        <w:t>Uandishi</w:t>
      </w:r>
    </w:p>
    <w:p>
      <w:pPr/>
      <w:r>
        <w:rPr>
          <w:lang w:val="sw_KE" w:bidi="sw_KE"/>
        </w:rPr>
      </w:r>
      <w:r>
        <w:rPr>
          <w:lang w:val="sw_KE" w:bidi="sw_KE"/>
        </w:rP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pPr/>
      <w:r>
        <w:rPr>
          <w:lang w:val="sw_KE" w:bidi="sw_KE"/>
        </w:rPr>
      </w:r>
      <w:r>
        <w:rPr>
          <w:lang w:val="sw_KE" w:bidi="sw_KE"/>
        </w:rPr>
        <w:t xml:space="preserve">Karibu wasomi wote leo wanakubaliana kwamba Paulo hakuwa mwandishi wa Waebrania. Kwanza, katika </w:t>
      </w:r>
      <w:hyperlink r:id="rId40">
        <w:r>
          <w:rPr>
            <w:lang w:val="sw_KE" w:bidi="sw_KE"/>
          </w:rPr>
          <w:rPr>
            <w:color w:val="0000EE"/>
            <w:u w:val="single"/>
          </w:rPr>
          <w:t>Waeb 2:3</w:t>
        </w:r>
      </w:hyperlink>
      <w:r>
        <w:rPr>
          <w:lang w:val="sw_KE" w:bidi="sw_KE"/>
        </w:rPr>
        <w:t xml:space="preserve">, mwandishi anaonyeshwa kama aliyepokea Habari Njema kutoka kwa mashahidi wa awali waliomfuata Kristo, na hii haionekani kabisa kama Paulo (tazama </w:t>
      </w:r>
      <w:hyperlink r:id="rId41">
        <w:r>
          <w:rPr>
            <w:lang w:val="sw_KE" w:bidi="sw_KE"/>
          </w:rPr>
          <w:rPr>
            <w:color w:val="0000EE"/>
            <w:u w:val="single"/>
          </w:rPr>
          <w:t>War 1:1</w:t>
        </w:r>
      </w:hyperlink>
      <w:r>
        <w:rPr>
          <w:lang w:val="sw_KE" w:bidi="sw_KE"/>
        </w:rPr>
        <w:t xml:space="preserve">; </w:t>
      </w:r>
      <w:hyperlink r:id="rId42">
        <w:r>
          <w:rPr>
            <w:lang w:val="sw_KE" w:bidi="sw_KE"/>
          </w:rPr>
          <w:rPr>
            <w:color w:val="0000EE"/>
            <w:u w:val="single"/>
          </w:rPr>
          <w:t>1 Kor 15:8</w:t>
        </w:r>
      </w:hyperlink>
      <w:r>
        <w:rPr>
          <w:lang w:val="sw_KE" w:bidi="sw_KE"/>
        </w:rPr>
        <w:t xml:space="preserve">; </w:t>
      </w:r>
      <w:hyperlink r:id="rId43">
        <w:r>
          <w:rPr>
            <w:lang w:val="sw_KE" w:bidi="sw_KE"/>
          </w:rPr>
          <w:rPr>
            <w:color w:val="0000EE"/>
            <w:u w:val="single"/>
          </w:rPr>
          <w:t>Gal 1:11–16</w:t>
        </w:r>
      </w:hyperlink>
      <w:r>
        <w:rPr>
          <w:lang w:val="sw_KE" w:bidi="sw_KE"/>
        </w:rPr>
        <w:t>). Pili, mtindo, picha za kitheolojia, na msamiati ni tofauti kabisa na wa Paulo; kwa mfano, Waebrania hutumia maneno 169 ambayo hayapatikani kwingineko katika Agano Jipya.</w:t>
      </w:r>
    </w:p>
    <w:p>
      <w:pPr/>
      <w:r>
        <w:rPr>
          <w:lang w:val="sw_KE" w:bidi="sw_KE"/>
        </w:rPr>
      </w:r>
      <w:r>
        <w:rPr>
          <w:lang w:val="sw_KE" w:bidi="sw_KE"/>
        </w:rP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hyperlink r:id="rId44">
        <w:r>
          <w:rPr>
            <w:lang w:val="sw_KE" w:bidi="sw_KE"/>
          </w:rPr>
          <w:rPr>
            <w:color w:val="0000EE"/>
            <w:u w:val="single"/>
          </w:rPr>
          <w:t>Matendo 18:24–26</w:t>
        </w:r>
      </w:hyperlink>
      <w:r>
        <w:rPr>
          <w:lang w:val="sw_KE" w:bidi="sw_KE"/>
        </w:rPr>
        <w:t xml:space="preserve"> kama mtu fasaha kutoka Aleksandria ambaye alikuwa mzungumzaji na mhubiri mwenye nguvu.</w:t>
      </w:r>
    </w:p>
    <w:p>
      <w:pPr/>
      <w:r>
        <w:rPr>
          <w:lang w:val="sw_KE" w:bidi="sw_KE"/>
        </w:rPr>
      </w:r>
      <w:r>
        <w:rPr>
          <w:lang w:val="sw_KE" w:bidi="sw_KE"/>
        </w:rP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2"/>
      </w:pPr>
      <w:r>
        <w:rPr>
          <w:lang w:val="sw_KE" w:bidi="sw_KE"/>
        </w:rPr>
        <w:t>Wapokeaji</w:t>
      </w:r>
    </w:p>
    <w:p>
      <w:pPr/>
      <w:r>
        <w:rPr>
          <w:lang w:val="sw_KE" w:bidi="sw_KE"/>
        </w:rPr>
      </w:r>
      <w:r>
        <w:rPr>
          <w:lang w:val="sw_KE" w:bidi="sw_KE"/>
        </w:rPr>
        <w:t>Mwandishi anaandika, “Wasalimuni viongozi wenu wote na waumini wote hapo. Waumini kutoka Italia wanawatumia salamu zao” (</w:t>
      </w:r>
      <w:hyperlink r:id="rId45">
        <w:r>
          <w:rPr>
            <w:lang w:val="sw_KE" w:bidi="sw_KE"/>
          </w:rPr>
          <w:rPr>
            <w:color w:val="0000EE"/>
            <w:u w:val="single"/>
          </w:rPr>
          <w:t>Waeb 13:24</w:t>
        </w:r>
      </w:hyperlink>
      <w:r>
        <w:rPr>
          <w:lang w:val="sw_KE" w:bidi="sw_KE"/>
        </w:rPr>
        <w:t>). Mwandishi anaonekana alikuwa akiandika baruwa ya kujibu Italia, na pengine kuandikia Roma, akituma salamu kutoka kwa Wakristo wa Italia ambao walikuwa wamesafiri nje ya nchi.</w:t>
      </w:r>
    </w:p>
    <w:p>
      <w:pPr/>
      <w:r>
        <w:rPr>
          <w:lang w:val="sw_KE" w:bidi="sw_KE"/>
        </w:rPr>
      </w:r>
      <w:r>
        <w:rPr>
          <w:lang w:val="sw_KE" w:bidi="sw_KE"/>
        </w:rP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2"/>
      </w:pPr>
      <w:r>
        <w:rPr>
          <w:lang w:val="sw_KE" w:bidi="sw_KE"/>
        </w:rPr>
        <w:t>Sababu ya Kuandika</w:t>
      </w:r>
    </w:p>
    <w:p>
      <w:pPr/>
      <w:r>
        <w:rPr>
          <w:lang w:val="sw_KE" w:bidi="sw_KE"/>
        </w:rPr>
      </w:r>
      <w:r>
        <w:rPr>
          <w:lang w:val="sw_KE" w:bidi="sw_KE"/>
        </w:rPr>
        <w:t xml:space="preserve">Baadhi ya watu katika jamii ya Kikristo walikuwa dhahiri wakiangaika kudumisha ahadi yao kwani walikuwa wanateswa. Vifungu kama </w:t>
      </w:r>
      <w:hyperlink r:id="rId46">
        <w:r>
          <w:rPr>
            <w:lang w:val="sw_KE" w:bidi="sw_KE"/>
          </w:rPr>
          <w:rPr>
            <w:color w:val="0000EE"/>
            <w:u w:val="single"/>
          </w:rPr>
          <w:t>Waeb 10:32–39</w:t>
        </w:r>
      </w:hyperlink>
      <w:r>
        <w:rPr>
          <w:lang w:val="sw_KE" w:bidi="sw_KE"/>
        </w:rP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pPr/>
      <w:r>
        <w:rPr>
          <w:lang w:val="sw_KE" w:bidi="sw_KE"/>
        </w:rPr>
      </w:r>
      <w:r>
        <w:rPr>
          <w:lang w:val="sw_KE" w:bidi="sw_KE"/>
        </w:rP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hyperlink r:id="rId47">
        <w:r>
          <w:rPr>
            <w:lang w:val="sw_KE" w:bidi="sw_KE"/>
          </w:rPr>
          <w:rPr>
            <w:color w:val="0000EE"/>
            <w:u w:val="single"/>
          </w:rPr>
          <w:t>Waeb 12:4</w:t>
        </w:r>
      </w:hyperlink>
      <w:r>
        <w:rPr>
          <w:lang w:val="sw_KE" w:bidi="sw_KE"/>
        </w:rPr>
        <w:t>), lakini shinikizo la mateso lilikuwa linaongezeka.</w:t>
      </w:r>
    </w:p>
    <w:p>
      <w:pPr>
        <w:pStyle w:val="Heading2"/>
      </w:pPr>
      <w:r>
        <w:rPr>
          <w:lang w:val="sw_KE" w:bidi="sw_KE"/>
        </w:rPr>
        <w:t>Maana na Ujumbe</w:t>
      </w:r>
    </w:p>
    <w:p>
      <w:pPr/>
      <w:r>
        <w:rPr>
          <w:lang w:val="sw_KE" w:bidi="sw_KE"/>
        </w:rPr>
      </w:r>
      <w:r>
        <w:rPr>
          <w:lang w:val="sw_KE" w:bidi="sw_KE"/>
        </w:rPr>
        <w:t>Mungu amenena kuhusu Mwana wake na kupitia Mwana wake (</w:t>
      </w:r>
      <w:hyperlink r:id="rId48">
        <w:r>
          <w:rPr>
            <w:lang w:val="sw_KE" w:bidi="sw_KE"/>
          </w:rPr>
          <w:rPr>
            <w:color w:val="0000EE"/>
            <w:u w:val="single"/>
          </w:rPr>
          <w:t>Waeb 1:1–3</w:t>
        </w:r>
      </w:hyperlink>
      <w:r>
        <w:rPr>
          <w:lang w:val="sw_KE" w:bidi="sw_KE"/>
        </w:rPr>
        <w:t>), na kuna matokeo mabaya kwa wale ambao hawasikilizi na kuitikia kwa utiifu neno hilo (</w:t>
      </w:r>
      <w:hyperlink r:id="rId49">
        <w:r>
          <w:rPr>
            <w:lang w:val="sw_KE" w:bidi="sw_KE"/>
          </w:rPr>
          <w:rPr>
            <w:color w:val="0000EE"/>
            <w:u w:val="single"/>
          </w:rPr>
          <w:t>Waeb 2:1–3</w:t>
        </w:r>
      </w:hyperlink>
      <w:r>
        <w:rPr>
          <w:lang w:val="sw_KE" w:bidi="sw_KE"/>
        </w:rPr>
        <w:t>). Mwishowe, Yesu, muumba na mtunzaji wa ulimwengu (</w:t>
      </w:r>
      <w:hyperlink r:id="rId50">
        <w:r>
          <w:rPr>
            <w:lang w:val="sw_KE" w:bidi="sw_KE"/>
          </w:rPr>
          <w:rPr>
            <w:color w:val="0000EE"/>
            <w:u w:val="single"/>
          </w:rPr>
          <w:t>Waeb 1:2–3</w:t>
        </w:r>
      </w:hyperlink>
      <w:r>
        <w:rPr>
          <w:lang w:val="sw_KE" w:bidi="sw_KE"/>
        </w:rPr>
        <w:t>), ataondoa mpangilio wa uumbaji kama mtu anavyokunja nguo ya zamani (</w:t>
      </w:r>
      <w:hyperlink r:id="rId51">
        <w:r>
          <w:rPr>
            <w:lang w:val="sw_KE" w:bidi="sw_KE"/>
          </w:rPr>
          <w:rPr>
            <w:color w:val="0000EE"/>
            <w:u w:val="single"/>
          </w:rPr>
          <w:t>Waeb 1:10–12</w:t>
        </w:r>
      </w:hyperlink>
      <w:r>
        <w:rPr>
          <w:lang w:val="sw_KE" w:bidi="sw_KE"/>
        </w:rPr>
        <w:t>).</w:t>
      </w:r>
    </w:p>
    <w:p>
      <w:pPr/>
      <w:r>
        <w:rPr>
          <w:lang w:val="sw_KE" w:bidi="sw_KE"/>
        </w:rPr>
      </w:r>
      <w:r>
        <w:rPr>
          <w:lang w:val="sw_KE" w:bidi="sw_KE"/>
        </w:rPr>
        <w:t>Yesu anastahili sana kujitolea kwetu, ibada, na kudumu katika imani. Yeye ni bora kuliko malaika (</w:t>
      </w:r>
      <w:hyperlink r:id="rId52">
        <w:r>
          <w:rPr>
            <w:lang w:val="sw_KE" w:bidi="sw_KE"/>
          </w:rPr>
          <w:rPr>
            <w:color w:val="0000EE"/>
            <w:u w:val="single"/>
          </w:rPr>
          <w:t>Waeb 1:5–14</w:t>
        </w:r>
      </w:hyperlink>
      <w:r>
        <w:rPr>
          <w:lang w:val="sw_KE" w:bidi="sw_KE"/>
        </w:rPr>
        <w:t>), kuliko Mose (</w:t>
      </w:r>
      <w:hyperlink r:id="rId53">
        <w:r>
          <w:rPr>
            <w:lang w:val="sw_KE" w:bidi="sw_KE"/>
          </w:rPr>
          <w:rPr>
            <w:color w:val="0000EE"/>
            <w:u w:val="single"/>
          </w:rPr>
          <w:t>3:1–6</w:t>
        </w:r>
      </w:hyperlink>
      <w:r>
        <w:rPr>
          <w:lang w:val="sw_KE" w:bidi="sw_KE"/>
        </w:rPr>
        <w:t>), na kuliko ukuhani wa Walawi wa agano la kale (</w:t>
      </w:r>
      <w:hyperlink r:id="rId31">
        <w:r>
          <w:rPr>
            <w:lang w:val="sw_KE" w:bidi="sw_KE"/>
          </w:rPr>
          <w:rPr>
            <w:color w:val="0000EE"/>
            <w:u w:val="single"/>
          </w:rPr>
          <w:t>5:1–10</w:t>
        </w:r>
      </w:hyperlink>
      <w:r>
        <w:rPr>
          <w:lang w:val="sw_KE" w:bidi="sw_KE"/>
        </w:rPr>
        <w:t xml:space="preserve">; </w:t>
      </w:r>
      <w:hyperlink r:id="rId54">
        <w:r>
          <w:rPr>
            <w:lang w:val="sw_KE" w:bidi="sw_KE"/>
          </w:rPr>
          <w:rPr>
            <w:color w:val="0000EE"/>
            <w:u w:val="single"/>
          </w:rPr>
          <w:t>7:1–28</w:t>
        </w:r>
      </w:hyperlink>
      <w:r>
        <w:rPr>
          <w:lang w:val="sw_KE" w:bidi="sw_KE"/>
        </w:rPr>
        <w:t>).</w:t>
      </w:r>
    </w:p>
    <w:p>
      <w:pPr/>
      <w:r>
        <w:rPr>
          <w:lang w:val="sw_KE" w:bidi="sw_KE"/>
        </w:rPr>
      </w:r>
      <w:r>
        <w:rPr>
          <w:lang w:val="sw_KE" w:bidi="sw_KE"/>
        </w:rPr>
        <w:t>Yesu ameweka agano jipya la mbinguni, akijitoa mwenyewe mara moja kwa wote kupitia kifo chake mwenyewe (</w:t>
      </w:r>
      <w:hyperlink r:id="rId35">
        <w:r>
          <w:rPr>
            <w:lang w:val="sw_KE" w:bidi="sw_KE"/>
          </w:rPr>
          <w:rPr>
            <w:color w:val="0000EE"/>
            <w:u w:val="single"/>
          </w:rPr>
          <w:t>Waeb 8:3–10:18</w:t>
        </w:r>
      </w:hyperlink>
      <w:r>
        <w:rPr>
          <w:lang w:val="sw_KE" w:bidi="sw_KE"/>
        </w:rPr>
        <w:t>). Katika mwili wake alistahimili kama Mwana mwaminifu (</w:t>
      </w:r>
      <w:hyperlink r:id="rId53">
        <w:r>
          <w:rPr>
            <w:lang w:val="sw_KE" w:bidi="sw_KE"/>
          </w:rPr>
          <w:rPr>
            <w:color w:val="0000EE"/>
            <w:u w:val="single"/>
          </w:rPr>
          <w:t>3:1–6</w:t>
        </w:r>
      </w:hyperlink>
      <w:r>
        <w:rPr>
          <w:lang w:val="sw_KE" w:bidi="sw_KE"/>
        </w:rPr>
        <w:t xml:space="preserve">; </w:t>
      </w:r>
      <w:hyperlink r:id="rId55">
        <w:r>
          <w:rPr>
            <w:lang w:val="sw_KE" w:bidi="sw_KE"/>
          </w:rPr>
          <w:rPr>
            <w:color w:val="0000EE"/>
            <w:u w:val="single"/>
          </w:rPr>
          <w:t>5:7–8</w:t>
        </w:r>
      </w:hyperlink>
      <w:r>
        <w:rPr>
          <w:lang w:val="sw_KE" w:bidi="sw_KE"/>
        </w:rPr>
        <w:t xml:space="preserve">; </w:t>
      </w:r>
      <w:hyperlink r:id="rId56">
        <w:r>
          <w:rPr>
            <w:lang w:val="sw_KE" w:bidi="sw_KE"/>
          </w:rPr>
          <w:rPr>
            <w:color w:val="0000EE"/>
            <w:u w:val="single"/>
          </w:rPr>
          <w:t>12:1–2</w:t>
        </w:r>
      </w:hyperlink>
      <w:r>
        <w:rPr>
          <w:lang w:val="sw_KE" w:bidi="sw_KE"/>
        </w:rPr>
        <w:t>), na katika utukufu wake anatawala kama Bwana mkuu wa ulimwengu (</w:t>
      </w:r>
      <w:hyperlink r:id="rId57">
        <w:r>
          <w:rPr>
            <w:lang w:val="sw_KE" w:bidi="sw_KE"/>
          </w:rPr>
          <w:rPr>
            <w:color w:val="0000EE"/>
            <w:u w:val="single"/>
          </w:rPr>
          <w:t>1:2–4</w:t>
        </w:r>
      </w:hyperlink>
      <w:r>
        <w:rPr>
          <w:lang w:val="sw_KE" w:bidi="sw_KE"/>
        </w:rPr>
        <w:t xml:space="preserve">, </w:t>
      </w:r>
      <w:hyperlink r:id="rId58">
        <w:r>
          <w:rPr>
            <w:lang w:val="sw_KE" w:bidi="sw_KE"/>
          </w:rPr>
          <w:rPr>
            <w:color w:val="0000EE"/>
            <w:u w:val="single"/>
          </w:rPr>
          <w:t>8–13</w:t>
        </w:r>
      </w:hyperlink>
      <w:r>
        <w:rPr>
          <w:lang w:val="sw_KE" w:bidi="sw_KE"/>
        </w:rPr>
        <w:t>). Yesu hivyo anatupatia msingi bora wa kuendelea katika maisha ya Kikristo na kuwa na tumaini kwa siku zijazo.</w:t>
      </w:r>
    </w:p>
    <w:p>
      <w:pPr/>
      <w:r>
        <w:rPr>
          <w:lang w:val="sw_KE" w:bidi="sw_KE"/>
        </w:rPr>
      </w:r>
      <w:r>
        <w:rPr>
          <w:lang w:val="sw_KE" w:bidi="sw_KE"/>
        </w:rPr>
        <w:t xml:space="preserve">Tunaweza pia kuangalia mifano chanya ya wengine ambao wamekuwa waaminifu katika safari yao ya kuelekea mji wa milele wa Mungu (tazama </w:t>
      </w:r>
      <w:hyperlink r:id="rId59">
        <w:r>
          <w:rPr>
            <w:lang w:val="sw_KE" w:bidi="sw_KE"/>
          </w:rPr>
          <w:rPr>
            <w:color w:val="0000EE"/>
            <w:u w:val="single"/>
          </w:rPr>
          <w:t>Waeb 6:13–15</w:t>
        </w:r>
      </w:hyperlink>
      <w:r>
        <w:rPr>
          <w:lang w:val="sw_KE" w:bidi="sw_KE"/>
        </w:rPr>
        <w:t xml:space="preserve">; </w:t>
      </w:r>
      <w:hyperlink r:id="rId46">
        <w:r>
          <w:rPr>
            <w:lang w:val="sw_KE" w:bidi="sw_KE"/>
          </w:rPr>
          <w:rPr>
            <w:color w:val="0000EE"/>
            <w:u w:val="single"/>
          </w:rPr>
          <w:t>10:32–39</w:t>
        </w:r>
      </w:hyperlink>
      <w:r>
        <w:rPr>
          <w:lang w:val="sw_KE" w:bidi="sw_KE"/>
        </w:rPr>
        <w:t xml:space="preserve">; </w:t>
      </w:r>
      <w:hyperlink r:id="rId60">
        <w:r>
          <w:rPr>
            <w:lang w:val="sw_KE" w:bidi="sw_KE"/>
          </w:rPr>
          <w:rPr>
            <w:color w:val="0000EE"/>
            <w:u w:val="single"/>
          </w:rPr>
          <w:t>11:1–40</w:t>
        </w:r>
      </w:hyperlink>
      <w:r>
        <w:rPr>
          <w:lang w:val="sw_KE" w:bidi="sw_KE"/>
        </w:rPr>
        <w:t xml:space="preserve">), na mifano hasi ya wale waliopotea kwa kutotii (tazama </w:t>
      </w:r>
      <w:hyperlink r:id="rId61">
        <w:r>
          <w:rPr>
            <w:lang w:val="sw_KE" w:bidi="sw_KE"/>
          </w:rPr>
          <w:rPr>
            <w:color w:val="0000EE"/>
            <w:u w:val="single"/>
          </w:rPr>
          <w:t>3:7–19</w:t>
        </w:r>
      </w:hyperlink>
      <w:r>
        <w:rPr>
          <w:lang w:val="sw_KE" w:bidi="sw_KE"/>
        </w:rPr>
        <w:t xml:space="preserve">; </w:t>
      </w:r>
      <w:hyperlink r:id="rId17">
        <w:r>
          <w:rPr>
            <w:lang w:val="sw_KE" w:bidi="sw_KE"/>
          </w:rPr>
          <w:rPr>
            <w:color w:val="0000EE"/>
            <w:u w:val="single"/>
          </w:rPr>
          <w:t>6:4–8</w:t>
        </w:r>
      </w:hyperlink>
      <w:r>
        <w:rPr>
          <w:lang w:val="sw_KE" w:bidi="sw_KE"/>
        </w:rPr>
        <w:t>). Na tunaweza kukumbatia ahadi za Mungu kwetu kuhusu urithi wetu kama watoto wake (</w:t>
      </w:r>
      <w:hyperlink r:id="rId62">
        <w:r>
          <w:rPr>
            <w:lang w:val="sw_KE" w:bidi="sw_KE"/>
          </w:rPr>
          <w:rPr>
            <w:color w:val="0000EE"/>
            <w:u w:val="single"/>
          </w:rPr>
          <w:t>4:3–11</w:t>
        </w:r>
      </w:hyperlink>
      <w:r>
        <w:rPr>
          <w:lang w:val="sw_KE" w:bidi="sw_KE"/>
        </w:rPr>
        <w:t xml:space="preserve">; </w:t>
      </w:r>
      <w:hyperlink r:id="rId63">
        <w:r>
          <w:rPr>
            <w:lang w:val="sw_KE" w:bidi="sw_KE"/>
          </w:rPr>
          <w:rPr>
            <w:color w:val="0000EE"/>
            <w:u w:val="single"/>
          </w:rPr>
          <w:t>6:13–20</w:t>
        </w:r>
      </w:hyperlink>
      <w:r>
        <w:rPr>
          <w:lang w:val="sw_KE" w:bidi="sw_KE"/>
        </w:rPr>
        <w:t xml:space="preserve">; </w:t>
      </w:r>
      <w:hyperlink r:id="rId64">
        <w:r>
          <w:rPr>
            <w:lang w:val="sw_KE" w:bidi="sw_KE"/>
          </w:rPr>
          <w:rPr>
            <w:color w:val="0000EE"/>
            <w:u w:val="single"/>
          </w:rPr>
          <w:t>12:22–24</w:t>
        </w:r>
      </w:hyperlink>
      <w:r>
        <w:rPr>
          <w:lang w:val="sw_KE" w:bidi="sw_KE"/>
        </w:rPr>
        <w:t>).</w:t>
      </w:r>
    </w:p>
    <w:p>
      <w:pPr/>
      <w:r>
        <w:rPr>
          <w:lang w:val="sw_KE" w:bidi="sw_KE"/>
        </w:rPr>
      </w:r>
      <w:r>
        <w:rPr>
          <w:lang w:val="sw_KE" w:bidi="sw_KE"/>
        </w:rPr>
        <w:t>Kutokana na Yesu, tunaweza kuishi kama wanachama waaminifu wa jamii ya Kikristo katika mahusiano yetu na katika ibada zetu (</w:t>
      </w:r>
      <w:hyperlink r:id="rId65">
        <w:r>
          <w:rPr>
            <w:lang w:val="sw_KE" w:bidi="sw_KE"/>
          </w:rPr>
          <w:rPr>
            <w:color w:val="0000EE"/>
            <w:u w:val="single"/>
          </w:rPr>
          <w:t>Waeb13:1–17</w:t>
        </w:r>
      </w:hyperlink>
      <w:r>
        <w:rPr>
          <w:lang w:val="sw_KE" w:bidi="sw_KE"/>
        </w:rPr>
        <w:t>). Kudumu kwetu wetu katika imani ya Kikristo utalingana moja kwa moja na uwazi wa kuelewa Yesu ni nani na alichotimiza kwa niaba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