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الفَرِّيسِيُّون</w:t>
      </w:r>
      <w:r>
        <w:rPr>
          <w:rtl/>
          <w:cs/>
          <w:lang w:val="ar_AE" w:bidi="ar_AE"/>
        </w:rPr>
      </w:r>
    </w:p>
    <w:p>
      <w:pPr>
        <w:bidi/>
      </w:pPr>
      <w:r>
        <w:rPr>
          <w:rtl/>
          <w:cs/>
          <w:lang w:val="ar_AE" w:bidi="ar_AE"/>
        </w:rPr>
      </w:r>
      <w:r>
        <w:rPr>
          <w:rtl/>
          <w:cs/>
          <w:lang w:val="ar_AE" w:bidi="ar_AE"/>
        </w:rPr>
        <w:t xml:space="preserve">كان الفريسيون إحدى المجموعات اليهودية الرئيسية الثلاث، إلى جانب الصدوقيين والأسينيين. وعلى عكس بعض المجموعات الأخرى، لم يسعَ الفريسيون لاكتساب السلطة السياسية. بدأوا كجزء من مجموعة تُدعى </w:t>
      </w:r>
      <w:r>
        <w:rPr>
          <w:i/>
          <w:rtl/>
          <w:cs/>
          <w:lang w:val="ar_AE" w:bidi="ar_AE"/>
        </w:rPr>
        <w:t>الحسيديم</w:t>
      </w:r>
      <w:r>
        <w:rPr>
          <w:rtl/>
          <w:cs/>
          <w:lang w:val="ar_AE" w:bidi="ar_AE"/>
        </w:rPr>
        <w:t xml:space="preserve"> (الأتقياء)، الذين عارضوا دمج الثقافة والدين اليوناني مع اليهودية في القرن الثاني قبل الميلاد.</w:t>
      </w:r>
    </w:p>
    <w:p>
      <w:pPr>
        <w:bidi/>
      </w:pPr>
      <w:r>
        <w:rPr>
          <w:rtl/>
          <w:cs/>
          <w:lang w:val="ar_AE" w:bidi="ar_AE"/>
        </w:rPr>
      </w:r>
      <w:r>
        <w:rPr>
          <w:rtl/>
          <w:cs/>
          <w:lang w:val="ar_AE" w:bidi="ar_AE"/>
        </w:rPr>
        <w:t xml:space="preserve">سعى الفريسيون إلى تقديم شريعة العهد القديم بطريقة عملية لليهود الذين رغبوا في الالتزام به. ركزوا على كل من شريعة موسى المكتوبة (المعروفة باسم </w:t>
      </w:r>
      <w:r>
        <w:rPr>
          <w:i/>
          <w:rtl/>
          <w:cs/>
          <w:lang w:val="ar_AE" w:bidi="ar_AE"/>
        </w:rPr>
        <w:t>التوراة</w:t>
      </w:r>
      <w:r>
        <w:rPr>
          <w:rtl/>
          <w:cs/>
          <w:lang w:val="ar_AE" w:bidi="ar_AE"/>
        </w:rPr>
        <w:t>) والتقاليد الشفوية التي زعموا أن موسى نقلها جيلًا بعد جيل. كان هدفهم حماية الشريعة المكتوبة من أي انتهاكات. كانوا معروفين بالتقوى والالتزام بالشريعة.</w:t>
      </w:r>
    </w:p>
    <w:p>
      <w:pPr>
        <w:bidi/>
      </w:pPr>
      <w:r>
        <w:rPr>
          <w:rtl/>
          <w:cs/>
          <w:lang w:val="ar_AE" w:bidi="ar_AE"/>
        </w:rPr>
      </w:r>
      <w:r>
        <w:rPr>
          <w:rtl/>
          <w:cs/>
          <w:lang w:val="ar_AE" w:bidi="ar_AE"/>
        </w:rPr>
        <w:t xml:space="preserve">كان الفريسيون يتناقلون تفسيراتهم للشريعة شفهيًا جيلًا بعد جيلٍ، مما أدى إلى تكوين تقليد يتعلق بالأمور الخاصة بالشريعة. وسعوا لجعل الشريعة ذات صلة بوضع مبادئ توجيهية محددة لظروف ومواقف كثيرة. كانوا يعتقدون أنه إذا اتبع الجميع الشريعة، فإن الأمة برُمّتها ستخلو من الخطية، وسيملك لله على جميع الأمم. كان هذا الهدف المستقبلي يحفز تركيزهم على الطاعة. وصارت تقاليد الفريسيين لاحقًا هي الكتابات الربانية المعروفة باسم </w:t>
      </w:r>
      <w:r>
        <w:rPr>
          <w:i/>
          <w:rtl/>
          <w:cs/>
          <w:lang w:val="ar_AE" w:bidi="ar_AE"/>
        </w:rPr>
        <w:t>المشنا</w:t>
      </w:r>
      <w:r>
        <w:rPr>
          <w:rtl/>
          <w:cs/>
          <w:lang w:val="ar_AE" w:bidi="ar_AE"/>
        </w:rPr>
        <w:t xml:space="preserve"> و</w:t>
      </w:r>
      <w:r>
        <w:rPr>
          <w:i/>
          <w:rtl/>
          <w:cs/>
          <w:lang w:val="ar_AE" w:bidi="ar_AE"/>
        </w:rPr>
        <w:t>التلمود</w:t>
      </w:r>
      <w:r>
        <w:rPr>
          <w:rtl/>
          <w:cs/>
          <w:lang w:val="ar_AE" w:bidi="ar_AE"/>
        </w:rPr>
        <w:t>.</w:t>
      </w:r>
    </w:p>
    <w:p>
      <w:pPr>
        <w:bidi/>
      </w:pPr>
      <w:r>
        <w:rPr>
          <w:rtl/>
          <w:cs/>
          <w:lang w:val="ar_AE" w:bidi="ar_AE"/>
        </w:rPr>
      </w:r>
      <w:r>
        <w:rPr>
          <w:rtl/>
          <w:cs/>
          <w:lang w:val="ar_AE" w:bidi="ar_AE"/>
        </w:rPr>
        <w:t xml:space="preserve">كان الفريسيون مجموعة صغيرة، لكنهم كانوا يتمتعون بنفوذ كبير في إسرائيل (انظر </w:t>
      </w:r>
      <w:r>
        <w:rPr>
          <w:rtl/>
          <w:cs/>
          <w:lang w:val="ar_AE" w:bidi="ar_AE"/>
        </w:rPr>
        <w:t>متّى 15:12–14</w:t>
      </w:r>
      <w:r>
        <w:rPr>
          <w:rtl/>
          <w:cs/>
          <w:lang w:val="ar_AE" w:bidi="ar_AE"/>
        </w:rPr>
        <w:t xml:space="preserve">؛ انظر أيضًا يوسيفوس، </w:t>
      </w:r>
      <w:r>
        <w:rPr>
          <w:i/>
          <w:rtl/>
          <w:cs/>
          <w:lang w:val="ar_AE" w:bidi="ar_AE"/>
        </w:rPr>
        <w:t>الحرب</w:t>
      </w:r>
      <w:r>
        <w:rPr>
          <w:rtl/>
          <w:cs/>
          <w:lang w:val="ar_AE" w:bidi="ar_AE"/>
        </w:rPr>
        <w:t xml:space="preserve"> 2.8.14؛ </w:t>
      </w:r>
      <w:r>
        <w:rPr>
          <w:i/>
          <w:rtl/>
          <w:cs/>
          <w:lang w:val="ar_AE" w:bidi="ar_AE"/>
        </w:rPr>
        <w:t>الآثار</w:t>
      </w:r>
      <w:r>
        <w:rPr>
          <w:rtl/>
          <w:cs/>
          <w:lang w:val="ar_AE" w:bidi="ar_AE"/>
        </w:rPr>
        <w:t xml:space="preserve"> 13.10.5). كانوا يؤثرون تأثيرًا جوهريًا على مجتمعات المجامع المحليّة. أما الصدوقيون، فكانوا أكثر نفوذًا في عبادة الهيكل في أورشليم وفي السنهدرين، المجلس الأعلى لليهود .</w:t>
      </w:r>
    </w:p>
    <w:p>
      <w:pPr>
        <w:bidi/>
      </w:pPr>
      <w:r>
        <w:rPr>
          <w:rtl/>
          <w:cs/>
          <w:lang w:val="ar_AE" w:bidi="ar_AE"/>
        </w:rPr>
      </w:r>
      <w:r>
        <w:rPr>
          <w:rtl/>
          <w:cs/>
          <w:lang w:val="ar_AE" w:bidi="ar_AE"/>
        </w:rPr>
        <w:t xml:space="preserve">على عكس الصدوقيين، كان الفريسيون يؤمنون بقوة بقيامة الأموات (انظر </w:t>
      </w:r>
      <w:r>
        <w:rPr>
          <w:rtl/>
          <w:cs/>
          <w:lang w:val="ar_AE" w:bidi="ar_AE"/>
        </w:rPr>
        <w:t>أعمال الرسل 23:6–8</w:t>
      </w:r>
      <w:r>
        <w:rPr>
          <w:rtl/>
          <w:cs/>
          <w:lang w:val="ar_AE" w:bidi="ar_AE"/>
        </w:rPr>
        <w:t>). بعد تدمير أورشليم في عام 70 ميلادي، تولى الفريسيون قيادة شعب إسرائيلو وتوجيهه.</w:t>
      </w:r>
    </w:p>
    <w:p>
      <w:pPr>
        <w:bidi/>
      </w:pPr>
      <w:r>
        <w:rPr>
          <w:rtl/>
          <w:cs/>
          <w:lang w:val="ar_AE" w:bidi="ar_AE"/>
        </w:rPr>
      </w:r>
      <w:r>
        <w:rPr>
          <w:rtl/>
          <w:cs/>
          <w:lang w:val="ar_AE" w:bidi="ar_AE"/>
        </w:rPr>
        <w:t xml:space="preserve">ولطالما كان الخلاف قائمًا ما بين يسوع والفريسيين. فاتهمهم يسوع بالنفاق- الرياء (قول شيء وفعل عكسه تمامًا) وتفضيل قوانين البشر على معايير الله العادلة. وعارضهم لأنه كانوا يضلّون الناس فيقودونهم بعيدًا عن خُطَّة الله للفداء. مع أنّهم كانوا قادة إسرائيل الدينيين، انتقدهم يسوع ريائهم لتشويههم التعاليم والممارسات (انظر </w:t>
      </w:r>
      <w:r>
        <w:rPr>
          <w:rtl/>
          <w:cs/>
          <w:lang w:val="ar_AE" w:bidi="ar_AE"/>
        </w:rPr>
        <w:t>متّى 23</w:t>
      </w:r>
      <w:r>
        <w:rPr>
          <w:rtl/>
          <w:cs/>
          <w:lang w:val="ar_AE" w:bidi="ar_AE"/>
        </w:rPr>
        <w:t xml:space="preserve">). عارض الفريسيون يسوع ورفضوا خدمته وعمله لأنه في المقام الأول تجاهل تقاليدهم (انظر، على سبيل المثال، </w:t>
      </w:r>
      <w:r>
        <w:rPr>
          <w:rtl/>
          <w:cs/>
          <w:lang w:val="ar_AE" w:bidi="ar_AE"/>
        </w:rPr>
        <w:t>متّى 15:1–20</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3:7</w:t>
      </w:r>
      <w:r>
        <w:rPr>
          <w:rtl/>
          <w:cs/>
          <w:lang w:val="ar_AE" w:bidi="ar_AE"/>
        </w:rPr>
        <w:t xml:space="preserve">؛ </w:t>
      </w:r>
      <w:r>
        <w:rPr>
          <w:rtl/>
          <w:cs/>
          <w:lang w:val="ar_AE" w:bidi="ar_AE"/>
        </w:rPr>
        <w:t>5:20</w:t>
      </w:r>
      <w:r>
        <w:rPr>
          <w:rtl/>
          <w:cs/>
          <w:lang w:val="ar_AE" w:bidi="ar_AE"/>
        </w:rPr>
        <w:t xml:space="preserve">؛ </w:t>
      </w:r>
      <w:r>
        <w:rPr>
          <w:rtl/>
          <w:cs/>
          <w:lang w:val="ar_AE" w:bidi="ar_AE"/>
        </w:rPr>
        <w:t>9:10–14</w:t>
      </w:r>
      <w:r>
        <w:rPr>
          <w:rtl/>
          <w:cs/>
          <w:lang w:val="ar_AE" w:bidi="ar_AE"/>
        </w:rPr>
        <w:t xml:space="preserve">، </w:t>
      </w:r>
      <w:r>
        <w:rPr>
          <w:rtl/>
          <w:cs/>
          <w:lang w:val="ar_AE" w:bidi="ar_AE"/>
        </w:rPr>
        <w:t>34</w:t>
      </w:r>
      <w:r>
        <w:rPr>
          <w:rtl/>
          <w:cs/>
          <w:lang w:val="ar_AE" w:bidi="ar_AE"/>
        </w:rPr>
        <w:t xml:space="preserve">؛ </w:t>
      </w:r>
      <w:r>
        <w:rPr>
          <w:rtl/>
          <w:cs/>
          <w:lang w:val="ar_AE" w:bidi="ar_AE"/>
        </w:rPr>
        <w:t>12:1–14</w:t>
      </w:r>
      <w:r>
        <w:rPr>
          <w:rtl/>
          <w:cs/>
          <w:lang w:val="ar_AE" w:bidi="ar_AE"/>
        </w:rPr>
        <w:t xml:space="preserve">، </w:t>
      </w:r>
      <w:r>
        <w:rPr>
          <w:rtl/>
          <w:cs/>
          <w:lang w:val="ar_AE" w:bidi="ar_AE"/>
        </w:rPr>
        <w:t>22–24</w:t>
      </w:r>
      <w:r>
        <w:rPr>
          <w:rtl/>
          <w:cs/>
          <w:lang w:val="ar_AE" w:bidi="ar_AE"/>
        </w:rPr>
        <w:t xml:space="preserve">، </w:t>
      </w:r>
      <w:r>
        <w:rPr>
          <w:rtl/>
          <w:cs/>
          <w:lang w:val="ar_AE" w:bidi="ar_AE"/>
        </w:rPr>
        <w:t>38–40</w:t>
      </w:r>
      <w:r>
        <w:rPr>
          <w:rtl/>
          <w:cs/>
          <w:lang w:val="ar_AE" w:bidi="ar_AE"/>
        </w:rPr>
        <w:t xml:space="preserve">؛ </w:t>
      </w:r>
      <w:r>
        <w:rPr>
          <w:rtl/>
          <w:cs/>
          <w:lang w:val="ar_AE" w:bidi="ar_AE"/>
        </w:rPr>
        <w:t>15:1–14</w:t>
      </w:r>
      <w:r>
        <w:rPr>
          <w:rtl/>
          <w:cs/>
          <w:lang w:val="ar_AE" w:bidi="ar_AE"/>
        </w:rPr>
        <w:t xml:space="preserve">؛ </w:t>
      </w:r>
      <w:r>
        <w:rPr>
          <w:rtl/>
          <w:cs/>
          <w:lang w:val="ar_AE" w:bidi="ar_AE"/>
        </w:rPr>
        <w:t>16:1–12</w:t>
      </w:r>
      <w:r>
        <w:rPr>
          <w:rtl/>
          <w:cs/>
          <w:lang w:val="ar_AE" w:bidi="ar_AE"/>
        </w:rPr>
        <w:t xml:space="preserve">؛ </w:t>
      </w:r>
      <w:r>
        <w:rPr>
          <w:rtl/>
          <w:cs/>
          <w:lang w:val="ar_AE" w:bidi="ar_AE"/>
        </w:rPr>
        <w:t>19:3</w:t>
      </w:r>
      <w:r>
        <w:rPr>
          <w:rtl/>
          <w:cs/>
          <w:lang w:val="ar_AE" w:bidi="ar_AE"/>
        </w:rPr>
        <w:t xml:space="preserve">؛ </w:t>
      </w:r>
      <w:r>
        <w:rPr>
          <w:rtl/>
          <w:cs/>
          <w:lang w:val="ar_AE" w:bidi="ar_AE"/>
        </w:rPr>
        <w:t>21:45</w:t>
      </w:r>
      <w:r>
        <w:rPr>
          <w:rtl/>
          <w:cs/>
          <w:lang w:val="ar_AE" w:bidi="ar_AE"/>
        </w:rPr>
        <w:t xml:space="preserve">؛ </w:t>
      </w:r>
      <w:r>
        <w:rPr>
          <w:rtl/>
          <w:cs/>
          <w:lang w:val="ar_AE" w:bidi="ar_AE"/>
        </w:rPr>
        <w:t>22:15</w:t>
      </w:r>
      <w:r>
        <w:rPr>
          <w:rtl/>
          <w:cs/>
          <w:lang w:val="ar_AE" w:bidi="ar_AE"/>
        </w:rPr>
        <w:t xml:space="preserve">، </w:t>
      </w:r>
      <w:r>
        <w:rPr>
          <w:rtl/>
          <w:cs/>
          <w:lang w:val="ar_AE" w:bidi="ar_AE"/>
        </w:rPr>
        <w:t>34</w:t>
      </w:r>
      <w:r>
        <w:rPr>
          <w:rtl/>
          <w:cs/>
          <w:lang w:val="ar_AE" w:bidi="ar_AE"/>
        </w:rPr>
        <w:t xml:space="preserve">؛ </w:t>
      </w:r>
      <w:r>
        <w:rPr>
          <w:rtl/>
          <w:cs/>
          <w:lang w:val="ar_AE" w:bidi="ar_AE"/>
        </w:rPr>
        <w:t>23:1–7</w:t>
      </w:r>
      <w:r>
        <w:rPr>
          <w:rtl/>
          <w:cs/>
          <w:lang w:val="ar_AE" w:bidi="ar_AE"/>
        </w:rPr>
        <w:t xml:space="preserve">، </w:t>
      </w:r>
      <w:r>
        <w:rPr>
          <w:rtl/>
          <w:cs/>
          <w:lang w:val="ar_AE" w:bidi="ar_AE"/>
        </w:rPr>
        <w:t>13–31</w:t>
      </w:r>
      <w:r>
        <w:rPr>
          <w:rtl/>
          <w:cs/>
          <w:lang w:val="ar_AE" w:bidi="ar_AE"/>
        </w:rPr>
        <w:t xml:space="preserve">؛ </w:t>
      </w:r>
      <w:r>
        <w:rPr>
          <w:rtl/>
          <w:cs/>
          <w:lang w:val="ar_AE" w:bidi="ar_AE"/>
        </w:rPr>
        <w:t>27:62–64</w:t>
      </w:r>
      <w:r>
        <w:rPr>
          <w:rtl/>
          <w:cs/>
          <w:lang w:val="ar_AE" w:bidi="ar_AE"/>
        </w:rPr>
        <w:t xml:space="preserve">؛ </w:t>
      </w:r>
      <w:r>
        <w:rPr>
          <w:rtl/>
          <w:cs/>
          <w:lang w:val="ar_AE" w:bidi="ar_AE"/>
        </w:rPr>
        <w:t>مرقس 2:23–25</w:t>
      </w:r>
      <w:r>
        <w:rPr>
          <w:rtl/>
          <w:cs/>
          <w:lang w:val="ar_AE" w:bidi="ar_AE"/>
        </w:rPr>
        <w:t xml:space="preserve">؛ </w:t>
      </w:r>
      <w:r>
        <w:rPr>
          <w:rtl/>
          <w:cs/>
          <w:lang w:val="ar_AE" w:bidi="ar_AE"/>
        </w:rPr>
        <w:t>3:1–6</w:t>
      </w:r>
      <w:r>
        <w:rPr>
          <w:rtl/>
          <w:cs/>
          <w:lang w:val="ar_AE" w:bidi="ar_AE"/>
        </w:rPr>
        <w:t xml:space="preserve">؛ </w:t>
      </w:r>
      <w:r>
        <w:rPr>
          <w:rtl/>
          <w:cs/>
          <w:lang w:val="ar_AE" w:bidi="ar_AE"/>
        </w:rPr>
        <w:t>7:1–13</w:t>
      </w:r>
      <w:r>
        <w:rPr>
          <w:rtl/>
          <w:cs/>
          <w:lang w:val="ar_AE" w:bidi="ar_AE"/>
        </w:rPr>
        <w:t xml:space="preserve">؛ </w:t>
      </w:r>
      <w:r>
        <w:rPr>
          <w:rtl/>
          <w:cs/>
          <w:lang w:val="ar_AE" w:bidi="ar_AE"/>
        </w:rPr>
        <w:t>8:11–12</w:t>
      </w:r>
      <w:r>
        <w:rPr>
          <w:rtl/>
          <w:cs/>
          <w:lang w:val="ar_AE" w:bidi="ar_AE"/>
        </w:rPr>
        <w:t xml:space="preserve">؛ </w:t>
      </w:r>
      <w:r>
        <w:rPr>
          <w:rtl/>
          <w:cs/>
          <w:lang w:val="ar_AE" w:bidi="ar_AE"/>
        </w:rPr>
        <w:t>12:13–17</w:t>
      </w:r>
      <w:r>
        <w:rPr>
          <w:rtl/>
          <w:cs/>
          <w:lang w:val="ar_AE" w:bidi="ar_AE"/>
        </w:rPr>
        <w:t xml:space="preserve">؛ </w:t>
      </w:r>
      <w:r>
        <w:rPr>
          <w:rtl/>
          <w:cs/>
          <w:lang w:val="ar_AE" w:bidi="ar_AE"/>
        </w:rPr>
        <w:t>لوقا 5:17–21</w:t>
      </w:r>
      <w:r>
        <w:rPr>
          <w:rtl/>
          <w:cs/>
          <w:lang w:val="ar_AE" w:bidi="ar_AE"/>
        </w:rPr>
        <w:t xml:space="preserve">، </w:t>
      </w:r>
      <w:r>
        <w:rPr>
          <w:rtl/>
          <w:cs/>
          <w:lang w:val="ar_AE" w:bidi="ar_AE"/>
        </w:rPr>
        <w:t>29–32</w:t>
      </w:r>
      <w:r>
        <w:rPr>
          <w:rtl/>
          <w:cs/>
          <w:lang w:val="ar_AE" w:bidi="ar_AE"/>
        </w:rPr>
        <w:t xml:space="preserve">؛ </w:t>
      </w:r>
      <w:r>
        <w:rPr>
          <w:rtl/>
          <w:cs/>
          <w:lang w:val="ar_AE" w:bidi="ar_AE"/>
        </w:rPr>
        <w:t>6:6–11</w:t>
      </w:r>
      <w:r>
        <w:rPr>
          <w:rtl/>
          <w:cs/>
          <w:lang w:val="ar_AE" w:bidi="ar_AE"/>
        </w:rPr>
        <w:t xml:space="preserve">؛ </w:t>
      </w:r>
      <w:r>
        <w:rPr>
          <w:rtl/>
          <w:cs/>
          <w:lang w:val="ar_AE" w:bidi="ar_AE"/>
        </w:rPr>
        <w:t>7:28–30</w:t>
      </w:r>
      <w:r>
        <w:rPr>
          <w:rtl/>
          <w:cs/>
          <w:lang w:val="ar_AE" w:bidi="ar_AE"/>
        </w:rPr>
        <w:t xml:space="preserve">، </w:t>
      </w:r>
      <w:r>
        <w:rPr>
          <w:rtl/>
          <w:cs/>
          <w:lang w:val="ar_AE" w:bidi="ar_AE"/>
        </w:rPr>
        <w:t>36–49</w:t>
      </w:r>
      <w:r>
        <w:rPr>
          <w:rtl/>
          <w:cs/>
          <w:lang w:val="ar_AE" w:bidi="ar_AE"/>
        </w:rPr>
        <w:t xml:space="preserve">؛ </w:t>
      </w:r>
      <w:r>
        <w:rPr>
          <w:rtl/>
          <w:cs/>
          <w:lang w:val="ar_AE" w:bidi="ar_AE"/>
        </w:rPr>
        <w:t>11:37–54</w:t>
      </w:r>
      <w:r>
        <w:rPr>
          <w:rtl/>
          <w:cs/>
          <w:lang w:val="ar_AE" w:bidi="ar_AE"/>
        </w:rPr>
        <w:t xml:space="preserve">؛ </w:t>
      </w:r>
      <w:r>
        <w:rPr>
          <w:rtl/>
          <w:cs/>
          <w:lang w:val="ar_AE" w:bidi="ar_AE"/>
        </w:rPr>
        <w:t>12:1–3</w:t>
      </w:r>
      <w:r>
        <w:rPr>
          <w:rtl/>
          <w:cs/>
          <w:lang w:val="ar_AE" w:bidi="ar_AE"/>
        </w:rPr>
        <w:t xml:space="preserve">؛ </w:t>
      </w:r>
      <w:r>
        <w:rPr>
          <w:rtl/>
          <w:cs/>
          <w:lang w:val="ar_AE" w:bidi="ar_AE"/>
        </w:rPr>
        <w:t>13:31</w:t>
      </w:r>
      <w:r>
        <w:rPr>
          <w:rtl/>
          <w:cs/>
          <w:lang w:val="ar_AE" w:bidi="ar_AE"/>
        </w:rPr>
        <w:t xml:space="preserve">؛ </w:t>
      </w:r>
      <w:r>
        <w:rPr>
          <w:rtl/>
          <w:cs/>
          <w:lang w:val="ar_AE" w:bidi="ar_AE"/>
        </w:rPr>
        <w:t>14:1–6</w:t>
      </w:r>
      <w:r>
        <w:rPr>
          <w:rtl/>
          <w:cs/>
          <w:lang w:val="ar_AE" w:bidi="ar_AE"/>
        </w:rPr>
        <w:t xml:space="preserve">؛ </w:t>
      </w:r>
      <w:r>
        <w:rPr>
          <w:rtl/>
          <w:cs/>
          <w:lang w:val="ar_AE" w:bidi="ar_AE"/>
        </w:rPr>
        <w:t>15:1–2</w:t>
      </w:r>
      <w:r>
        <w:rPr>
          <w:rtl/>
          <w:cs/>
          <w:lang w:val="ar_AE" w:bidi="ar_AE"/>
        </w:rPr>
        <w:t xml:space="preserve">؛ </w:t>
      </w:r>
      <w:r>
        <w:rPr>
          <w:rtl/>
          <w:cs/>
          <w:lang w:val="ar_AE" w:bidi="ar_AE"/>
        </w:rPr>
        <w:t>16:13–15</w:t>
      </w:r>
      <w:r>
        <w:rPr>
          <w:rtl/>
          <w:cs/>
          <w:lang w:val="ar_AE" w:bidi="ar_AE"/>
        </w:rPr>
        <w:t xml:space="preserve">؛ </w:t>
      </w:r>
      <w:r>
        <w:rPr>
          <w:rtl/>
          <w:cs/>
          <w:lang w:val="ar_AE" w:bidi="ar_AE"/>
        </w:rPr>
        <w:t>17:20–21</w:t>
      </w:r>
      <w:r>
        <w:rPr>
          <w:rtl/>
          <w:cs/>
          <w:lang w:val="ar_AE" w:bidi="ar_AE"/>
        </w:rPr>
        <w:t xml:space="preserve">؛ </w:t>
      </w:r>
      <w:r>
        <w:rPr>
          <w:rtl/>
          <w:cs/>
          <w:lang w:val="ar_AE" w:bidi="ar_AE"/>
        </w:rPr>
        <w:t>18:9–14</w:t>
      </w:r>
      <w:r>
        <w:rPr>
          <w:rtl/>
          <w:cs/>
          <w:lang w:val="ar_AE" w:bidi="ar_AE"/>
        </w:rPr>
        <w:t xml:space="preserve">؛ </w:t>
      </w:r>
      <w:r>
        <w:rPr>
          <w:rtl/>
          <w:cs/>
          <w:lang w:val="ar_AE" w:bidi="ar_AE"/>
        </w:rPr>
        <w:t>19:38–40</w:t>
      </w:r>
      <w:r>
        <w:rPr>
          <w:rtl/>
          <w:cs/>
          <w:lang w:val="ar_AE" w:bidi="ar_AE"/>
        </w:rPr>
        <w:t xml:space="preserve">؛ </w:t>
      </w:r>
      <w:r>
        <w:rPr>
          <w:rtl/>
          <w:cs/>
          <w:lang w:val="ar_AE" w:bidi="ar_AE"/>
        </w:rPr>
        <w:t>يوحنا 1:24–25</w:t>
      </w:r>
      <w:r>
        <w:rPr>
          <w:rtl/>
          <w:cs/>
          <w:lang w:val="ar_AE" w:bidi="ar_AE"/>
        </w:rPr>
        <w:t xml:space="preserve">؛ </w:t>
      </w:r>
      <w:r>
        <w:rPr>
          <w:rtl/>
          <w:cs/>
          <w:lang w:val="ar_AE" w:bidi="ar_AE"/>
        </w:rPr>
        <w:t>3:1</w:t>
      </w:r>
      <w:r>
        <w:rPr>
          <w:rtl/>
          <w:cs/>
          <w:lang w:val="ar_AE" w:bidi="ar_AE"/>
        </w:rPr>
        <w:t xml:space="preserve">؛ </w:t>
      </w:r>
      <w:r>
        <w:rPr>
          <w:rtl/>
          <w:cs/>
          <w:lang w:val="ar_AE" w:bidi="ar_AE"/>
        </w:rPr>
        <w:t>7:31–32</w:t>
      </w:r>
      <w:r>
        <w:rPr>
          <w:rtl/>
          <w:cs/>
          <w:lang w:val="ar_AE" w:bidi="ar_AE"/>
        </w:rPr>
        <w:t xml:space="preserve">، </w:t>
      </w:r>
      <w:r>
        <w:rPr>
          <w:rtl/>
          <w:cs/>
          <w:lang w:val="ar_AE" w:bidi="ar_AE"/>
        </w:rPr>
        <w:t>45–52</w:t>
      </w:r>
      <w:r>
        <w:rPr>
          <w:rtl/>
          <w:cs/>
          <w:lang w:val="ar_AE" w:bidi="ar_AE"/>
        </w:rPr>
        <w:t xml:space="preserve">؛ </w:t>
      </w:r>
      <w:r>
        <w:rPr>
          <w:rtl/>
          <w:cs/>
          <w:lang w:val="ar_AE" w:bidi="ar_AE"/>
        </w:rPr>
        <w:t>8:3–10</w:t>
      </w:r>
      <w:r>
        <w:rPr>
          <w:rtl/>
          <w:cs/>
          <w:lang w:val="ar_AE" w:bidi="ar_AE"/>
        </w:rPr>
        <w:t xml:space="preserve">، </w:t>
      </w:r>
      <w:r>
        <w:rPr>
          <w:rtl/>
          <w:cs/>
          <w:lang w:val="ar_AE" w:bidi="ar_AE"/>
        </w:rPr>
        <w:t>13</w:t>
      </w:r>
      <w:r>
        <w:rPr>
          <w:rtl/>
          <w:cs/>
          <w:lang w:val="ar_AE" w:bidi="ar_AE"/>
        </w:rPr>
        <w:t xml:space="preserve">؛ </w:t>
      </w:r>
      <w:r>
        <w:rPr>
          <w:rtl/>
          <w:cs/>
          <w:lang w:val="ar_AE" w:bidi="ar_AE"/>
        </w:rPr>
        <w:t>9:13–34</w:t>
      </w:r>
      <w:r>
        <w:rPr>
          <w:rtl/>
          <w:cs/>
          <w:lang w:val="ar_AE" w:bidi="ar_AE"/>
        </w:rPr>
        <w:t xml:space="preserve">، </w:t>
      </w:r>
      <w:r>
        <w:rPr>
          <w:rtl/>
          <w:cs/>
          <w:lang w:val="ar_AE" w:bidi="ar_AE"/>
        </w:rPr>
        <w:t>40</w:t>
      </w:r>
      <w:r>
        <w:rPr>
          <w:rtl/>
          <w:cs/>
          <w:lang w:val="ar_AE" w:bidi="ar_AE"/>
        </w:rPr>
        <w:t xml:space="preserve">؛ </w:t>
      </w:r>
      <w:r>
        <w:rPr>
          <w:rtl/>
          <w:cs/>
          <w:lang w:val="ar_AE" w:bidi="ar_AE"/>
        </w:rPr>
        <w:t>11:46–57</w:t>
      </w:r>
      <w:r>
        <w:rPr>
          <w:rtl/>
          <w:cs/>
          <w:lang w:val="ar_AE" w:bidi="ar_AE"/>
        </w:rPr>
        <w:t xml:space="preserve">؛ </w:t>
      </w:r>
      <w:r>
        <w:rPr>
          <w:rtl/>
          <w:cs/>
          <w:lang w:val="ar_AE" w:bidi="ar_AE"/>
        </w:rPr>
        <w:t>12:17–19</w:t>
      </w:r>
      <w:r>
        <w:rPr>
          <w:rtl/>
          <w:cs/>
          <w:lang w:val="ar_AE" w:bidi="ar_AE"/>
        </w:rPr>
        <w:t xml:space="preserve">، </w:t>
      </w:r>
      <w:r>
        <w:rPr>
          <w:rtl/>
          <w:cs/>
          <w:lang w:val="ar_AE" w:bidi="ar_AE"/>
        </w:rPr>
        <w:t>42</w:t>
      </w:r>
      <w:r>
        <w:rPr>
          <w:rtl/>
          <w:cs/>
          <w:lang w:val="ar_AE" w:bidi="ar_AE"/>
        </w:rPr>
        <w:t xml:space="preserve">؛ </w:t>
      </w:r>
      <w:r>
        <w:rPr>
          <w:rtl/>
          <w:cs/>
          <w:lang w:val="ar_AE" w:bidi="ar_AE"/>
        </w:rPr>
        <w:t>18:3</w:t>
      </w:r>
      <w:r>
        <w:rPr>
          <w:rtl/>
          <w:cs/>
          <w:lang w:val="ar_AE" w:bidi="ar_AE"/>
        </w:rPr>
        <w:t xml:space="preserve">؛ </w:t>
      </w:r>
      <w:r>
        <w:rPr>
          <w:rtl/>
          <w:cs/>
          <w:lang w:val="ar_AE" w:bidi="ar_AE"/>
        </w:rPr>
        <w:t>أعمال الرسل 5:27–40</w:t>
      </w:r>
      <w:r>
        <w:rPr>
          <w:rtl/>
          <w:cs/>
          <w:lang w:val="ar_AE" w:bidi="ar_AE"/>
        </w:rPr>
        <w:t xml:space="preserve">؛ </w:t>
      </w:r>
      <w:r>
        <w:rPr>
          <w:rtl/>
          <w:cs/>
          <w:lang w:val="ar_AE" w:bidi="ar_AE"/>
        </w:rPr>
        <w:t>15:5</w:t>
      </w:r>
      <w:r>
        <w:rPr>
          <w:rtl/>
          <w:cs/>
          <w:lang w:val="ar_AE" w:bidi="ar_AE"/>
        </w:rPr>
        <w:t xml:space="preserve">؛ </w:t>
      </w:r>
      <w:r>
        <w:rPr>
          <w:rtl/>
          <w:cs/>
          <w:lang w:val="ar_AE" w:bidi="ar_AE"/>
        </w:rPr>
        <w:t>23:6–10</w:t>
      </w:r>
      <w:r>
        <w:rPr>
          <w:rtl/>
          <w:cs/>
          <w:lang w:val="ar_AE" w:bidi="ar_AE"/>
        </w:rPr>
        <w:t xml:space="preserve">؛ </w:t>
      </w:r>
      <w:r>
        <w:rPr>
          <w:rtl/>
          <w:cs/>
          <w:lang w:val="ar_AE" w:bidi="ar_AE"/>
        </w:rPr>
        <w:t>26:4–5</w:t>
      </w:r>
      <w:r>
        <w:rPr>
          <w:rtl/>
          <w:cs/>
          <w:lang w:val="ar_AE" w:bidi="ar_AE"/>
        </w:rPr>
        <w:t xml:space="preserve">؛ </w:t>
      </w:r>
      <w:r>
        <w:rPr>
          <w:rtl/>
          <w:cs/>
          <w:lang w:val="ar_AE" w:bidi="ar_AE"/>
        </w:rPr>
        <w:t>فيلبي 3:5–7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الفلسطينيون</w:t>
      </w:r>
      <w:r>
        <w:rPr>
          <w:rtl/>
          <w:cs/>
          <w:lang w:val="ar_AE" w:bidi="ar_AE"/>
        </w:rPr>
      </w:r>
    </w:p>
    <w:p>
      <w:pPr>
        <w:bidi/>
      </w:pPr>
      <w:r>
        <w:rPr>
          <w:rtl/>
          <w:cs/>
          <w:lang w:val="ar_AE" w:bidi="ar_AE"/>
        </w:rPr>
      </w:r>
      <w:r>
        <w:rPr>
          <w:rtl/>
          <w:cs/>
          <w:lang w:val="ar_AE" w:bidi="ar_AE"/>
        </w:rPr>
        <w:t>سكن الفلسطينيون في السهل الساحلي الجنوبي الشرقي للبحر الأبيض المتوسط. كانوا جزءًا من مجموعة أكبر من الرحالة البحريين القادمين من منطقة بحر إيجة، وأطلق عليهم المصريون اسم "شعوب البحر". حوالي عام 1200 قبل الميلاد، استقروا في السهل الساحلي الأدنى لفلسطين وأسسوا المدن الخمس التالية:</w:t>
      </w:r>
    </w:p>
    <w:p>
      <w:pPr>
        <w:pStyle w:val="ListNumber"/>
        <w:numPr>
          <w:ilvl w:val="0"/>
          <w:numId w:val="14"/>
        </w:numPr>
        <w:bidi/>
        <w:spacing w:line="240" w:lineRule="auto"/>
        <w:ind w:left="720"/>
      </w:pPr>
      <w:r>
        <w:rPr>
          <w:rtl/>
          <w:cs/>
          <w:lang w:val="ar_AE" w:bidi="ar_AE"/>
        </w:rPr>
      </w:r>
      <w:r>
        <w:rPr>
          <w:rtl/>
          <w:cs/>
          <w:lang w:val="ar_AE" w:bidi="ar_AE"/>
        </w:rPr>
        <w:t>أشدود</w:t>
      </w:r>
    </w:p>
    <w:p>
      <w:pPr>
        <w:pStyle w:val="ListNumber"/>
        <w:bidi/>
        <w:spacing w:line="240" w:lineRule="auto"/>
        <w:ind w:left="720"/>
      </w:pPr>
      <w:r>
        <w:rPr>
          <w:rtl/>
          <w:cs/>
          <w:lang w:val="ar_AE" w:bidi="ar_AE"/>
        </w:rPr>
      </w:r>
      <w:r>
        <w:rPr>
          <w:rtl/>
          <w:cs/>
          <w:lang w:val="ar_AE" w:bidi="ar_AE"/>
        </w:rPr>
        <w:t>أشقلون</w:t>
      </w:r>
    </w:p>
    <w:p>
      <w:pPr>
        <w:pStyle w:val="ListNumber"/>
        <w:bidi/>
        <w:spacing w:line="240" w:lineRule="auto"/>
        <w:ind w:left="720"/>
      </w:pPr>
      <w:r>
        <w:rPr>
          <w:rtl/>
          <w:cs/>
          <w:lang w:val="ar_AE" w:bidi="ar_AE"/>
        </w:rPr>
      </w:r>
      <w:r>
        <w:rPr>
          <w:rtl/>
          <w:cs/>
          <w:lang w:val="ar_AE" w:bidi="ar_AE"/>
        </w:rPr>
        <w:t>عقرون</w:t>
      </w:r>
    </w:p>
    <w:p>
      <w:pPr>
        <w:pStyle w:val="ListNumber"/>
        <w:bidi/>
        <w:spacing w:line="240" w:lineRule="auto"/>
        <w:ind w:left="720"/>
      </w:pPr>
      <w:r>
        <w:rPr>
          <w:rtl/>
          <w:cs/>
          <w:lang w:val="ar_AE" w:bidi="ar_AE"/>
        </w:rPr>
      </w:r>
      <w:r>
        <w:rPr>
          <w:rtl/>
          <w:cs/>
          <w:lang w:val="ar_AE" w:bidi="ar_AE"/>
        </w:rPr>
        <w:t>غزة</w:t>
      </w:r>
    </w:p>
    <w:p>
      <w:pPr>
        <w:pStyle w:val="ListNumber"/>
        <w:bidi/>
        <w:spacing w:line="240" w:lineRule="auto"/>
        <w:ind w:left="720"/>
      </w:pPr>
      <w:r>
        <w:rPr>
          <w:rtl/>
          <w:cs/>
          <w:lang w:val="ar_AE" w:bidi="ar_AE"/>
        </w:rPr>
      </w:r>
      <w:r>
        <w:rPr>
          <w:rtl/>
          <w:cs/>
          <w:lang w:val="ar_AE" w:bidi="ar_AE"/>
        </w:rPr>
        <w:t>جتّ</w:t>
      </w:r>
    </w:p>
    <w:p>
      <w:pPr>
        <w:bidi/>
      </w:pPr>
      <w:r>
        <w:rPr>
          <w:rtl/>
          <w:cs/>
          <w:lang w:val="ar_AE" w:bidi="ar_AE"/>
        </w:rPr>
      </w:r>
      <w:r>
        <w:rPr>
          <w:rtl/>
          <w:cs/>
          <w:lang w:val="ar_AE" w:bidi="ar_AE"/>
        </w:rPr>
        <w:t>لم يكن الفلسطينيون شعبًا بسيطًا؛ بل كانوا بارعين في السياسة والتكنولوجيا. كانوا أيضًا محاربين أشداء. كما أن براعتهم في صناعة الحديد</w:t>
      </w:r>
      <w:r>
        <w:rPr>
          <w:b/>
          <w:rtl/>
          <w:cs/>
          <w:lang w:val="ar_AE" w:bidi="ar_AE"/>
        </w:rPr>
        <w:t xml:space="preserve"> </w:t>
      </w:r>
      <w:r>
        <w:rPr>
          <w:rtl/>
          <w:cs/>
          <w:lang w:val="ar_AE" w:bidi="ar_AE"/>
        </w:rPr>
        <w:t xml:space="preserve">جعلتهم يظهرون كأعداء لا يُهزمون تقريبًا (انظر </w:t>
      </w:r>
      <w:r>
        <w:rPr>
          <w:rtl/>
          <w:cs/>
          <w:lang w:val="ar_AE" w:bidi="ar_AE"/>
        </w:rPr>
        <w:t>1 صموئيل 13:19–22</w:t>
      </w:r>
      <w:r>
        <w:rPr>
          <w:rtl/>
          <w:cs/>
          <w:lang w:val="ar_AE" w:bidi="ar_AE"/>
        </w:rPr>
        <w:t>). لطالما ظلوا يتقاتلون في حروب مع الإسرائيليين في أثناء فترة القضاة، حوالي 1350 إلى 1050 قبل الميلاد، وفي أوائل المملكة الموحدة، من حوالي 1050 إلى 970 قبل الميلاد. وقد مات شاول وهو يحارب الفلسطينيين (</w:t>
      </w:r>
      <w:r>
        <w:rPr>
          <w:rtl/>
          <w:cs/>
          <w:lang w:val="ar_AE" w:bidi="ar_AE"/>
        </w:rPr>
        <w:t>1صموئيل 31:1–13</w:t>
      </w:r>
      <w:r>
        <w:rPr>
          <w:rtl/>
          <w:cs/>
          <w:lang w:val="ar_AE" w:bidi="ar_AE"/>
        </w:rPr>
        <w:t>). ومع ذلك، هزمهم داود قبل أن يصبح ملكًا (</w:t>
      </w:r>
      <w:r>
        <w:rPr>
          <w:rtl/>
          <w:cs/>
          <w:lang w:val="ar_AE" w:bidi="ar_AE"/>
        </w:rPr>
        <w:t>1صموئيل 18:20–30</w:t>
      </w:r>
      <w:r>
        <w:rPr>
          <w:rtl/>
          <w:cs/>
          <w:lang w:val="ar_AE" w:bidi="ar_AE"/>
        </w:rPr>
        <w:t xml:space="preserve">؛ </w:t>
      </w:r>
      <w:r>
        <w:rPr>
          <w:rtl/>
          <w:cs/>
          <w:lang w:val="ar_AE" w:bidi="ar_AE"/>
        </w:rPr>
        <w:t>19:8</w:t>
      </w:r>
      <w:r>
        <w:rPr>
          <w:rtl/>
          <w:cs/>
          <w:lang w:val="ar_AE" w:bidi="ar_AE"/>
        </w:rPr>
        <w:t xml:space="preserve">؛ </w:t>
      </w:r>
      <w:r>
        <w:rPr>
          <w:rtl/>
          <w:cs/>
          <w:lang w:val="ar_AE" w:bidi="ar_AE"/>
        </w:rPr>
        <w:t>23:1–5</w:t>
      </w:r>
      <w:r>
        <w:rPr>
          <w:rtl/>
          <w:cs/>
          <w:lang w:val="ar_AE" w:bidi="ar_AE"/>
        </w:rPr>
        <w:t>) واستمر في الانتصار عليهم في أثناء فترة حكمه (</w:t>
      </w:r>
      <w:r>
        <w:rPr>
          <w:rtl/>
          <w:cs/>
          <w:lang w:val="ar_AE" w:bidi="ar_AE"/>
        </w:rPr>
        <w:t>2صموئيل 5:17–25</w:t>
      </w:r>
      <w:r>
        <w:rPr>
          <w:rtl/>
          <w:cs/>
          <w:lang w:val="ar_AE" w:bidi="ar_AE"/>
        </w:rPr>
        <w:t xml:space="preserve">؛ </w:t>
      </w:r>
      <w:r>
        <w:rPr>
          <w:rtl/>
          <w:cs/>
          <w:lang w:val="ar_AE" w:bidi="ar_AE"/>
        </w:rPr>
        <w:t>8:1</w:t>
      </w:r>
      <w:r>
        <w:rPr>
          <w:rtl/>
          <w:cs/>
          <w:lang w:val="ar_AE" w:bidi="ar_AE"/>
        </w:rPr>
        <w:t xml:space="preserve">؛ </w:t>
      </w:r>
      <w:r>
        <w:rPr>
          <w:rtl/>
          <w:cs/>
          <w:lang w:val="ar_AE" w:bidi="ar_AE"/>
        </w:rPr>
        <w:t>21:15–22</w:t>
      </w:r>
      <w:r>
        <w:rPr>
          <w:rtl/>
          <w:cs/>
          <w:lang w:val="ar_AE" w:bidi="ar_AE"/>
        </w:rPr>
        <w:t>). على الرغم من أن الفلسطينيين لم يتلاشوا كليّة حينما كانت إسرائيل قائمة كأمة (</w:t>
      </w:r>
      <w:r>
        <w:rPr>
          <w:rtl/>
          <w:cs/>
          <w:lang w:val="ar_AE" w:bidi="ar_AE"/>
        </w:rPr>
        <w:t>2ملوك 18:8</w:t>
      </w:r>
      <w:r>
        <w:rPr>
          <w:rtl/>
          <w:cs/>
          <w:lang w:val="ar_AE" w:bidi="ar_AE"/>
        </w:rPr>
        <w:t xml:space="preserve">؛ </w:t>
      </w:r>
      <w:r>
        <w:rPr>
          <w:rtl/>
          <w:cs/>
          <w:lang w:val="ar_AE" w:bidi="ar_AE"/>
        </w:rPr>
        <w:t>2 أخبار الأيام 17:11</w:t>
      </w:r>
      <w:r>
        <w:rPr>
          <w:rtl/>
          <w:cs/>
          <w:lang w:val="ar_AE" w:bidi="ar_AE"/>
        </w:rPr>
        <w:t xml:space="preserve">؛ </w:t>
      </w:r>
      <w:r>
        <w:rPr>
          <w:rtl/>
          <w:cs/>
          <w:lang w:val="ar_AE" w:bidi="ar_AE"/>
        </w:rPr>
        <w:t>21:16–17</w:t>
      </w:r>
      <w:r>
        <w:rPr>
          <w:rtl/>
          <w:cs/>
          <w:lang w:val="ar_AE" w:bidi="ar_AE"/>
        </w:rPr>
        <w:t xml:space="preserve">؛ </w:t>
      </w:r>
      <w:r>
        <w:rPr>
          <w:rtl/>
          <w:cs/>
          <w:lang w:val="ar_AE" w:bidi="ar_AE"/>
        </w:rPr>
        <w:t>26:6–7</w:t>
      </w:r>
      <w:r>
        <w:rPr>
          <w:rtl/>
          <w:cs/>
          <w:lang w:val="ar_AE" w:bidi="ar_AE"/>
        </w:rPr>
        <w:t xml:space="preserve">؛ </w:t>
      </w:r>
      <w:r>
        <w:rPr>
          <w:rtl/>
          <w:cs/>
          <w:lang w:val="ar_AE" w:bidi="ar_AE"/>
        </w:rPr>
        <w:t>28:18</w:t>
      </w:r>
      <w:r>
        <w:rPr>
          <w:rtl/>
          <w:cs/>
          <w:lang w:val="ar_AE" w:bidi="ar_AE"/>
        </w:rPr>
        <w:t>)، إلا أن داود أبطل تهديدهم.</w:t>
      </w:r>
    </w:p>
    <w:p>
      <w:pPr>
        <w:bidi/>
      </w:pPr>
      <w:r>
        <w:rPr>
          <w:rtl/>
          <w:cs/>
          <w:lang w:val="ar_AE" w:bidi="ar_AE"/>
        </w:rPr>
      </w:r>
      <w:r>
        <w:rPr>
          <w:rtl/>
          <w:cs/>
          <w:lang w:val="ar_AE" w:bidi="ar_AE"/>
        </w:rPr>
        <w:t>في 1صموئيل، استخدم الله الفلسطينيين لإزالة عائلة عالي الكاهن الخاطئة (</w:t>
      </w:r>
      <w:r>
        <w:rPr>
          <w:rtl/>
          <w:cs/>
          <w:lang w:val="ar_AE" w:bidi="ar_AE"/>
        </w:rPr>
        <w:t>1صموئيل 4:10–22</w:t>
      </w:r>
      <w:r>
        <w:rPr>
          <w:rtl/>
          <w:cs/>
          <w:lang w:val="ar_AE" w:bidi="ar_AE"/>
        </w:rPr>
        <w:t>). كان الفلسطينيون سببًا في بناء مسيرة داود العسكرية والسياسية (</w:t>
      </w:r>
      <w:r>
        <w:rPr>
          <w:rtl/>
          <w:cs/>
          <w:lang w:val="ar_AE" w:bidi="ar_AE"/>
        </w:rPr>
        <w:t>1صموئيل 17:32–58</w:t>
      </w:r>
      <w:r>
        <w:rPr>
          <w:rtl/>
          <w:cs/>
          <w:lang w:val="ar_AE" w:bidi="ar_AE"/>
        </w:rPr>
        <w:t xml:space="preserve">؛ </w:t>
      </w:r>
      <w:r>
        <w:rPr>
          <w:rtl/>
          <w:cs/>
          <w:lang w:val="ar_AE" w:bidi="ar_AE"/>
        </w:rPr>
        <w:t>18:20–30</w:t>
      </w:r>
      <w:r>
        <w:rPr>
          <w:rtl/>
          <w:cs/>
          <w:lang w:val="ar_AE" w:bidi="ar_AE"/>
        </w:rPr>
        <w:t>). فقد صرف الفلسطينيون انتباه شاول حينما كان على وشك القبض على داود (</w:t>
      </w:r>
      <w:r>
        <w:rPr>
          <w:rtl/>
          <w:cs/>
          <w:lang w:val="ar_AE" w:bidi="ar_AE"/>
        </w:rPr>
        <w:t>1صموئيل 23:26–28</w:t>
      </w:r>
      <w:r>
        <w:rPr>
          <w:rtl/>
          <w:cs/>
          <w:lang w:val="ar_AE" w:bidi="ar_AE"/>
        </w:rPr>
        <w:t>). ومنحوا داود ملاذًا للفرار من وجه شاول (</w:t>
      </w:r>
      <w:r>
        <w:rPr>
          <w:rtl/>
          <w:cs/>
          <w:lang w:val="ar_AE" w:bidi="ar_AE"/>
        </w:rPr>
        <w:t>1صموئيل 21:10–15</w:t>
      </w:r>
      <w:r>
        <w:rPr>
          <w:rtl/>
          <w:cs/>
          <w:lang w:val="ar_AE" w:bidi="ar_AE"/>
        </w:rPr>
        <w:t xml:space="preserve">؛ </w:t>
      </w:r>
      <w:r>
        <w:rPr>
          <w:rtl/>
          <w:cs/>
          <w:lang w:val="ar_AE" w:bidi="ar_AE"/>
        </w:rPr>
        <w:t>27:1–12</w:t>
      </w:r>
      <w:r>
        <w:rPr>
          <w:rtl/>
          <w:cs/>
          <w:lang w:val="ar_AE" w:bidi="ar_AE"/>
        </w:rPr>
        <w:t>). ومنعوا داود من القتال ضد شعبه (</w:t>
      </w:r>
      <w:r>
        <w:rPr>
          <w:rtl/>
          <w:cs/>
          <w:lang w:val="ar_AE" w:bidi="ar_AE"/>
        </w:rPr>
        <w:t>1صموئيل 29:1–11</w:t>
      </w:r>
      <w:r>
        <w:rPr>
          <w:rtl/>
          <w:cs/>
          <w:lang w:val="ar_AE" w:bidi="ar_AE"/>
        </w:rPr>
        <w:t>). ثم قتلوا شاول وأبنائه (</w:t>
      </w:r>
      <w:r>
        <w:rPr>
          <w:rtl/>
          <w:cs/>
          <w:lang w:val="ar_AE" w:bidi="ar_AE"/>
        </w:rPr>
        <w:t>1صموئيل 31:1–13</w:t>
      </w:r>
      <w:r>
        <w:rPr>
          <w:rtl/>
          <w:cs/>
          <w:lang w:val="ar_AE" w:bidi="ar_AE"/>
        </w:rPr>
        <w:t xml:space="preserve">)، مما أتاح الفرصة لداود ليصبح ملكًا. ومع ذلك، واجه الفلسطينيون في الأخير دينونة الله (انظر </w:t>
      </w:r>
      <w:r>
        <w:rPr>
          <w:rtl/>
          <w:cs/>
          <w:lang w:val="ar_AE" w:bidi="ar_AE"/>
        </w:rPr>
        <w:t>حزقيال 25:15–17</w:t>
      </w:r>
      <w:r>
        <w:rPr>
          <w:rtl/>
          <w:cs/>
          <w:lang w:val="ar_AE" w:bidi="ar_AE"/>
        </w:rPr>
        <w:t xml:space="preserve">؛ </w:t>
      </w:r>
      <w:r>
        <w:rPr>
          <w:rtl/>
          <w:cs/>
          <w:lang w:val="ar_AE" w:bidi="ar_AE"/>
        </w:rPr>
        <w:t>عاموس 1:6–8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10:13–14</w:t>
      </w:r>
      <w:r>
        <w:rPr>
          <w:rtl/>
          <w:cs/>
          <w:lang w:val="ar_AE" w:bidi="ar_AE"/>
        </w:rPr>
        <w:t xml:space="preserve">؛ </w:t>
      </w:r>
      <w:r>
        <w:rPr>
          <w:rtl/>
          <w:cs/>
          <w:lang w:val="ar_AE" w:bidi="ar_AE"/>
        </w:rPr>
        <w:t>قضاة 3:1–3</w:t>
      </w:r>
      <w:r>
        <w:rPr>
          <w:rtl/>
          <w:cs/>
          <w:lang w:val="ar_AE" w:bidi="ar_AE"/>
        </w:rPr>
        <w:t xml:space="preserve">؛ </w:t>
      </w:r>
      <w:r>
        <w:rPr>
          <w:rtl/>
          <w:cs/>
          <w:lang w:val="ar_AE" w:bidi="ar_AE"/>
        </w:rPr>
        <w:t>قضاة 13:1–16:31</w:t>
      </w:r>
      <w:r>
        <w:rPr>
          <w:rtl/>
          <w:cs/>
          <w:lang w:val="ar_AE" w:bidi="ar_AE"/>
        </w:rPr>
        <w:t xml:space="preserve">؛ </w:t>
      </w:r>
      <w:r>
        <w:rPr>
          <w:rtl/>
          <w:cs/>
          <w:lang w:val="ar_AE" w:bidi="ar_AE"/>
        </w:rPr>
        <w:t>1صموئيل 5:1–6:18</w:t>
      </w:r>
      <w:r>
        <w:rPr>
          <w:rtl/>
          <w:cs/>
          <w:lang w:val="ar_AE" w:bidi="ar_AE"/>
        </w:rPr>
        <w:t xml:space="preserve">؛ </w:t>
      </w:r>
      <w:r>
        <w:rPr>
          <w:rtl/>
          <w:cs/>
          <w:lang w:val="ar_AE" w:bidi="ar_AE"/>
        </w:rPr>
        <w:t>13:16–14:23</w:t>
      </w:r>
      <w:r>
        <w:rPr>
          <w:rtl/>
          <w:cs/>
          <w:lang w:val="ar_AE" w:bidi="ar_AE"/>
        </w:rPr>
        <w:t xml:space="preserve">؛ </w:t>
      </w:r>
      <w:r>
        <w:rPr>
          <w:rtl/>
          <w:cs/>
          <w:lang w:val="ar_AE" w:bidi="ar_AE"/>
        </w:rPr>
        <w:t>21:10–15</w:t>
      </w:r>
      <w:r>
        <w:rPr>
          <w:rtl/>
          <w:cs/>
          <w:lang w:val="ar_AE" w:bidi="ar_AE"/>
        </w:rPr>
        <w:t xml:space="preserve">؛ </w:t>
      </w:r>
      <w:r>
        <w:rPr>
          <w:rtl/>
          <w:cs/>
          <w:lang w:val="ar_AE" w:bidi="ar_AE"/>
        </w:rPr>
        <w:t>23:1–5</w:t>
      </w:r>
      <w:r>
        <w:rPr>
          <w:rtl/>
          <w:cs/>
          <w:lang w:val="ar_AE" w:bidi="ar_AE"/>
        </w:rPr>
        <w:t xml:space="preserve">، </w:t>
      </w:r>
      <w:r>
        <w:rPr>
          <w:rtl/>
          <w:cs/>
          <w:lang w:val="ar_AE" w:bidi="ar_AE"/>
        </w:rPr>
        <w:t>26–28</w:t>
      </w:r>
      <w:r>
        <w:rPr>
          <w:rtl/>
          <w:cs/>
          <w:lang w:val="ar_AE" w:bidi="ar_AE"/>
        </w:rPr>
        <w:t xml:space="preserve">؛ </w:t>
      </w:r>
      <w:r>
        <w:rPr>
          <w:rtl/>
          <w:cs/>
          <w:lang w:val="ar_AE" w:bidi="ar_AE"/>
        </w:rPr>
        <w:t>31:1–10</w:t>
      </w:r>
      <w:r>
        <w:rPr>
          <w:rtl/>
          <w:cs/>
          <w:lang w:val="ar_AE" w:bidi="ar_AE"/>
        </w:rPr>
        <w:t xml:space="preserve">؛ </w:t>
      </w:r>
      <w:r>
        <w:rPr>
          <w:rtl/>
          <w:cs/>
          <w:lang w:val="ar_AE" w:bidi="ar_AE"/>
        </w:rPr>
        <w:t>2 صموئيل 5:17–25</w:t>
      </w:r>
      <w:r>
        <w:rPr>
          <w:rtl/>
          <w:cs/>
          <w:lang w:val="ar_AE" w:bidi="ar_AE"/>
        </w:rPr>
        <w:t xml:space="preserve">؛ </w:t>
      </w:r>
      <w:r>
        <w:rPr>
          <w:rtl/>
          <w:cs/>
          <w:lang w:val="ar_AE" w:bidi="ar_AE"/>
        </w:rPr>
        <w:t>8:1</w:t>
      </w:r>
      <w:r>
        <w:rPr>
          <w:rtl/>
          <w:cs/>
          <w:lang w:val="ar_AE" w:bidi="ar_AE"/>
        </w:rPr>
        <w:t xml:space="preserve">؛ </w:t>
      </w:r>
      <w:r>
        <w:rPr>
          <w:rtl/>
          <w:cs/>
          <w:lang w:val="ar_AE" w:bidi="ar_AE"/>
        </w:rPr>
        <w:t>21:15–22</w:t>
      </w:r>
      <w:r>
        <w:rPr>
          <w:rtl/>
          <w:cs/>
          <w:lang w:val="ar_AE" w:bidi="ar_AE"/>
        </w:rPr>
        <w:t xml:space="preserve">؛ </w:t>
      </w:r>
      <w:r>
        <w:rPr>
          <w:rtl/>
          <w:cs/>
          <w:lang w:val="ar_AE" w:bidi="ar_AE"/>
        </w:rPr>
        <w:t>2ملوك 18:8</w:t>
      </w:r>
      <w:r>
        <w:rPr>
          <w:rtl/>
          <w:cs/>
          <w:lang w:val="ar_AE" w:bidi="ar_AE"/>
        </w:rPr>
        <w:t xml:space="preserve">؛ </w:t>
      </w:r>
      <w:r>
        <w:rPr>
          <w:rtl/>
          <w:cs/>
          <w:lang w:val="ar_AE" w:bidi="ar_AE"/>
        </w:rPr>
        <w:t>2أخبار الأيام 17:10–11</w:t>
      </w:r>
      <w:r>
        <w:rPr>
          <w:rtl/>
          <w:cs/>
          <w:lang w:val="ar_AE" w:bidi="ar_AE"/>
        </w:rPr>
        <w:t xml:space="preserve">؛ </w:t>
      </w:r>
      <w:r>
        <w:rPr>
          <w:rtl/>
          <w:cs/>
          <w:lang w:val="ar_AE" w:bidi="ar_AE"/>
        </w:rPr>
        <w:t>21:16–17</w:t>
      </w:r>
      <w:r>
        <w:rPr>
          <w:rtl/>
          <w:cs/>
          <w:lang w:val="ar_AE" w:bidi="ar_AE"/>
        </w:rPr>
        <w:t xml:space="preserve">؛ </w:t>
      </w:r>
      <w:r>
        <w:rPr>
          <w:rtl/>
          <w:cs/>
          <w:lang w:val="ar_AE" w:bidi="ar_AE"/>
        </w:rPr>
        <w:t>26:6–7</w:t>
      </w:r>
      <w:r>
        <w:rPr>
          <w:rtl/>
          <w:cs/>
          <w:lang w:val="ar_AE" w:bidi="ar_AE"/>
        </w:rPr>
        <w:t xml:space="preserve">؛ </w:t>
      </w:r>
      <w:r>
        <w:rPr>
          <w:rtl/>
          <w:cs/>
          <w:lang w:val="ar_AE" w:bidi="ar_AE"/>
        </w:rPr>
        <w:t>28:18–19</w:t>
      </w:r>
      <w:r>
        <w:rPr>
          <w:rtl/>
          <w:cs/>
          <w:lang w:val="ar_AE" w:bidi="ar_AE"/>
        </w:rPr>
        <w:t xml:space="preserve">؛ </w:t>
      </w:r>
      <w:r>
        <w:rPr>
          <w:rtl/>
          <w:cs/>
          <w:lang w:val="ar_AE" w:bidi="ar_AE"/>
        </w:rPr>
        <w:t>إشعياء 2:6</w:t>
      </w:r>
      <w:r>
        <w:rPr>
          <w:rtl/>
          <w:cs/>
          <w:lang w:val="ar_AE" w:bidi="ar_AE"/>
        </w:rPr>
        <w:t xml:space="preserve">؛ </w:t>
      </w:r>
      <w:r>
        <w:rPr>
          <w:rtl/>
          <w:cs/>
          <w:lang w:val="ar_AE" w:bidi="ar_AE"/>
        </w:rPr>
        <w:t>حزقيال 25:15–17</w:t>
      </w:r>
      <w:r>
        <w:rPr>
          <w:rtl/>
          <w:cs/>
          <w:lang w:val="ar_AE" w:bidi="ar_AE"/>
        </w:rPr>
        <w:t xml:space="preserve">؛ </w:t>
      </w:r>
      <w:r>
        <w:rPr>
          <w:rtl/>
          <w:cs/>
          <w:lang w:val="ar_AE" w:bidi="ar_AE"/>
        </w:rPr>
        <w:t>عاموس 1:6–8</w:t>
      </w:r>
      <w:r>
        <w:rPr>
          <w:rtl/>
          <w:cs/>
          <w:lang w:val="ar_AE" w:bidi="ar_AE"/>
        </w:rPr>
        <w:t xml:space="preserve">؛ </w:t>
      </w:r>
      <w:r>
        <w:rPr>
          <w:rtl/>
          <w:cs/>
          <w:lang w:val="ar_AE" w:bidi="ar_AE"/>
        </w:rPr>
        <w:t>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فرعون</w:t>
      </w:r>
      <w:r>
        <w:rPr>
          <w:rtl/>
          <w:cs/>
          <w:lang w:val="ar_AE" w:bidi="ar_AE"/>
        </w:rPr>
      </w:r>
    </w:p>
    <w:p>
      <w:pPr>
        <w:bidi/>
      </w:pPr>
      <w:r>
        <w:rPr>
          <w:rtl/>
          <w:cs/>
          <w:lang w:val="ar_AE" w:bidi="ar_AE"/>
        </w:rPr>
      </w:r>
      <w:r>
        <w:rPr>
          <w:rtl/>
          <w:cs/>
          <w:lang w:val="ar_AE" w:bidi="ar_AE"/>
        </w:rPr>
        <w:t>إن كلمة "فرعون" كلمة مصرية تعني "البيت العظيم". فهي تشير إلى القصر الملكي وهي أيضًا لقب لملك مصر. وقد نال بنو إسرائيل نعمة في عيني فرعون مصر في زمن يُوسُف؛ إذ فسّر يُوسُف أحلام الفرعون، فنال ترقية ليصبح الرجل الثاني من بعد فرعون في حكم مصر وقيادتها (</w:t>
      </w:r>
      <w:r>
        <w:rPr>
          <w:rtl/>
          <w:cs/>
          <w:lang w:val="ar_AE" w:bidi="ar_AE"/>
        </w:rPr>
        <w:t>تكوين 41:1–44</w:t>
      </w:r>
      <w:r>
        <w:rPr>
          <w:rtl/>
          <w:cs/>
          <w:lang w:val="ar_AE" w:bidi="ar_AE"/>
        </w:rPr>
        <w:t>). وأعطى فرعون أفضل الأراضي في مصر لعائلة يُوسُف (</w:t>
      </w:r>
      <w:r>
        <w:rPr>
          <w:rtl/>
          <w:cs/>
          <w:lang w:val="ar_AE" w:bidi="ar_AE"/>
        </w:rPr>
        <w:t>تكوين 45:16–20</w:t>
      </w:r>
      <w:r>
        <w:rPr>
          <w:rtl/>
          <w:cs/>
          <w:lang w:val="ar_AE" w:bidi="ar_AE"/>
        </w:rPr>
        <w:t>). ازداد عدد بني إسرائيل وازدهروا هناك.</w:t>
      </w:r>
    </w:p>
    <w:p>
      <w:pPr>
        <w:bidi/>
      </w:pPr>
      <w:r>
        <w:rPr>
          <w:rtl/>
          <w:cs/>
          <w:lang w:val="ar_AE" w:bidi="ar_AE"/>
        </w:rPr>
      </w:r>
      <w:r>
        <w:rPr>
          <w:rtl/>
          <w:cs/>
          <w:lang w:val="ar_AE" w:bidi="ar_AE"/>
        </w:rPr>
        <w:t xml:space="preserve">يرد في سفر الخروج ذكر فرعونين، ولم يعط أي منهما أهمية ولا احترامًا للشعب العبري (انظر </w:t>
      </w:r>
      <w:r>
        <w:rPr>
          <w:rtl/>
          <w:cs/>
          <w:lang w:val="ar_AE" w:bidi="ar_AE"/>
        </w:rPr>
        <w:t>خروج 1:8–10</w:t>
      </w:r>
      <w:r>
        <w:rPr>
          <w:rtl/>
          <w:cs/>
          <w:lang w:val="ar_AE" w:bidi="ar_AE"/>
        </w:rPr>
        <w:t>). الفرعون الأول حكم عندما وُلد موسى. وكان يخشى العبرانيين فأمر بقتل جميع الأطفال العبرانيين. نجا موسى من الموت وتربّى في قصر الفرعون على يد ابنته. ومات هذا الفرعون بعد هروب موسى من مصر (</w:t>
      </w:r>
      <w:r>
        <w:rPr>
          <w:rtl/>
          <w:cs/>
          <w:lang w:val="ar_AE" w:bidi="ar_AE"/>
        </w:rPr>
        <w:t>خروج 2:23</w:t>
      </w:r>
      <w:r>
        <w:rPr>
          <w:rtl/>
          <w:cs/>
          <w:lang w:val="ar_AE" w:bidi="ar_AE"/>
        </w:rPr>
        <w:t>).</w:t>
      </w:r>
    </w:p>
    <w:p>
      <w:pPr>
        <w:bidi/>
      </w:pPr>
      <w:r>
        <w:rPr>
          <w:rtl/>
          <w:cs/>
          <w:lang w:val="ar_AE" w:bidi="ar_AE"/>
        </w:rPr>
      </w:r>
      <w:r>
        <w:rPr>
          <w:rtl/>
          <w:cs/>
          <w:lang w:val="ar_AE" w:bidi="ar_AE"/>
        </w:rPr>
        <w:t xml:space="preserve">تولى فرعون جديد زمام السلطة، وواجهه موسى وهارون فيمَا بعد. هذا الفرعون كان مُصرًّا على إبقاء بني إسرائيل في مصر. وظل عنيدًا حتى عندما شهد قوة الله. كما يصف الكتاب المقدس قساوة قلبه وصلابة رأيه في عدم خروج الشعب (انظر </w:t>
      </w:r>
      <w:r>
        <w:rPr>
          <w:rtl/>
          <w:cs/>
          <w:lang w:val="ar_AE" w:bidi="ar_AE"/>
        </w:rPr>
        <w:t>خروج 8:32</w:t>
      </w:r>
      <w:r>
        <w:rPr>
          <w:rtl/>
          <w:cs/>
          <w:lang w:val="ar_AE" w:bidi="ar_AE"/>
        </w:rPr>
        <w:t xml:space="preserve">؛ </w:t>
      </w:r>
      <w:r>
        <w:rPr>
          <w:rtl/>
          <w:cs/>
          <w:lang w:val="ar_AE" w:bidi="ar_AE"/>
        </w:rPr>
        <w:t>9:12،</w:t>
      </w:r>
      <w:r>
        <w:rPr>
          <w:rtl/>
          <w:cs/>
          <w:lang w:val="ar_AE" w:bidi="ar_AE"/>
        </w:rPr>
        <w:t xml:space="preserve"> </w:t>
      </w:r>
      <w:r>
        <w:rPr>
          <w:rtl/>
          <w:cs/>
          <w:lang w:val="ar_AE" w:bidi="ar_AE"/>
        </w:rPr>
        <w:t>34–35</w:t>
      </w:r>
      <w:r>
        <w:rPr>
          <w:rtl/>
          <w:cs/>
          <w:lang w:val="ar_AE" w:bidi="ar_AE"/>
        </w:rPr>
        <w:t xml:space="preserve">؛ قارن </w:t>
      </w:r>
      <w:r>
        <w:rPr>
          <w:rtl/>
          <w:cs/>
          <w:lang w:val="ar_AE" w:bidi="ar_AE"/>
        </w:rPr>
        <w:t>رومية 1:18–32</w:t>
      </w:r>
      <w:r>
        <w:rPr>
          <w:rtl/>
          <w:cs/>
          <w:lang w:val="ar_AE" w:bidi="ar_AE"/>
        </w:rPr>
        <w:t>).</w:t>
      </w:r>
    </w:p>
    <w:p>
      <w:pPr>
        <w:bidi/>
      </w:pPr>
      <w:r>
        <w:rPr>
          <w:rtl/>
          <w:cs/>
          <w:lang w:val="ar_AE" w:bidi="ar_AE"/>
        </w:rPr>
      </w:r>
      <w:r>
        <w:rPr>
          <w:rtl/>
          <w:cs/>
          <w:lang w:val="ar_AE" w:bidi="ar_AE"/>
        </w:rPr>
        <w:t xml:space="preserve">كان الفرعون ملكًا يمثل حكم الآلهة على مصر، مما منحه سلطة مطلقة. كانت الضربات هجمات من الله على آلهة مصر الزائفة (انظر </w:t>
      </w:r>
      <w:r>
        <w:rPr>
          <w:rtl/>
          <w:cs/>
          <w:lang w:val="ar_AE" w:bidi="ar_AE"/>
        </w:rPr>
        <w:t>خروج 12:12</w:t>
      </w:r>
      <w:r>
        <w:rPr>
          <w:rtl/>
          <w:cs/>
          <w:lang w:val="ar_AE" w:bidi="ar_AE"/>
        </w:rPr>
        <w:t xml:space="preserve">). كانت الضربة الأخيرة، هي موت الأبكار، التي استهدفت بيت الفرعون. هذه الضربة الحاسمة أقنعت الفرعون بإطلاق سراح بني إسرائيل، وخروجهم من أرض مصر. ومع ذلك، فبعد مغادرة بني إسرائيل، غيّر الفرعون رأيه، وطاردهم، إذ سعى خلفهم إلى البحر الأحمر. إن إنقاذ الله لبني إسرائيل العُزّل، وغرق المصريين الأقوياء في البحر الأحمر وهلاكهم هو واحد من أكثر مهام الإنقاذ الأكثر إثارة في العهد القديم. وفي البحر الأحمر، كشف الرب عن نفسه بصفته </w:t>
      </w:r>
      <w:r>
        <w:rPr>
          <w:rtl/>
          <w:cs/>
          <w:lang w:val="ar_AE" w:bidi="ar_AE"/>
        </w:rPr>
        <w:t xml:space="preserve">رَجُلُ حَرْب، </w:t>
      </w:r>
      <w:r>
        <w:rPr>
          <w:rtl/>
          <w:cs/>
          <w:lang w:val="ar_AE" w:bidi="ar_AE"/>
        </w:rPr>
        <w:t>قاتل من أجل شعبه (</w:t>
      </w:r>
      <w:r>
        <w:rPr>
          <w:rtl/>
          <w:cs/>
          <w:lang w:val="ar_AE" w:bidi="ar_AE"/>
        </w:rPr>
        <w:t>خروج 15:3</w:t>
      </w:r>
      <w:r>
        <w:rPr>
          <w:rtl/>
          <w:cs/>
          <w:lang w:val="ar_AE" w:bidi="ar_AE"/>
        </w:rPr>
        <w:t xml:space="preserve">). </w:t>
      </w:r>
    </w:p>
    <w:p>
      <w:pPr>
        <w:bidi/>
      </w:pPr>
      <w:r>
        <w:rPr>
          <w:rtl/>
          <w:cs/>
          <w:lang w:val="ar_AE" w:bidi="ar_AE"/>
        </w:rPr>
      </w:r>
      <w:r>
        <w:rPr>
          <w:rtl/>
          <w:cs/>
          <w:lang w:val="ar_AE" w:bidi="ar_AE"/>
        </w:rPr>
        <w:t>لم يرد ذكر أسماء للفراعنة في سفر الخروج، ربما اتباعًا للتقليد المصري. إذا غادر بنو إسرائيل مصر في القرن الرابع عشر قبل الميلاد، فعلى الأرجح يكون فرعون الخروج هو تحتمس الثالث، الذي حكم من حوالي 1504 إلى 1450 قبل الميلاد. أما إذا حدث ذلك في القرن الثاني عشر قبل الميلاد، وفقًا لجدول زمني آخر، فعلى الأرجح يكون فرعون الخروج هو رمسيس الثاني، الذي حكم من حوالي 1279 إلى 1213 قبل الميلاد.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1:8–22</w:t>
      </w:r>
      <w:r>
        <w:rPr>
          <w:rtl/>
          <w:cs/>
          <w:lang w:val="ar_AE" w:bidi="ar_AE"/>
        </w:rPr>
        <w:t xml:space="preserve">؛ </w:t>
      </w:r>
      <w:r>
        <w:rPr>
          <w:rtl/>
          <w:cs/>
          <w:lang w:val="ar_AE" w:bidi="ar_AE"/>
        </w:rPr>
        <w:t>2:14–15</w:t>
      </w:r>
      <w:r>
        <w:rPr>
          <w:rtl/>
          <w:cs/>
          <w:lang w:val="ar_AE" w:bidi="ar_AE"/>
        </w:rPr>
        <w:t xml:space="preserve">، </w:t>
      </w:r>
      <w:r>
        <w:rPr>
          <w:rtl/>
          <w:cs/>
          <w:lang w:val="ar_AE" w:bidi="ar_AE"/>
        </w:rPr>
        <w:t>23</w:t>
      </w:r>
      <w:r>
        <w:rPr>
          <w:rtl/>
          <w:cs/>
          <w:lang w:val="ar_AE" w:bidi="ar_AE"/>
        </w:rPr>
        <w:t xml:space="preserve">؛ </w:t>
      </w:r>
      <w:r>
        <w:rPr>
          <w:rtl/>
          <w:cs/>
          <w:lang w:val="ar_AE" w:bidi="ar_AE"/>
        </w:rPr>
        <w:t>5:1–15:21.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فِيلُبُّس</w:t>
      </w:r>
      <w:r>
        <w:rPr>
          <w:rtl/>
          <w:cs/>
          <w:lang w:val="ar_AE" w:bidi="ar_AE"/>
        </w:rPr>
      </w:r>
    </w:p>
    <w:p>
      <w:pPr>
        <w:bidi/>
      </w:pPr>
      <w:r>
        <w:rPr>
          <w:rtl/>
          <w:cs/>
          <w:lang w:val="ar_AE" w:bidi="ar_AE"/>
        </w:rPr>
      </w:r>
      <w:r>
        <w:rPr>
          <w:rtl/>
          <w:cs/>
          <w:lang w:val="ar_AE" w:bidi="ar_AE"/>
        </w:rPr>
        <w:t>كان فِيلُبُّس من بين الأوائل الذين كرزوا ببشارة يسوع إلى الناس خارج دائرة يهوذا. وقد حظي باحترام كبير من جانب المؤمنين المسيحيين الأوائل، وكان واحدًا من سبعة رجال جرى اختيارهم لإدارة خطّة توزيع الطعام للمؤمنين المحتاجين في أورشليم (</w:t>
      </w:r>
      <w:r>
        <w:rPr>
          <w:rtl/>
          <w:cs/>
          <w:lang w:val="ar_AE" w:bidi="ar_AE"/>
        </w:rPr>
        <w:t>أعمال الرسل 6:1–6</w:t>
      </w:r>
      <w:r>
        <w:rPr>
          <w:rtl/>
          <w:cs/>
          <w:lang w:val="ar_AE" w:bidi="ar_AE"/>
        </w:rPr>
        <w:t xml:space="preserve">). وبفضل قوة الروح القدس، كان فِيلُبُّس مبشرًا جسورًا وفعالًا (فكرز بالخبر السار) </w:t>
      </w:r>
    </w:p>
    <w:p>
      <w:pPr>
        <w:bidi/>
      </w:pPr>
      <w:r>
        <w:rPr>
          <w:rtl/>
          <w:cs/>
          <w:lang w:val="ar_AE" w:bidi="ar_AE"/>
        </w:rPr>
      </w:r>
      <w:r>
        <w:rPr>
          <w:rtl/>
          <w:cs/>
          <w:lang w:val="ar_AE" w:bidi="ar_AE"/>
        </w:rPr>
        <w:t xml:space="preserve">بعد موت </w:t>
      </w:r>
      <w:r>
        <w:rPr>
          <w:rtl/>
          <w:cs/>
          <w:lang w:val="ar_AE" w:bidi="ar_AE"/>
        </w:rPr>
        <w:t>اسْتِفَانُوس رجمًا</w:t>
      </w:r>
      <w:r>
        <w:rPr>
          <w:rtl/>
          <w:cs/>
          <w:lang w:val="ar_AE" w:bidi="ar_AE"/>
        </w:rPr>
        <w:t xml:space="preserve">، </w:t>
      </w:r>
      <w:r>
        <w:rPr>
          <w:rtl/>
          <w:cs/>
          <w:lang w:val="ar_AE" w:bidi="ar_AE"/>
        </w:rPr>
        <w:t>تَشَتَّت ا</w:t>
      </w:r>
      <w:r>
        <w:rPr>
          <w:rtl/>
          <w:cs/>
          <w:lang w:val="ar_AE" w:bidi="ar_AE"/>
        </w:rPr>
        <w:t>لمسيحيون من أورشليم (</w:t>
      </w:r>
      <w:r>
        <w:rPr>
          <w:rtl/>
          <w:cs/>
          <w:lang w:val="ar_AE" w:bidi="ar_AE"/>
        </w:rPr>
        <w:t>أعمال 8:1–5</w:t>
      </w:r>
      <w:r>
        <w:rPr>
          <w:rtl/>
          <w:cs/>
          <w:lang w:val="ar_AE" w:bidi="ar_AE"/>
        </w:rPr>
        <w:t>). فحمل فِيلُبُّس رسالة المسيح إلى السامرة، وهي مدينة تضم أناسًا من خلفيات متنوعة. وهناك، شفى كثيرين وطرد أرواح شريرة، وقَبِل الناس رسالته بشوق وحماس منقطع النظير (</w:t>
      </w:r>
      <w:r>
        <w:rPr>
          <w:rtl/>
          <w:cs/>
          <w:lang w:val="ar_AE" w:bidi="ar_AE"/>
        </w:rPr>
        <w:t>أعمال 8:5–8</w:t>
      </w:r>
      <w:r>
        <w:rPr>
          <w:rtl/>
          <w:cs/>
          <w:lang w:val="ar_AE" w:bidi="ar_AE"/>
        </w:rPr>
        <w:t>). كما ا</w:t>
      </w:r>
      <w:r>
        <w:rPr>
          <w:rtl/>
          <w:cs/>
          <w:lang w:val="ar_AE" w:bidi="ar_AE"/>
        </w:rPr>
        <w:t xml:space="preserve">عْتَمَد </w:t>
      </w:r>
      <w:r>
        <w:rPr>
          <w:rtl/>
          <w:cs/>
          <w:lang w:val="ar_AE" w:bidi="ar_AE"/>
        </w:rPr>
        <w:t>كثيرون، ومن بينهم ساحر ذائِعُ الصّيت</w:t>
      </w:r>
      <w:r>
        <w:rPr>
          <w:b/>
          <w:rtl/>
          <w:cs/>
          <w:lang w:val="ar_AE" w:bidi="ar_AE"/>
        </w:rPr>
        <w:t xml:space="preserve"> </w:t>
      </w:r>
      <w:r>
        <w:rPr>
          <w:rtl/>
          <w:cs/>
          <w:lang w:val="ar_AE" w:bidi="ar_AE"/>
        </w:rPr>
        <w:t xml:space="preserve">يُدعى </w:t>
      </w:r>
      <w:r>
        <w:rPr>
          <w:rtl/>
          <w:cs/>
          <w:lang w:val="ar_AE" w:bidi="ar_AE"/>
        </w:rPr>
        <w:t>سِيمُون</w:t>
      </w:r>
      <w:r>
        <w:rPr>
          <w:rtl/>
          <w:cs/>
          <w:lang w:val="ar_AE" w:bidi="ar_AE"/>
        </w:rPr>
        <w:t xml:space="preserve"> (</w:t>
      </w:r>
      <w:r>
        <w:rPr>
          <w:rtl/>
          <w:cs/>
          <w:lang w:val="ar_AE" w:bidi="ar_AE"/>
        </w:rPr>
        <w:t>أعمال 8:9–13</w:t>
      </w:r>
      <w:r>
        <w:rPr>
          <w:rtl/>
          <w:cs/>
          <w:lang w:val="ar_AE" w:bidi="ar_AE"/>
        </w:rPr>
        <w:t>).</w:t>
      </w:r>
    </w:p>
    <w:p>
      <w:pPr>
        <w:bidi/>
      </w:pPr>
      <w:r>
        <w:rPr>
          <w:rtl/>
          <w:cs/>
          <w:lang w:val="ar_AE" w:bidi="ar_AE"/>
        </w:rPr>
      </w:r>
      <w:r>
        <w:rPr>
          <w:rtl/>
          <w:cs/>
          <w:lang w:val="ar_AE" w:bidi="ar_AE"/>
        </w:rPr>
        <w:t>كما قاد ملاك فِيلُبُّس للانتقال إلى جَنُوب غرب أورشليم نحو غزّة (</w:t>
      </w:r>
      <w:r>
        <w:rPr>
          <w:rtl/>
          <w:cs/>
          <w:lang w:val="ar_AE" w:bidi="ar_AE"/>
        </w:rPr>
        <w:t>أعمال 8:26</w:t>
      </w:r>
      <w:r>
        <w:rPr>
          <w:rtl/>
          <w:cs/>
          <w:lang w:val="ar_AE" w:bidi="ar_AE"/>
        </w:rPr>
        <w:t>). وهناك، قاده الروح للقاء وزير مالية كوش (أثيوبيا )، الذي كان عائدًا إلى وطنه من أورشليم (</w:t>
      </w:r>
      <w:r>
        <w:rPr>
          <w:rtl/>
          <w:cs/>
          <w:lang w:val="ar_AE" w:bidi="ar_AE"/>
        </w:rPr>
        <w:t>أعمال 8:27–28</w:t>
      </w:r>
      <w:r>
        <w:rPr>
          <w:rtl/>
          <w:cs/>
          <w:lang w:val="ar_AE" w:bidi="ar_AE"/>
        </w:rPr>
        <w:t xml:space="preserve">). طلب هذا الإثيوبي من فِيلُبُّس أن يشرح له </w:t>
      </w:r>
      <w:r>
        <w:rPr>
          <w:rtl/>
          <w:cs/>
          <w:lang w:val="ar_AE" w:bidi="ar_AE"/>
        </w:rPr>
        <w:t>إشعياء 53</w:t>
      </w:r>
      <w:r>
        <w:rPr>
          <w:rtl/>
          <w:cs/>
          <w:lang w:val="ar_AE" w:bidi="ar_AE"/>
        </w:rPr>
        <w:t>. فكرز فِيلُبُّس لللخصي الحبشي عن يسوع، ورسالة الخلاص (</w:t>
      </w:r>
      <w:r>
        <w:rPr>
          <w:rtl/>
          <w:cs/>
          <w:lang w:val="ar_AE" w:bidi="ar_AE"/>
        </w:rPr>
        <w:t>أعمال 8:30–35</w:t>
      </w:r>
      <w:r>
        <w:rPr>
          <w:rtl/>
          <w:cs/>
          <w:lang w:val="ar_AE" w:bidi="ar_AE"/>
        </w:rPr>
        <w:t>) وعمّد الرجل على جانب الطريق (</w:t>
      </w:r>
      <w:r>
        <w:rPr>
          <w:rtl/>
          <w:cs/>
          <w:lang w:val="ar_AE" w:bidi="ar_AE"/>
        </w:rPr>
        <w:t>8:36–38</w:t>
      </w:r>
      <w:r>
        <w:rPr>
          <w:rtl/>
          <w:cs/>
          <w:lang w:val="ar_AE" w:bidi="ar_AE"/>
        </w:rPr>
        <w:t xml:space="preserve">). ثم </w:t>
      </w:r>
      <w:r>
        <w:rPr>
          <w:rtl/>
          <w:cs/>
          <w:lang w:val="ar_AE" w:bidi="ar_AE"/>
        </w:rPr>
        <w:t xml:space="preserve">خَطِف </w:t>
      </w:r>
      <w:r>
        <w:rPr>
          <w:rtl/>
          <w:cs/>
          <w:lang w:val="ar_AE" w:bidi="ar_AE"/>
        </w:rPr>
        <w:t>روح الله فِيلُبُّس فجأة إلى أشدود (</w:t>
      </w:r>
      <w:r>
        <w:rPr>
          <w:rtl/>
          <w:cs/>
          <w:lang w:val="ar_AE" w:bidi="ar_AE"/>
        </w:rPr>
        <w:t>أعمال 8:39–40</w:t>
      </w:r>
      <w:r>
        <w:rPr>
          <w:rtl/>
          <w:cs/>
          <w:lang w:val="ar_AE" w:bidi="ar_AE"/>
        </w:rPr>
        <w:t>). وبشر فِيلُبُّس هناك برسالة الخلاص، وسافر عبر مدن ساحلية إلى أن وصل إلى قيصريّة، وهي مدينة رومانية كبيرة، يُرجَح أنه استقر بها (</w:t>
      </w:r>
      <w:r>
        <w:rPr>
          <w:rtl/>
          <w:cs/>
          <w:lang w:val="ar_AE" w:bidi="ar_AE"/>
        </w:rPr>
        <w:t>أعمال 8:40</w:t>
      </w:r>
      <w:r>
        <w:rPr>
          <w:rtl/>
          <w:cs/>
          <w:lang w:val="ar_AE" w:bidi="ar_AE"/>
        </w:rPr>
        <w:t xml:space="preserve">; </w:t>
      </w:r>
      <w:r>
        <w:rPr>
          <w:rtl/>
          <w:cs/>
          <w:lang w:val="ar_AE" w:bidi="ar_AE"/>
        </w:rPr>
        <w:t>21:8–9</w:t>
      </w:r>
      <w:r>
        <w:rPr>
          <w:rtl/>
          <w:cs/>
          <w:lang w:val="ar_AE" w:bidi="ar_AE"/>
        </w:rPr>
        <w:t>).</w:t>
      </w:r>
    </w:p>
    <w:p>
      <w:pPr>
        <w:bidi/>
      </w:pPr>
      <w:r>
        <w:rPr>
          <w:rtl/>
          <w:cs/>
          <w:lang w:val="ar_AE" w:bidi="ar_AE"/>
        </w:rPr>
      </w:r>
      <w:r>
        <w:rPr>
          <w:rtl/>
          <w:cs/>
          <w:lang w:val="ar_AE" w:bidi="ar_AE"/>
        </w:rPr>
        <w:t>بعد سنوات عدّة، قضى بولس ليلته في بيت فِيلُبُّس في قيصريّة (</w:t>
      </w:r>
      <w:r>
        <w:rPr>
          <w:rtl/>
          <w:cs/>
          <w:lang w:val="ar_AE" w:bidi="ar_AE"/>
        </w:rPr>
        <w:t>أعمال 21:8</w:t>
      </w:r>
      <w:r>
        <w:rPr>
          <w:rtl/>
          <w:cs/>
          <w:lang w:val="ar_AE" w:bidi="ar_AE"/>
        </w:rPr>
        <w:t>). في ذلك الوقت، كان الناس يعرفون فِيلُبُّس باسم فيلبّس المُبشّر. كان لديه أربع بنات غير متزوجات، وجميعهن كن يمتلكن موهبة النبوة (</w:t>
      </w:r>
      <w:r>
        <w:rPr>
          <w:rtl/>
          <w:cs/>
          <w:lang w:val="ar_AE" w:bidi="ar_AE"/>
        </w:rPr>
        <w:t>أعمال 21:9</w:t>
      </w:r>
      <w:r>
        <w:rPr>
          <w:rtl/>
          <w:cs/>
          <w:lang w:val="ar_AE" w:bidi="ar_AE"/>
        </w:rPr>
        <w:t xml:space="preserve">). </w:t>
      </w:r>
    </w:p>
    <w:p>
      <w:pPr>
        <w:bidi/>
      </w:pPr>
      <w:r>
        <w:rPr>
          <w:rtl/>
          <w:cs/>
          <w:lang w:val="ar_AE" w:bidi="ar_AE"/>
        </w:rPr>
      </w:r>
      <w:r>
        <w:rPr>
          <w:rtl/>
          <w:cs/>
          <w:lang w:val="ar_AE" w:bidi="ar_AE"/>
        </w:rPr>
        <w:t>فِيلُبُّس يجسد نموذج المبشرين المسيحيين الأولين، الذين منحهم الرُّوح القُدُس القدْرة والإرشاد، فمَكَّنهم من إعلان بشارة الإنجيل</w:t>
      </w:r>
      <w:r>
        <w:rPr>
          <w:b/>
          <w:rtl/>
          <w:cs/>
          <w:lang w:val="ar_AE" w:bidi="ar_AE"/>
        </w:rPr>
        <w:t xml:space="preserve"> </w:t>
      </w:r>
      <w:r>
        <w:rPr>
          <w:rtl/>
          <w:cs/>
          <w:lang w:val="ar_AE" w:bidi="ar_AE"/>
        </w:rPr>
        <w:t xml:space="preserve">(انظر أيضًا </w:t>
      </w:r>
      <w:r>
        <w:rPr>
          <w:rtl/>
          <w:cs/>
          <w:lang w:val="ar_AE" w:bidi="ar_AE"/>
        </w:rPr>
        <w:t>أعمال 1:8</w:t>
      </w:r>
      <w:r>
        <w:rPr>
          <w:rtl/>
          <w:cs/>
          <w:lang w:val="ar_AE" w:bidi="ar_AE"/>
        </w:rPr>
        <w:t xml:space="preserve">؛ </w:t>
      </w:r>
      <w:r>
        <w:rPr>
          <w:rtl/>
          <w:cs/>
          <w:lang w:val="ar_AE" w:bidi="ar_AE"/>
        </w:rPr>
        <w:t>3:4–8</w:t>
      </w:r>
      <w:r>
        <w:rPr>
          <w:rtl/>
          <w:cs/>
          <w:lang w:val="ar_AE" w:bidi="ar_AE"/>
        </w:rPr>
        <w:t xml:space="preserve">؛ </w:t>
      </w:r>
      <w:r>
        <w:rPr>
          <w:rtl/>
          <w:cs/>
          <w:lang w:val="ar_AE" w:bidi="ar_AE"/>
        </w:rPr>
        <w:t>5:12–16</w:t>
      </w:r>
      <w:r>
        <w:rPr>
          <w:rtl/>
          <w:cs/>
          <w:lang w:val="ar_AE" w:bidi="ar_AE"/>
        </w:rPr>
        <w:t xml:space="preserve">؛ </w:t>
      </w:r>
      <w:r>
        <w:rPr>
          <w:rtl/>
          <w:cs/>
          <w:lang w:val="ar_AE" w:bidi="ar_AE"/>
        </w:rPr>
        <w:t>6:8</w:t>
      </w:r>
      <w:r>
        <w:rPr>
          <w:rtl/>
          <w:cs/>
          <w:lang w:val="ar_AE" w:bidi="ar_AE"/>
        </w:rPr>
        <w:t xml:space="preserve">؛ </w:t>
      </w:r>
      <w:r>
        <w:rPr>
          <w:rtl/>
          <w:cs/>
          <w:lang w:val="ar_AE" w:bidi="ar_AE"/>
        </w:rPr>
        <w:t>10:9–20</w:t>
      </w:r>
      <w:r>
        <w:rPr>
          <w:rtl/>
          <w:cs/>
          <w:lang w:val="ar_AE" w:bidi="ar_AE"/>
        </w:rPr>
        <w:t xml:space="preserve">؛ </w:t>
      </w:r>
      <w:r>
        <w:rPr>
          <w:rtl/>
          <w:cs/>
          <w:lang w:val="ar_AE" w:bidi="ar_AE"/>
        </w:rPr>
        <w:t>13:2</w:t>
      </w:r>
      <w:r>
        <w:rPr>
          <w:rtl/>
          <w:cs/>
          <w:lang w:val="ar_AE" w:bidi="ar_AE"/>
        </w:rPr>
        <w:t xml:space="preserve">؛ </w:t>
      </w:r>
      <w:r>
        <w:rPr>
          <w:rtl/>
          <w:cs/>
          <w:lang w:val="ar_AE" w:bidi="ar_AE"/>
        </w:rPr>
        <w:t>16:6–10</w:t>
      </w:r>
      <w:r>
        <w:rPr>
          <w:rtl/>
          <w:cs/>
          <w:lang w:val="ar_AE" w:bidi="ar_AE"/>
        </w:rPr>
        <w:t xml:space="preserve">؛ </w:t>
      </w:r>
      <w:r>
        <w:rPr>
          <w:rtl/>
          <w:cs/>
          <w:lang w:val="ar_AE" w:bidi="ar_AE"/>
        </w:rPr>
        <w:t>19:11–12</w:t>
      </w:r>
      <w:r>
        <w:rPr>
          <w:rtl/>
          <w:cs/>
          <w:lang w:val="ar_AE" w:bidi="ar_AE"/>
        </w:rPr>
        <w:t xml:space="preserve">؛ </w:t>
      </w:r>
      <w:r>
        <w:rPr>
          <w:rtl/>
          <w:cs/>
          <w:lang w:val="ar_AE" w:bidi="ar_AE"/>
        </w:rPr>
        <w:t>20:22–23</w:t>
      </w:r>
      <w:r>
        <w:rPr>
          <w:rtl/>
          <w:cs/>
          <w:lang w:val="ar_AE" w:bidi="ar_AE"/>
        </w:rPr>
        <w:t>). اتبع فِيلُبُّس قوة الروح وإرشاده، واستخدمه الله لنشر الخبر السار خارج دائرة يهوذا.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6:5</w:t>
      </w:r>
      <w:r>
        <w:rPr>
          <w:rtl/>
          <w:cs/>
          <w:lang w:val="ar_AE" w:bidi="ar_AE"/>
        </w:rPr>
        <w:t xml:space="preserve">؛ </w:t>
      </w:r>
      <w:r>
        <w:rPr>
          <w:rtl/>
          <w:cs/>
          <w:lang w:val="ar_AE" w:bidi="ar_AE"/>
        </w:rPr>
        <w:t>8:4–13،</w:t>
      </w:r>
      <w:r>
        <w:rPr>
          <w:rtl/>
          <w:cs/>
          <w:lang w:val="ar_AE" w:bidi="ar_AE"/>
        </w:rPr>
        <w:t xml:space="preserve"> </w:t>
      </w:r>
      <w:r>
        <w:rPr>
          <w:rtl/>
          <w:cs/>
          <w:lang w:val="ar_AE" w:bidi="ar_AE"/>
        </w:rPr>
        <w:t>26–40</w:t>
      </w:r>
      <w:r>
        <w:rPr>
          <w:rtl/>
          <w:cs/>
          <w:lang w:val="ar_AE" w:bidi="ar_AE"/>
        </w:rPr>
        <w:t xml:space="preserve">؛ </w:t>
      </w:r>
      <w:r>
        <w:rPr>
          <w:rtl/>
          <w:cs/>
          <w:lang w:val="ar_AE" w:bidi="ar_AE"/>
        </w:rPr>
        <w:t>21:8–9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w:t>
      </w:r>
      <w:r>
        <w:rPr>
          <w:rtl/>
          <w:cs/>
          <w:lang w:val="ar_AE" w:bidi="ar_AE"/>
        </w:rPr>
      </w:r>
    </w:p>
    <w:p>
      <w:pPr>
        <w:bidi/>
      </w:pPr>
      <w:r>
        <w:rPr>
          <w:rtl/>
          <w:cs/>
          <w:lang w:val="ar_AE" w:bidi="ar_AE"/>
        </w:rPr>
      </w:r>
      <w:r>
        <w:rPr>
          <w:rtl/>
          <w:cs/>
          <w:lang w:val="ar_AE" w:bidi="ar_AE"/>
        </w:rPr>
        <w:t>كانت فيلبّي قرية صغيرة في تراقيَا إلى عام 357 قبل الميلاد تقريبًا. ثم جاء فيلبّس الثاني المقدوني، والد الإسكندر الأكبر، وغزا فيلبّي وانْتَصَر عليها، وأعاد بنائها. وسمّى القرية على اسمه، وحصّنها قاعدةً عسكرية له، واستغل مناجم الذهب بالقرب منها. اشتهرت فيلبّي عالميًا في عام 42 قبل الميلاد، إذ شهدت هزيمة بروتوس وكاسيوس -قتلة يوليوس قيصر- على يد الجيوش الإمبراطورية لأوكتافيان ومارك أنطوني. وقد مهد هذا الانتصار الطريق لقيام الإمبراطورية الرومانية تحت حكم أوكتافيان أوغسطس.</w:t>
      </w:r>
    </w:p>
    <w:p>
      <w:pPr>
        <w:bidi/>
      </w:pPr>
      <w:r>
        <w:rPr>
          <w:rtl/>
          <w:cs/>
          <w:lang w:val="ar_AE" w:bidi="ar_AE"/>
        </w:rPr>
      </w:r>
      <w:r>
        <w:rPr>
          <w:rtl/>
          <w:cs/>
          <w:lang w:val="ar_AE" w:bidi="ar_AE"/>
        </w:rPr>
        <w:t xml:space="preserve">استقر كثيرون من المحاربين القدامى من حرب 42 قبل الميلاد ومعارك أخرى في فيلبّي. عندما زار بولس المدينة، كانت لا تزل تحتفظ بتراثها العسكري الروماني. تقع فيلبّي على طريق إجناتيا Via Egnatia وكانت محطة مهمة على الطريق العسكري الرئيس الذي يربط البحر الأدرياتي ببحر إيجة. تميّزت فيلبّي بطابع قوي من الاعتزاز والفخر المدني باعتبارها مستعمرة رومانية، وحظيت بامتيازات عدّة كالإعفاء الضريبي، كما اعتمدت اللغة اللاتينية لغة رسمية لها وعملت على انتشارها. وتأسست حكومتها على الدستور الروماني، وكان أهل المدينة يعتبرون أنفسهم رومان (انظر </w:t>
      </w:r>
      <w:r>
        <w:rPr>
          <w:rtl/>
          <w:cs/>
          <w:lang w:val="ar_AE" w:bidi="ar_AE"/>
        </w:rPr>
        <w:t>أعمال الرسل 16:21</w:t>
      </w:r>
      <w:r>
        <w:rPr>
          <w:rtl/>
          <w:cs/>
          <w:lang w:val="ar_AE" w:bidi="ar_AE"/>
        </w:rPr>
        <w:t>).</w:t>
      </w:r>
    </w:p>
    <w:p>
      <w:pPr>
        <w:bidi/>
      </w:pPr>
      <w:r>
        <w:rPr>
          <w:rtl/>
          <w:cs/>
          <w:lang w:val="ar_AE" w:bidi="ar_AE"/>
        </w:rPr>
      </w:r>
      <w:r>
        <w:rPr>
          <w:rtl/>
          <w:cs/>
          <w:lang w:val="ar_AE" w:bidi="ar_AE"/>
        </w:rPr>
        <w:t>زار بولس المدينة في رحلته التبشيرية الثانية، ويصف سفر أعمال الرسل هذه الزيارة بالتفصيل (</w:t>
      </w:r>
      <w:r>
        <w:rPr>
          <w:rtl/>
          <w:cs/>
          <w:lang w:val="ar_AE" w:bidi="ar_AE"/>
        </w:rPr>
        <w:t>أعمال الرسل 16:12–40</w:t>
      </w:r>
      <w:r>
        <w:rPr>
          <w:rtl/>
          <w:cs/>
          <w:lang w:val="ar_AE" w:bidi="ar_AE"/>
        </w:rPr>
        <w:t>). كثيرًا ما تبرز القصة الوادرةفي سفر الأعمال الخلفية الرومانية للمدينة. فقد أحسن بولس استخدام جنسيته الرومانية للدفاع عن نفسه بنجاح (</w:t>
      </w:r>
      <w:r>
        <w:rPr>
          <w:rtl/>
          <w:cs/>
          <w:lang w:val="ar_AE" w:bidi="ar_AE"/>
        </w:rPr>
        <w:t>أعمال الرسل 16:37–39</w:t>
      </w:r>
      <w:r>
        <w:rPr>
          <w:rtl/>
          <w:cs/>
          <w:lang w:val="ar_AE" w:bidi="ar_AE"/>
        </w:rPr>
        <w:t xml:space="preserve">). كان قادة المدينة يحملون اللقب اللاتيني </w:t>
      </w:r>
      <w:r>
        <w:rPr>
          <w:i/>
          <w:rtl/>
          <w:cs/>
          <w:lang w:val="ar_AE" w:bidi="ar_AE"/>
        </w:rPr>
        <w:t>praetor</w:t>
      </w:r>
      <w:r>
        <w:rPr>
          <w:rtl/>
          <w:cs/>
          <w:lang w:val="ar_AE" w:bidi="ar_AE"/>
        </w:rPr>
        <w:t xml:space="preserve">، الذي يُترجم إلى </w:t>
      </w:r>
      <w:r>
        <w:rPr>
          <w:i/>
          <w:rtl/>
          <w:cs/>
          <w:lang w:val="ar_AE" w:bidi="ar_AE"/>
        </w:rPr>
        <w:t>stratēgos</w:t>
      </w:r>
      <w:r>
        <w:rPr>
          <w:rtl/>
          <w:cs/>
          <w:lang w:val="ar_AE" w:bidi="ar_AE"/>
        </w:rPr>
        <w:t xml:space="preserve"> في اليونانية- بمعنى </w:t>
      </w:r>
      <w:r>
        <w:rPr>
          <w:rtl/>
          <w:cs/>
          <w:lang w:val="ar_AE" w:bidi="ar_AE"/>
        </w:rPr>
        <w:t>الوُلَاة</w:t>
      </w:r>
      <w:r>
        <w:rPr>
          <w:rtl/>
          <w:cs/>
          <w:lang w:val="ar_AE" w:bidi="ar_AE"/>
        </w:rPr>
        <w:t xml:space="preserve"> (</w:t>
      </w:r>
      <w:r>
        <w:rPr>
          <w:rtl/>
          <w:cs/>
          <w:lang w:val="ar_AE" w:bidi="ar_AE"/>
        </w:rPr>
        <w:t>أعمال الرسل 16:20–22</w:t>
      </w:r>
      <w:r>
        <w:rPr>
          <w:rtl/>
          <w:cs/>
          <w:lang w:val="ar_AE" w:bidi="ar_AE"/>
        </w:rPr>
        <w:t xml:space="preserve">، </w:t>
      </w:r>
      <w:r>
        <w:rPr>
          <w:rtl/>
          <w:cs/>
          <w:lang w:val="ar_AE" w:bidi="ar_AE"/>
        </w:rPr>
        <w:t>38</w:t>
      </w:r>
      <w:r>
        <w:rPr>
          <w:rtl/>
          <w:cs/>
          <w:lang w:val="ar_AE" w:bidi="ar_AE"/>
        </w:rPr>
        <w:t>). على الأرجح كان بالمدينة مجتمع يهودي مُصغّر.</w:t>
      </w:r>
    </w:p>
    <w:p>
      <w:pPr>
        <w:bidi/>
      </w:pPr>
      <w:r>
        <w:rPr>
          <w:rtl/>
          <w:cs/>
          <w:lang w:val="ar_AE" w:bidi="ar_AE"/>
        </w:rPr>
      </w:r>
      <w:r>
        <w:rPr>
          <w:rtl/>
          <w:cs/>
          <w:lang w:val="ar_AE" w:bidi="ar_AE"/>
        </w:rPr>
        <w:t xml:space="preserve">بدأت الكنيسة بنساء يهوديات آمنّ واجتمعن خارج المدينة نظرًا لعدم وجود مجمع. وكنّ يجتمعن فيمَا بعد، في بيت امرأة عُرف أنها قد آمنت بالرب تدعى </w:t>
      </w:r>
      <w:r>
        <w:rPr>
          <w:rtl/>
          <w:cs/>
          <w:lang w:val="ar_AE" w:bidi="ar_AE"/>
        </w:rPr>
        <w:t xml:space="preserve">لِيدِيَّة </w:t>
      </w:r>
      <w:r>
        <w:rPr>
          <w:rtl/>
          <w:cs/>
          <w:lang w:val="ar_AE" w:bidi="ar_AE"/>
        </w:rPr>
        <w:t>(</w:t>
      </w:r>
      <w:r>
        <w:rPr>
          <w:rtl/>
          <w:cs/>
          <w:lang w:val="ar_AE" w:bidi="ar_AE"/>
        </w:rPr>
        <w:t>أعمال 16:14–15</w:t>
      </w:r>
      <w:r>
        <w:rPr>
          <w:rtl/>
          <w:cs/>
          <w:lang w:val="ar_AE" w:bidi="ar_AE"/>
        </w:rPr>
        <w:t xml:space="preserve">، </w:t>
      </w:r>
      <w:r>
        <w:rPr>
          <w:rtl/>
          <w:cs/>
          <w:lang w:val="ar_AE" w:bidi="ar_AE"/>
        </w:rPr>
        <w:t>40</w:t>
      </w:r>
      <w:r>
        <w:rPr>
          <w:rtl/>
          <w:cs/>
          <w:lang w:val="ar_AE" w:bidi="ar_AE"/>
        </w:rPr>
        <w:t>). على الأرجح بقي لوقا في فيلبّي حينما غادر بولس إلى تسالونيكي (</w:t>
      </w:r>
      <w:r>
        <w:rPr>
          <w:rtl/>
          <w:cs/>
          <w:lang w:val="ar_AE" w:bidi="ar_AE"/>
        </w:rPr>
        <w:t>أعمال 16:12</w:t>
      </w:r>
      <w:r>
        <w:rPr>
          <w:rtl/>
          <w:cs/>
          <w:lang w:val="ar_AE" w:bidi="ar_AE"/>
        </w:rPr>
        <w:t xml:space="preserve">، </w:t>
      </w:r>
      <w:r>
        <w:rPr>
          <w:rtl/>
          <w:cs/>
          <w:lang w:val="ar_AE" w:bidi="ar_AE"/>
        </w:rPr>
        <w:t>40</w:t>
      </w:r>
      <w:r>
        <w:rPr>
          <w:rtl/>
          <w:cs/>
          <w:lang w:val="ar_AE" w:bidi="ar_AE"/>
        </w:rPr>
        <w:t>) وانضم مجددًا إلى بولس في فيلبّي في أثناء الرحلة التبشيرية الثالثة لبولس بعد عدة سنوات (</w:t>
      </w:r>
      <w:r>
        <w:rPr>
          <w:rtl/>
          <w:cs/>
          <w:lang w:val="ar_AE" w:bidi="ar_AE"/>
        </w:rPr>
        <w:t>أعمال 20:6</w:t>
      </w:r>
      <w:r>
        <w:rPr>
          <w:rtl/>
          <w:cs/>
          <w:lang w:val="ar_AE" w:bidi="ar_AE"/>
        </w:rPr>
        <w:t>). كتب بولس رسالة ودية إلى الكنيسة في فيلبّي في أثناء إحدى فترات سجنه.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16:12–40</w:t>
      </w:r>
      <w:r>
        <w:rPr>
          <w:rtl/>
          <w:cs/>
          <w:lang w:val="ar_AE" w:bidi="ar_AE"/>
        </w:rPr>
        <w:t xml:space="preserve">؛ </w:t>
      </w:r>
      <w:r>
        <w:rPr>
          <w:rtl/>
          <w:cs/>
          <w:lang w:val="ar_AE" w:bidi="ar_AE"/>
        </w:rPr>
        <w:t>20:6</w:t>
      </w:r>
      <w:r>
        <w:rPr>
          <w:rtl/>
          <w:cs/>
          <w:lang w:val="ar_AE" w:bidi="ar_AE"/>
        </w:rPr>
        <w:t xml:space="preserve">؛ </w:t>
      </w:r>
      <w:r>
        <w:rPr>
          <w:rtl/>
          <w:cs/>
          <w:lang w:val="ar_AE" w:bidi="ar_AE"/>
        </w:rPr>
        <w:t>فيلبي 1:1</w:t>
      </w:r>
      <w:r>
        <w:rPr>
          <w:rtl/>
          <w:cs/>
          <w:lang w:val="ar_AE" w:bidi="ar_AE"/>
        </w:rPr>
        <w:t xml:space="preserve">؛ </w:t>
      </w:r>
      <w:r>
        <w:rPr>
          <w:rtl/>
          <w:cs/>
          <w:lang w:val="ar_AE" w:bidi="ar_AE"/>
        </w:rPr>
        <w:t>2:19–30</w:t>
      </w:r>
      <w:r>
        <w:rPr>
          <w:rtl/>
          <w:cs/>
          <w:lang w:val="ar_AE" w:bidi="ar_AE"/>
        </w:rPr>
        <w:t xml:space="preserve">؛ </w:t>
      </w:r>
      <w:r>
        <w:rPr>
          <w:rtl/>
          <w:cs/>
          <w:lang w:val="ar_AE" w:bidi="ar_AE"/>
        </w:rPr>
        <w:t>4:2–3</w:t>
      </w:r>
      <w:r>
        <w:rPr>
          <w:rtl/>
          <w:cs/>
          <w:lang w:val="ar_AE" w:bidi="ar_AE"/>
        </w:rPr>
        <w:t xml:space="preserve">، </w:t>
      </w:r>
      <w:r>
        <w:rPr>
          <w:rtl/>
          <w:cs/>
          <w:lang w:val="ar_AE" w:bidi="ar_AE"/>
        </w:rPr>
        <w:t>10–22</w:t>
      </w:r>
      <w:r>
        <w:rPr>
          <w:rtl/>
          <w:cs/>
          <w:lang w:val="ar_AE" w:bidi="ar_AE"/>
        </w:rPr>
        <w:t xml:space="preserve">؛ </w:t>
      </w:r>
      <w:r>
        <w:rPr>
          <w:rtl/>
          <w:cs/>
          <w:lang w:val="ar_AE" w:bidi="ar_AE"/>
        </w:rPr>
        <w:t>1تسالونيكي 2:2.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