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Hérode Agrippa I</w:t>
      </w:r>
      <w:r>
        <w:rPr>
          <w:lang w:val="fr_FR" w:bidi="fr_FR"/>
        </w:rPr>
      </w:r>
    </w:p>
    <w:p>
      <w:pPr/>
      <w:r>
        <w:rPr>
          <w:lang w:val="fr_FR" w:bidi="fr_FR"/>
        </w:rPr>
      </w:r>
      <w:r>
        <w:rPr>
          <w:lang w:val="fr_FR" w:bidi="fr_FR"/>
        </w:rPr>
        <w:t>Hérode Agrippa Ier, petit-fils d'Hérode le Grand, neveu d'Hérode Antipas et frère d'Hérodiass, régna sur toute la Palestine pendant une courte période après la mort de Jésus, aux débuts du mouvement chrétien, de 41 à 44 après J.-C.</w:t>
      </w:r>
    </w:p>
    <w:p>
      <w:pPr/>
      <w:r>
        <w:rPr>
          <w:lang w:val="fr_FR" w:bidi="fr_FR"/>
        </w:rPr>
      </w:r>
      <w:r>
        <w:rPr>
          <w:lang w:val="fr_FR" w:bidi="fr_FR"/>
        </w:rPr>
        <w:t>Pendant ses études à Rome, Agrippa menait une vie imprudente et accumulait de nombreuses dettes. Un jour, il exprima le souhait que son ami Gaïus Caligula devienne empereur à la place de Tibère. Cette déclaration parvint aux oreilles de Tibère, qui fit alors emprisonner Agrippa. Il demeura en détention jusqu'à la mort de Tibère, survenue six mois plus tard.</w:t>
      </w:r>
    </w:p>
    <w:p>
      <w:pPr/>
      <w:r>
        <w:rPr>
          <w:lang w:val="fr_FR" w:bidi="fr_FR"/>
        </w:rPr>
      </w:r>
      <w:r>
        <w:rPr>
          <w:lang w:val="fr_FR" w:bidi="fr_FR"/>
        </w:rPr>
        <w:t>Lorsque Caligula accéda au pouvoir, il récompensa Agrippa en le libérant et en lui conférant les terres de Philippe le Tétrarque ainsi que la partie nord du territoire de Lysanias, en plus du titre de roi. Ce titre suscita la jalousie d'Hérodias, et son mari, Hérode Antipas, se montra à la fois critique et envieux d'Agrippa. Agrippa accusa Antipas de conspiration, ce qui conduisit à l'exil de ce dernier. Par la suite, Agrippa prit possession de toutes les terres et propriétés d'Antipas en 39 après J.-C.</w:t>
      </w:r>
    </w:p>
    <w:p>
      <w:pPr/>
      <w:r>
        <w:rPr>
          <w:lang w:val="fr_FR" w:bidi="fr_FR"/>
        </w:rPr>
      </w:r>
      <w:r>
        <w:rPr>
          <w:lang w:val="fr_FR" w:bidi="fr_FR"/>
        </w:rPr>
        <w:t>À la mort de son ami Caligula en 41 après J.-C., Agrippa gagna la faveur du nouvel empereur, Claude, qui étendit alors son domaine en y ajoutant la Judée et la Samarie. Ces territoires avaient autrefois été gouvernés par son grand-père, Hérode le Grand.</w:t>
      </w:r>
    </w:p>
    <w:p>
      <w:pPr/>
      <w:r>
        <w:rPr>
          <w:lang w:val="fr_FR" w:bidi="fr_FR"/>
        </w:rPr>
      </w:r>
      <w:r>
        <w:rPr>
          <w:lang w:val="fr_FR" w:bidi="fr_FR"/>
        </w:rPr>
        <w:t>Hérode Agrippa Ier persécuta activement les premiers chrétiens. Il est notamment connu pour avoir fait exécuter l'apôtre Jacques et arrêté Pierre, des actions qui plurent aux Juifs (</w:t>
      </w:r>
      <w:r>
        <w:rPr>
          <w:lang w:val="fr_FR" w:bidi="fr_FR"/>
        </w:rPr>
        <w:t>Ac 12.1–4</w:t>
      </w:r>
      <w:r>
        <w:rPr>
          <w:lang w:val="fr_FR" w:bidi="fr_FR"/>
        </w:rPr>
        <w:t>). Les Juifs l'aimaient plus que tout autre Hérode. Agrippa mourut soudainement en 44 après J.-C., peu après que ses sujets l'ont loué comme s'il était un dieu (</w:t>
      </w:r>
      <w:r>
        <w:rPr>
          <w:lang w:val="fr_FR" w:bidi="fr_FR"/>
        </w:rPr>
        <w:t>Ac 12.20–23</w:t>
      </w:r>
      <w:r>
        <w:rPr>
          <w:lang w:val="fr_FR" w:bidi="fr_FR"/>
        </w:rPr>
        <w:t xml:space="preserve"> ; voir aussi Josèphe, </w:t>
      </w:r>
      <w:r>
        <w:rPr>
          <w:i/>
          <w:lang w:val="fr_FR" w:bidi="fr_FR"/>
        </w:rPr>
        <w:t>Antiquités juives</w:t>
      </w:r>
      <w:r>
        <w:rPr>
          <w:lang w:val="fr_FR" w:bidi="fr_FR"/>
        </w:rPr>
        <w:t xml:space="preserve"> 19.8.2 ; 19.9.1 ; </w:t>
      </w:r>
      <w:r>
        <w:rPr>
          <w:i/>
          <w:lang w:val="fr_FR" w:bidi="fr_FR"/>
        </w:rPr>
        <w:t>Guerre des Juifs</w:t>
      </w:r>
      <w:r>
        <w:rPr>
          <w:lang w:val="fr_FR" w:bidi="fr_FR"/>
        </w:rPr>
        <w:t xml:space="preserve"> 2.11.5).</w:t>
      </w:r>
    </w:p>
    <w:p>
      <w:pPr/>
      <w:r>
        <w:rPr>
          <w:lang w:val="fr_FR" w:bidi="fr_FR"/>
        </w:rPr>
      </w:r>
      <w:r>
        <w:rPr>
          <w:u w:val="single"/>
          <w:lang w:val="fr_FR" w:bidi="fr_FR"/>
        </w:rPr>
        <w:t>Passages pour une étude approfondie</w:t>
      </w:r>
    </w:p>
    <w:p>
      <w:pPr/>
      <w:r>
        <w:rPr>
          <w:lang w:val="fr_FR" w:bidi="fr_FR"/>
        </w:rPr>
      </w:r>
      <w:r>
        <w:rPr>
          <w:lang w:val="fr_FR" w:bidi="fr_FR"/>
        </w:rPr>
        <w:t>Ac 12.1–4</w:t>
      </w:r>
      <w:r>
        <w:rPr>
          <w:lang w:val="fr_FR" w:bidi="fr_FR"/>
        </w:rPr>
        <w:t xml:space="preserve">, </w:t>
      </w:r>
      <w:r>
        <w:rPr>
          <w:lang w:val="fr_FR" w:bidi="fr_FR"/>
        </w:rPr>
        <w:t>18–23</w:t>
      </w:r>
      <w:r>
        <w:rPr>
          <w:lang w:val="fr_FR" w:bidi="fr_FR"/>
        </w:rPr>
      </w:r>
      <w:r>
        <w:rPr>
          <w:lang w:val="fr_FR" w:bidi="fr_FR"/>
        </w:rPr>
      </w:r>
    </w:p>
    <w:p>
      <w:pPr/>
      <w:r>
        <w:rPr>
          <w:lang w:val="fr_FR" w:bidi="fr_FR"/>
        </w:rPr>
      </w:r>
    </w:p>
    <w:p>
      <w:pPr>
        <w:pStyle w:val="Heading2"/>
      </w:pPr>
      <w:r>
        <w:rPr>
          <w:lang w:val="fr_FR" w:bidi="fr_FR"/>
        </w:rPr>
        <w:t>Hérode Agrippa II</w:t>
      </w:r>
      <w:r>
        <w:rPr>
          <w:lang w:val="fr_FR" w:bidi="fr_FR"/>
        </w:rPr>
      </w:r>
    </w:p>
    <w:p>
      <w:pPr/>
      <w:r>
        <w:rPr>
          <w:lang w:val="fr_FR" w:bidi="fr_FR"/>
        </w:rPr>
      </w:r>
      <w:r>
        <w:rPr>
          <w:lang w:val="fr_FR" w:bidi="fr_FR"/>
        </w:rPr>
        <w:t>Hérode Agrippa II, fils d'Hérode Agrippa Ier, succéda à son père et régna sur la Palestine de 50 à 100 après J.-C., contrôlant ainsi à peu près la même taille de territoire que son arrière-grand-père, Hérode le Grand. Agrippa II était responsable de la gestion du trésor du temple et avait le pouvoir de nommer le souverain sacrificateur. Toutefois, il fut impopulaire auprès des Juifs en raison de sa relation jugée inappropriée avec sa sœur Bérénice. Les Romains sollicitaient régulièrement son avis sur les questions religieuses, ce qui conduisit Festus à l'inviter à entendre la défense de l'apôtre Paul à Césarée en 59 après J.-C (</w:t>
      </w:r>
      <w:r>
        <w:rPr>
          <w:lang w:val="fr_FR" w:bidi="fr_FR"/>
        </w:rPr>
        <w:t>Ac 25.13–26.32</w:t>
      </w:r>
      <w:r>
        <w:rPr>
          <w:lang w:val="fr_FR" w:bidi="fr_FR"/>
        </w:rPr>
        <w:t>).</w:t>
      </w:r>
    </w:p>
    <w:p>
      <w:pPr/>
      <w:r>
        <w:rPr>
          <w:lang w:val="fr_FR" w:bidi="fr_FR"/>
        </w:rPr>
      </w:r>
      <w:r>
        <w:rPr>
          <w:lang w:val="fr_FR" w:bidi="fr_FR"/>
        </w:rPr>
        <w:t xml:space="preserve">En mai 66 après J.-C., la guerre des Juifs contre les Romains éclata (Josèphe, Guerre 2.14.4). Lorsque la tentative d'Agrippa de contenir la révolte échoua, il se rapprocha des Romains et devint un allié fidèle tout au long du conflit, qui se déroula de 66 à 70 après J.-C. Pendant cette période tumultueuse, Néron se suicida, le nouvel empereur Galba fut assassiné, et Vespasien monta sur le trône pour être le nouvel empereur. Agrippa, ayant prêté allégeance à Vespasien, rejoignit Titus, le fils de Vespasien, qui dirigeait alors l'effort de guerre (Tacite, </w:t>
      </w:r>
      <w:r>
        <w:rPr>
          <w:i/>
          <w:lang w:val="fr_FR" w:bidi="fr_FR"/>
        </w:rPr>
        <w:t>Histoires</w:t>
      </w:r>
      <w:r>
        <w:rPr>
          <w:lang w:val="fr_FR" w:bidi="fr_FR"/>
        </w:rPr>
        <w:t xml:space="preserve"> 5.81). Après la chute de Jérusalem, le 6 août 70 après J.-C., Agrippa assista vraisemblablement à la célébration de la défaite de son peuple.</w:t>
      </w:r>
    </w:p>
    <w:p>
      <w:pPr/>
      <w:r>
        <w:rPr>
          <w:lang w:val="fr_FR" w:bidi="fr_FR"/>
        </w:rPr>
      </w:r>
      <w:r>
        <w:rPr>
          <w:lang w:val="fr_FR" w:bidi="fr_FR"/>
        </w:rPr>
        <w:t xml:space="preserve">En 79 après J.-C., à la mort de Vespasien, Titus devint empereur. On sait peu de choses sur la suite du règne d'Agrippa, mais il écrivit à l'historien Josèphe pour le féliciter pour son ouvrage </w:t>
      </w:r>
      <w:r>
        <w:rPr>
          <w:i/>
          <w:lang w:val="fr_FR" w:bidi="fr_FR"/>
        </w:rPr>
        <w:t>La Guerre des Juifs</w:t>
      </w:r>
      <w:r>
        <w:rPr>
          <w:lang w:val="fr_FR" w:bidi="fr_FR"/>
        </w:rPr>
        <w:t xml:space="preserve"> et en acquit un exemplaire (Josèphe, </w:t>
      </w:r>
      <w:r>
        <w:rPr>
          <w:i/>
          <w:lang w:val="fr_FR" w:bidi="fr_FR"/>
        </w:rPr>
        <w:t>Vie</w:t>
      </w:r>
      <w:r>
        <w:rPr>
          <w:lang w:val="fr_FR" w:bidi="fr_FR"/>
        </w:rPr>
        <w:t xml:space="preserve"> 65 ;</w:t>
      </w:r>
      <w:r>
        <w:rPr>
          <w:i/>
          <w:lang w:val="fr_FR" w:bidi="fr_FR"/>
        </w:rPr>
        <w:t xml:space="preserve"> Contre Apion </w:t>
      </w:r>
      <w:r>
        <w:rPr>
          <w:lang w:val="fr_FR" w:bidi="fr_FR"/>
        </w:rPr>
        <w:t>1.9.47–52).</w:t>
      </w:r>
    </w:p>
    <w:p>
      <w:pPr/>
      <w:r>
        <w:rPr>
          <w:lang w:val="fr_FR" w:bidi="fr_FR"/>
        </w:rPr>
      </w:r>
      <w:r>
        <w:rPr>
          <w:lang w:val="fr_FR" w:bidi="fr_FR"/>
        </w:rPr>
        <w:t xml:space="preserve">Le Talmud suggère qu'Agrippa II avait deux épouses (Talmud de Babylone, </w:t>
      </w:r>
      <w:r>
        <w:rPr>
          <w:i/>
          <w:lang w:val="fr_FR" w:bidi="fr_FR"/>
        </w:rPr>
        <w:t>Sukkah</w:t>
      </w:r>
      <w:r>
        <w:rPr>
          <w:lang w:val="fr_FR" w:bidi="fr_FR"/>
        </w:rPr>
        <w:t xml:space="preserve"> 27a), bien que Josèphe ne mentionne ni épouse ni enfant. Agrippa II mourut vers l'an 100 après J.-C., marquant ainsi la fin de la lignée royale des Hérode.</w:t>
      </w:r>
    </w:p>
    <w:p>
      <w:pPr/>
      <w:r>
        <w:rPr>
          <w:lang w:val="fr_FR" w:bidi="fr_FR"/>
        </w:rPr>
      </w:r>
      <w:r>
        <w:rPr>
          <w:u w:val="single"/>
          <w:lang w:val="fr_FR" w:bidi="fr_FR"/>
        </w:rPr>
        <w:t>Passages pour une étude approfondie</w:t>
      </w:r>
    </w:p>
    <w:p>
      <w:pPr/>
      <w:r>
        <w:rPr>
          <w:lang w:val="fr_FR" w:bidi="fr_FR"/>
        </w:rPr>
      </w:r>
      <w:r>
        <w:rPr>
          <w:lang w:val="fr_FR" w:bidi="fr_FR"/>
        </w:rPr>
        <w:t>Ac 25.13–26.32</w:t>
      </w:r>
      <w:r>
        <w:rPr>
          <w:lang w:val="fr_FR" w:bidi="fr_FR"/>
        </w:rPr>
      </w:r>
      <w:r>
        <w:rPr>
          <w:lang w:val="fr_FR" w:bidi="fr_FR"/>
        </w:rPr>
      </w:r>
    </w:p>
    <w:p>
      <w:pPr/>
      <w:r>
        <w:rPr>
          <w:lang w:val="fr_FR" w:bidi="fr_FR"/>
        </w:rPr>
      </w:r>
    </w:p>
    <w:p>
      <w:pPr>
        <w:pStyle w:val="Heading2"/>
      </w:pPr>
      <w:r>
        <w:rPr>
          <w:lang w:val="fr_FR" w:bidi="fr_FR"/>
        </w:rPr>
        <w:t>Hérode Antipas</w:t>
      </w:r>
      <w:r>
        <w:rPr>
          <w:lang w:val="fr_FR" w:bidi="fr_FR"/>
        </w:rPr>
      </w:r>
    </w:p>
    <w:p>
      <w:pPr/>
      <w:r>
        <w:rPr>
          <w:lang w:val="fr_FR" w:bidi="fr_FR"/>
        </w:rPr>
      </w:r>
      <w:r>
        <w:rPr>
          <w:lang w:val="fr_FR" w:bidi="fr_FR"/>
        </w:rPr>
        <w:t>Hérode Antipas, sixième fils d'Hérode le Grand, régna sur la Galilée et la Pérée de 4 av. J.-C. à 39 après J.-C., durant la vie de Jésus. II gouvernait les régions où Jésus et Jean-Baptiste concentrèrent leur ministère.</w:t>
      </w:r>
    </w:p>
    <w:p>
      <w:pPr/>
      <w:r>
        <w:rPr>
          <w:lang w:val="fr_FR" w:bidi="fr_FR"/>
        </w:rPr>
      </w:r>
      <w:r>
        <w:rPr>
          <w:lang w:val="fr_FR" w:bidi="fr_FR"/>
        </w:rPr>
        <w:t>Comme son père, Hérode Antipas fonda des villes. Son premier projet fut Sepphoris, qui devint la plus grande cité de Galilée et servit de capitale jusqu'à ce qu'il édifie Tibériade, nommée en l'honneur de l'empereur Tibère, qui régna de 14 à 37 après J.-C. Située sur la rive occidentale de la mer de Galilée, Tibériade fut achevée par Antipas en 23 après J.-C. et devint alors sa capitale.</w:t>
      </w:r>
    </w:p>
    <w:p>
      <w:pPr/>
      <w:r>
        <w:rPr>
          <w:lang w:val="fr_FR" w:bidi="fr_FR"/>
        </w:rPr>
      </w:r>
      <w:r>
        <w:rPr>
          <w:lang w:val="fr_FR" w:bidi="fr_FR"/>
        </w:rPr>
        <w:t>Hérode Antipas causa la consternation de nombreux Juifs en divorçant de sa femme pour épouser Hérodias, l'épouse de son demi-frère Hérode Philippe. Ce mariage contrevenait à la loi de Moïse, puisque le frère d'Hérode, Philippe, était encore en vie (</w:t>
      </w:r>
      <w:r>
        <w:rPr>
          <w:lang w:val="fr_FR" w:bidi="fr_FR"/>
        </w:rPr>
        <w:t>Lv 18.16</w:t>
      </w:r>
      <w:r>
        <w:rPr>
          <w:lang w:val="fr_FR" w:bidi="fr_FR"/>
        </w:rPr>
        <w:t xml:space="preserve"> ; </w:t>
      </w:r>
      <w:r>
        <w:rPr>
          <w:lang w:val="fr_FR" w:bidi="fr_FR"/>
        </w:rPr>
        <w:t>20.21</w:t>
      </w:r>
      <w:r>
        <w:rPr>
          <w:lang w:val="fr_FR" w:bidi="fr_FR"/>
        </w:rPr>
        <w:t>). Lorsque Jean-Baptiste condamna vivement ce mariage illégal, Antipas l'emprisonna (</w:t>
      </w:r>
      <w:r>
        <w:rPr>
          <w:lang w:val="fr_FR" w:bidi="fr_FR"/>
        </w:rPr>
        <w:t>Mc 6.17–18</w:t>
      </w:r>
      <w:r>
        <w:rPr>
          <w:lang w:val="fr_FR" w:bidi="fr_FR"/>
        </w:rPr>
        <w:t>), craignant que ses critiques ne déclenchent un soulèvement du peuple contre lui (Antiquités 18.5.2).</w:t>
      </w:r>
    </w:p>
    <w:p>
      <w:pPr/>
      <w:r>
        <w:rPr>
          <w:lang w:val="fr_FR" w:bidi="fr_FR"/>
        </w:rPr>
      </w:r>
      <w:r>
        <w:rPr>
          <w:lang w:val="fr_FR" w:bidi="fr_FR"/>
        </w:rPr>
        <w:t>Plus tard, lors d'un banquet, la danse de la fille d'Hérodias impressionna tant Hérode qu'il fit la promesse imprudente de lui accorder tout ce qu'elle souhaiterait. Profitant de cette situation, Hérodias demanda de faire décapiter Jean (</w:t>
      </w:r>
      <w:r>
        <w:rPr>
          <w:lang w:val="fr_FR" w:bidi="fr_FR"/>
        </w:rPr>
        <w:t>Mt 14.1–12</w:t>
      </w:r>
      <w:r>
        <w:rPr>
          <w:lang w:val="fr_FR" w:bidi="fr_FR"/>
        </w:rPr>
        <w:t>).</w:t>
      </w:r>
    </w:p>
    <w:p>
      <w:pPr/>
      <w:r>
        <w:rPr>
          <w:lang w:val="fr_FR" w:bidi="fr_FR"/>
        </w:rPr>
      </w:r>
      <w:r>
        <w:rPr>
          <w:lang w:val="fr_FR" w:bidi="fr_FR"/>
        </w:rPr>
        <w:t>Lorsque Jésus fut arrêté, Pilate ne constata aucune faute en lui et le renvoya à Hérode Antipas, qui se trouvait à Jérusalem pour la Pâque. Il est possible que Pilate cherchât également à améliorer ses relations avec Antipas, dont les rapports avaient été tendus depuis le massacre en Galilée (</w:t>
      </w:r>
      <w:r>
        <w:rPr>
          <w:lang w:val="fr_FR" w:bidi="fr_FR"/>
        </w:rPr>
        <w:t>Lc 13.1</w:t>
      </w:r>
      <w:r>
        <w:rPr>
          <w:lang w:val="fr_FR" w:bidi="fr_FR"/>
        </w:rPr>
        <w:t xml:space="preserve">). Pilate avait aussi fait venir des boucliers arborant l'image de Tibère à Jérusalem, gestes jugés blasphématoires par les Juifs (Philon, </w:t>
      </w:r>
      <w:r>
        <w:rPr>
          <w:i/>
          <w:lang w:val="fr_FR" w:bidi="fr_FR"/>
        </w:rPr>
        <w:t>Légation à Caius</w:t>
      </w:r>
      <w:r>
        <w:rPr>
          <w:lang w:val="fr_FR" w:bidi="fr_FR"/>
        </w:rPr>
        <w:t xml:space="preserve"> 299–304), et qui témoignaient d'un profond manque de respect envers Dieu et Ses lois. Lorsque Jésus fut présenté devant Antipas, celui-ci se contenta de se moquer de lui avant de le renvoyer à Pilate (</w:t>
      </w:r>
      <w:r>
        <w:rPr>
          <w:lang w:val="fr_FR" w:bidi="fr_FR"/>
        </w:rPr>
        <w:t>Lc 23.6–11</w:t>
      </w:r>
      <w:r>
        <w:rPr>
          <w:lang w:val="fr_FR" w:bidi="fr_FR"/>
        </w:rPr>
        <w:t>). L'effet politique principal qu'a eu cet événement fut une amélioration des relations entre Hérode et Pilate (</w:t>
      </w:r>
      <w:r>
        <w:rPr>
          <w:lang w:val="fr_FR" w:bidi="fr_FR"/>
        </w:rPr>
        <w:t>Lc 23.12</w:t>
      </w:r>
      <w:r>
        <w:rPr>
          <w:lang w:val="fr_FR" w:bidi="fr_FR"/>
        </w:rPr>
        <w:t>).</w:t>
      </w:r>
    </w:p>
    <w:p>
      <w:pPr/>
      <w:r>
        <w:rPr>
          <w:lang w:val="fr_FR" w:bidi="fr_FR"/>
        </w:rPr>
      </w:r>
      <w:r>
        <w:rPr>
          <w:lang w:val="fr_FR" w:bidi="fr_FR"/>
        </w:rPr>
        <w:t>Plus tard, Hérode Antipas fut vaincu en guerre par le roi Arétas, dont il avait divorcé de la fille, défaite interprétée par les Juifs comme un jugement divin. En 39 après J.-C., l'empereur Gaïus démis Hérode Antipas de ses fonctions et l'exila, après qu'Hérode Agrippa Ier l'eut accusé de comploter contre Rome.</w:t>
      </w:r>
    </w:p>
    <w:p>
      <w:pPr/>
      <w:r>
        <w:rPr>
          <w:lang w:val="fr_FR" w:bidi="fr_FR"/>
        </w:rPr>
      </w:r>
      <w:r>
        <w:rPr>
          <w:u w:val="single"/>
          <w:lang w:val="fr_FR" w:bidi="fr_FR"/>
        </w:rPr>
        <w:t>Passages pour une étude approfondie</w:t>
      </w:r>
    </w:p>
    <w:p>
      <w:pPr/>
      <w:r>
        <w:rPr>
          <w:lang w:val="fr_FR" w:bidi="fr_FR"/>
        </w:rPr>
      </w:r>
      <w:r>
        <w:rPr>
          <w:lang w:val="fr_FR" w:bidi="fr_FR"/>
        </w:rPr>
        <w:t>Mt 14.1–12</w:t>
      </w:r>
      <w:r>
        <w:rPr>
          <w:lang w:val="fr_FR" w:bidi="fr_FR"/>
        </w:rPr>
        <w:t xml:space="preserve"> ; </w:t>
      </w:r>
      <w:r>
        <w:rPr>
          <w:lang w:val="fr_FR" w:bidi="fr_FR"/>
        </w:rPr>
        <w:t>Mc 1.14</w:t>
      </w:r>
      <w:r>
        <w:rPr>
          <w:lang w:val="fr_FR" w:bidi="fr_FR"/>
        </w:rPr>
        <w:t xml:space="preserve"> ; </w:t>
      </w:r>
      <w:r>
        <w:rPr>
          <w:lang w:val="fr_FR" w:bidi="fr_FR"/>
        </w:rPr>
        <w:t>6.14–29</w:t>
      </w:r>
      <w:r>
        <w:rPr>
          <w:lang w:val="fr_FR" w:bidi="fr_FR"/>
        </w:rPr>
        <w:t xml:space="preserve"> ; </w:t>
      </w:r>
      <w:r>
        <w:rPr>
          <w:lang w:val="fr_FR" w:bidi="fr_FR"/>
        </w:rPr>
        <w:t>Lc 3.1</w:t>
      </w:r>
      <w:r>
        <w:rPr>
          <w:lang w:val="fr_FR" w:bidi="fr_FR"/>
        </w:rPr>
        <w:t xml:space="preserve">, </w:t>
      </w:r>
      <w:r>
        <w:rPr>
          <w:lang w:val="fr_FR" w:bidi="fr_FR"/>
        </w:rPr>
        <w:t>19–20</w:t>
      </w:r>
      <w:r>
        <w:rPr>
          <w:lang w:val="fr_FR" w:bidi="fr_FR"/>
        </w:rPr>
        <w:t xml:space="preserve"> ; </w:t>
      </w:r>
      <w:r>
        <w:rPr>
          <w:lang w:val="fr_FR" w:bidi="fr_FR"/>
        </w:rPr>
        <w:t>9.7–9</w:t>
      </w:r>
      <w:r>
        <w:rPr>
          <w:lang w:val="fr_FR" w:bidi="fr_FR"/>
        </w:rPr>
        <w:t xml:space="preserve"> ; </w:t>
      </w:r>
      <w:r>
        <w:rPr>
          <w:lang w:val="fr_FR" w:bidi="fr_FR"/>
        </w:rPr>
        <w:t>13.31–33</w:t>
      </w:r>
      <w:r>
        <w:rPr>
          <w:lang w:val="fr_FR" w:bidi="fr_FR"/>
        </w:rPr>
        <w:t xml:space="preserve"> ; </w:t>
      </w:r>
      <w:r>
        <w:rPr>
          <w:lang w:val="fr_FR" w:bidi="fr_FR"/>
        </w:rPr>
        <w:t>23.7–12</w:t>
      </w:r>
      <w:r>
        <w:rPr>
          <w:lang w:val="fr_FR" w:bidi="fr_FR"/>
        </w:rPr>
        <w:t xml:space="preserve">, </w:t>
      </w:r>
      <w:r>
        <w:rPr>
          <w:lang w:val="fr_FR" w:bidi="fr_FR"/>
        </w:rPr>
        <w:t>15</w:t>
      </w:r>
      <w:r>
        <w:rPr>
          <w:lang w:val="fr_FR" w:bidi="fr_FR"/>
        </w:rPr>
        <w:t xml:space="preserve"> ; </w:t>
      </w:r>
      <w:r>
        <w:rPr>
          <w:lang w:val="fr_FR" w:bidi="fr_FR"/>
        </w:rPr>
        <w:t>Ac 4.27</w:t>
      </w:r>
      <w:r>
        <w:rPr>
          <w:lang w:val="fr_FR" w:bidi="fr_FR"/>
        </w:rPr>
      </w:r>
      <w:r>
        <w:rPr>
          <w:lang w:val="fr_FR" w:bidi="fr_FR"/>
        </w:rPr>
      </w:r>
    </w:p>
    <w:p>
      <w:pPr/>
      <w:r>
        <w:rPr>
          <w:lang w:val="fr_FR" w:bidi="fr_FR"/>
        </w:rPr>
      </w:r>
    </w:p>
    <w:p>
      <w:pPr>
        <w:pStyle w:val="Heading2"/>
      </w:pPr>
      <w:r>
        <w:rPr>
          <w:lang w:val="fr_FR" w:bidi="fr_FR"/>
        </w:rPr>
        <w:t>Hérode le Grand</w:t>
      </w:r>
      <w:r>
        <w:rPr>
          <w:lang w:val="fr_FR" w:bidi="fr_FR"/>
        </w:rPr>
      </w:r>
    </w:p>
    <w:p>
      <w:pPr/>
      <w:r>
        <w:rPr>
          <w:lang w:val="fr_FR" w:bidi="fr_FR"/>
        </w:rPr>
      </w:r>
      <w:r>
        <w:rPr>
          <w:lang w:val="fr_FR" w:bidi="fr_FR"/>
        </w:rPr>
        <w:t>Hérode le Grand fut le roi de Judée, nommé par les Romains, de 37 à 4 av. J.‑C. Il était gouverneur au moment de la naissance de Jésus (</w:t>
      </w:r>
      <w:r>
        <w:rPr>
          <w:lang w:val="fr_FR" w:bidi="fr_FR"/>
        </w:rPr>
        <w:t>Mt 2.1</w:t>
      </w:r>
      <w:r>
        <w:rPr>
          <w:lang w:val="fr_FR" w:bidi="fr_FR"/>
        </w:rPr>
        <w:t xml:space="preserve"> ; </w:t>
      </w:r>
      <w:r>
        <w:rPr>
          <w:lang w:val="fr_FR" w:bidi="fr_FR"/>
        </w:rPr>
        <w:t>Lc 1.5</w:t>
      </w:r>
      <w:r>
        <w:rPr>
          <w:lang w:val="fr_FR" w:bidi="fr_FR"/>
        </w:rPr>
        <w:t>). Chef militaire redoutable, politicien habile et dirigeant impitoyable, Hérode est issu d'une famille iduméenne (édomite) qui possèdait de solides relations avec Rome. Il s'empara du pouvoir en se faisant apprécier des Romains et le conserva en faisant preuve d'une grande cruauté envers ceux qui s'opposaient à lui.</w:t>
      </w:r>
    </w:p>
    <w:p>
      <w:pPr/>
      <w:r>
        <w:rPr>
          <w:lang w:val="fr_FR" w:bidi="fr_FR"/>
        </w:rPr>
      </w:r>
      <w:r>
        <w:rPr>
          <w:lang w:val="fr_FR" w:bidi="fr_FR"/>
        </w:rPr>
        <w:t xml:space="preserve">Hérode était célèbre pour ses grands projets de construction. Son plus grand accomplissement fut la reconstruction et l'embellissement du temple de Jérusalem, entreprise débutée vers 20 av. J.-C. (Josèphe, </w:t>
      </w:r>
      <w:r>
        <w:rPr>
          <w:i/>
          <w:lang w:val="fr_FR" w:bidi="fr_FR"/>
        </w:rPr>
        <w:t>Antiquités juives</w:t>
      </w:r>
      <w:r>
        <w:rPr>
          <w:lang w:val="fr_FR" w:bidi="fr_FR"/>
        </w:rPr>
        <w:t xml:space="preserve"> 15.8.1), qui fit de ce sanctuaire l'un des édifices les plus impressionnants du monde antique. Il fonda également Césarée, et fit de cette ville le siège romain en Palestine. Il méritait ainsi le titre de « le Grand » pour sa remarquable ingéniosité architecturale.</w:t>
      </w:r>
    </w:p>
    <w:p>
      <w:pPr/>
      <w:r>
        <w:rPr>
          <w:lang w:val="fr_FR" w:bidi="fr_FR"/>
        </w:rPr>
      </w:r>
      <w:r>
        <w:rPr>
          <w:lang w:val="fr_FR" w:bidi="fr_FR"/>
        </w:rPr>
        <w:t>Hérode était aussi tristement célèbre pour ses problèmes familiaux et son traitement sévère des opposants (ou de ceux qu'il percevait comme tel). ll fit exécuter deux de ses épouses et trois de ses fils, les soupçonnant de conspirer contre lui. César Auguste a dit un jour qu'il valait mieux être le</w:t>
      </w:r>
      <w:r>
        <w:rPr>
          <w:i/>
          <w:lang w:val="fr_FR" w:bidi="fr_FR"/>
        </w:rPr>
        <w:t xml:space="preserve"> porc</w:t>
      </w:r>
      <w:r>
        <w:rPr>
          <w:lang w:val="fr_FR" w:bidi="fr_FR"/>
        </w:rPr>
        <w:t xml:space="preserve"> d'Hérode que son propre </w:t>
      </w:r>
      <w:r>
        <w:rPr>
          <w:i/>
          <w:lang w:val="fr_FR" w:bidi="fr_FR"/>
        </w:rPr>
        <w:t xml:space="preserve">fils </w:t>
      </w:r>
      <w:r>
        <w:rPr>
          <w:lang w:val="fr_FR" w:bidi="fr_FR"/>
        </w:rPr>
        <w:t>(un jeu de mots en grec entre deux mots aux consonances proches : «</w:t>
      </w:r>
      <w:r>
        <w:rPr>
          <w:i/>
          <w:lang w:val="fr_FR" w:bidi="fr_FR"/>
        </w:rPr>
        <w:t xml:space="preserve"> hus</w:t>
      </w:r>
      <w:r>
        <w:rPr>
          <w:lang w:val="fr_FR" w:bidi="fr_FR"/>
        </w:rPr>
        <w:t xml:space="preserve"> » et « </w:t>
      </w:r>
      <w:r>
        <w:rPr>
          <w:i/>
          <w:lang w:val="fr_FR" w:bidi="fr_FR"/>
        </w:rPr>
        <w:t xml:space="preserve">huios </w:t>
      </w:r>
      <w:r>
        <w:rPr>
          <w:lang w:val="fr_FR" w:bidi="fr_FR"/>
        </w:rPr>
        <w:t>»).</w:t>
      </w:r>
    </w:p>
    <w:p>
      <w:pPr/>
      <w:r>
        <w:rPr>
          <w:lang w:val="fr_FR" w:bidi="fr_FR"/>
        </w:rPr>
      </w:r>
      <w:r>
        <w:rPr>
          <w:lang w:val="fr_FR" w:bidi="fr_FR"/>
        </w:rPr>
        <w:t xml:space="preserve">Vers la fin de son règne, lorsqu'il apprit que Jésus serait un futur « roi », il tenta de le faire tuer. Incapable de retrouver l'enfant, il ordonna le massacre de tous les garçons de moins de deux ans dans la région de Bethléhem (voir </w:t>
      </w:r>
      <w:r>
        <w:rPr>
          <w:lang w:val="fr_FR" w:bidi="fr_FR"/>
        </w:rPr>
        <w:t>Mt 2.1–20</w:t>
      </w:r>
      <w:r>
        <w:rPr>
          <w:lang w:val="fr_FR" w:bidi="fr_FR"/>
        </w:rPr>
        <w:t>), un acte qui illustrait toute la cruauté et la paranoïa de son règne.</w:t>
      </w:r>
    </w:p>
    <w:p>
      <w:pPr/>
      <w:r>
        <w:rPr>
          <w:lang w:val="fr_FR" w:bidi="fr_FR"/>
        </w:rPr>
      </w:r>
      <w:r>
        <w:rPr>
          <w:lang w:val="fr_FR" w:bidi="fr_FR"/>
        </w:rPr>
        <w:t xml:space="preserve">Bien qu'on l'appelât « roi des Juifs », le peuple juif ne le considérait pas comme leur véritable souverain, car il ne faisait pas partie de la lignée davidique. </w:t>
      </w:r>
      <w:r>
        <w:rPr>
          <w:lang w:val="fr_FR" w:bidi="fr_FR"/>
        </w:rPr>
        <w:t>Il n'était pas issu de la lignée du roi David et était un Édomite, un descendant d'Ésau, et non un Juif.</w:t>
      </w:r>
    </w:p>
    <w:p>
      <w:pPr/>
      <w:r>
        <w:rPr>
          <w:lang w:val="fr_FR" w:bidi="fr_FR"/>
        </w:rPr>
      </w:r>
      <w:r>
        <w:rPr>
          <w:u w:val="single"/>
          <w:lang w:val="fr_FR" w:bidi="fr_FR"/>
        </w:rPr>
        <w:t>Passages pour une étude approfondie</w:t>
      </w:r>
    </w:p>
    <w:p>
      <w:pPr/>
      <w:r>
        <w:rPr>
          <w:lang w:val="fr_FR" w:bidi="fr_FR"/>
        </w:rPr>
      </w:r>
      <w:r>
        <w:rPr>
          <w:lang w:val="fr_FR" w:bidi="fr_FR"/>
        </w:rPr>
        <w:t>Mt 2.1–20</w:t>
      </w:r>
      <w:r>
        <w:rPr>
          <w:lang w:val="fr_FR" w:bidi="fr_FR"/>
        </w:rPr>
        <w:t xml:space="preserve"> ; </w:t>
      </w:r>
      <w:r>
        <w:rPr>
          <w:lang w:val="fr_FR" w:bidi="fr_FR"/>
        </w:rPr>
        <w:t>Lc 1.5</w:t>
      </w:r>
      <w:r>
        <w:rPr>
          <w:lang w:val="fr_FR" w:bidi="fr_FR"/>
        </w:rPr>
      </w:r>
      <w:r>
        <w:rPr>
          <w:lang w:val="fr_FR" w:bidi="fr_FR"/>
        </w:rPr>
      </w:r>
    </w:p>
    <w:p>
      <w:pPr/>
      <w:r>
        <w:rPr>
          <w:lang w:val="fr_FR" w:bidi="fr_FR"/>
        </w:rPr>
      </w:r>
    </w:p>
    <w:p>
      <w:pPr>
        <w:pStyle w:val="Heading2"/>
      </w:pPr>
      <w:r>
        <w:rPr>
          <w:lang w:val="fr_FR" w:bidi="fr_FR"/>
        </w:rPr>
        <w:t>Hétiens</w:t>
      </w:r>
      <w:r>
        <w:rPr>
          <w:lang w:val="fr_FR" w:bidi="fr_FR"/>
        </w:rPr>
      </w:r>
    </w:p>
    <w:p>
      <w:pPr/>
      <w:r>
        <w:rPr>
          <w:lang w:val="fr_FR" w:bidi="fr_FR"/>
        </w:rPr>
      </w:r>
      <w:r>
        <w:rPr>
          <w:lang w:val="fr_FR" w:bidi="fr_FR"/>
        </w:rPr>
        <w:t>La Bible était le seul document mentionnant le peuple hétiens pendant de nombreuses années. Certains chercheurs doutaient de leur existence, remettant en question l'exactitude des récits bibliques les concernant. Cependant, des découvertes archéologiques et historiques ont mis au jour des preuves de leur existence.</w:t>
      </w:r>
    </w:p>
    <w:p>
      <w:pPr/>
      <w:r>
        <w:rPr>
          <w:lang w:val="fr_FR" w:bidi="fr_FR"/>
        </w:rPr>
      </w:r>
      <w:r>
        <w:rPr>
          <w:lang w:val="fr_FR" w:bidi="fr_FR"/>
        </w:rPr>
        <w:t>Les Hétiens formaient un empire puissant en Asie Mineure, avec pour capitale Hattusha (aujourd'hui Boğazkale). Leur influence s’étendit largement grâce à des traités de soumission signés avec de nombreuses villes, qui, bien que ne faisant pas officiellement partie de l’empire, devaient lui obéir. Leur armée était si redoutable qu’elle affronta les forces égyptiennes sous le règne du prestigieux Ramsès II (1279–1213 av. J.-C.). La célèbre bataille de Qadesh, vers 1274 av. J.-C., opposa les Hétiens aux Égyptiens sans qu’aucun camp ne parvienne à une victoire décisive. À l’époque d’Abraham et des patriarches, les Hétiens contrôlaient certaines villes en Canaan, notamment Hébron.</w:t>
      </w:r>
    </w:p>
    <w:p>
      <w:pPr/>
      <w:r>
        <w:rPr>
          <w:lang w:val="fr_FR" w:bidi="fr_FR"/>
        </w:rPr>
      </w:r>
      <w:r>
        <w:rPr>
          <w:lang w:val="fr_FR" w:bidi="fr_FR"/>
        </w:rPr>
        <w:t>Heth, ancêtre des Hétiens, est mentionné dans une généalogie biblique appelée la « table des peuples » comme étant le deuxième fils de Canaan (</w:t>
      </w:r>
      <w:r>
        <w:rPr>
          <w:lang w:val="fr_FR" w:bidi="fr_FR"/>
        </w:rPr>
        <w:t xml:space="preserve">Gn 10.15 </w:t>
      </w:r>
      <w:r>
        <w:rPr>
          <w:lang w:val="fr_FR" w:bidi="fr_FR"/>
        </w:rPr>
        <w:t xml:space="preserve">; voir aussi </w:t>
      </w:r>
      <w:r>
        <w:rPr>
          <w:lang w:val="fr_FR" w:bidi="fr_FR"/>
        </w:rPr>
        <w:t>1Ch 1.13</w:t>
      </w:r>
      <w:r>
        <w:rPr>
          <w:lang w:val="fr_FR" w:bidi="fr_FR"/>
        </w:rPr>
        <w:t xml:space="preserve"> et sa note en bas de page). Les fils de Heth sont principalement mentionnés dans l'histoire d'Abraham achetant la grotte de Macpéla (</w:t>
      </w:r>
      <w:r>
        <w:rPr>
          <w:lang w:val="fr_FR" w:bidi="fr_FR"/>
        </w:rPr>
        <w:t>Gn 23</w:t>
      </w:r>
      <w:r>
        <w:rPr>
          <w:lang w:val="fr_FR" w:bidi="fr_FR"/>
        </w:rPr>
        <w:t>). Plus tard, Dieu dit aux Israélites de détruire tous les Hétiens présents dans la terre promise (</w:t>
      </w:r>
      <w:r>
        <w:rPr>
          <w:lang w:val="fr_FR" w:bidi="fr_FR"/>
        </w:rPr>
        <w:t>Dt 7.1–2</w:t>
      </w:r>
      <w:r>
        <w:rPr>
          <w:lang w:val="fr_FR" w:bidi="fr_FR"/>
        </w:rPr>
        <w:t>), mais les Israélites ne suivirent pas entièrement cet ordre (</w:t>
      </w:r>
      <w:r>
        <w:rPr>
          <w:lang w:val="fr_FR" w:bidi="fr_FR"/>
        </w:rPr>
        <w:t>1R 9.20–21</w:t>
      </w:r>
      <w:r>
        <w:rPr>
          <w:lang w:val="fr_FR" w:bidi="fr_FR"/>
        </w:rPr>
        <w:t>). Certains Hétiens devinrent même d’éminents guerriers sous le règne de David (</w:t>
      </w:r>
      <w:r>
        <w:rPr>
          <w:lang w:val="fr_FR" w:bidi="fr_FR"/>
        </w:rPr>
        <w:t>1S 26.6</w:t>
      </w:r>
      <w:r>
        <w:rPr>
          <w:lang w:val="fr_FR" w:bidi="fr_FR"/>
        </w:rPr>
        <w:t xml:space="preserve"> ; </w:t>
      </w:r>
      <w:r>
        <w:rPr>
          <w:lang w:val="fr_FR" w:bidi="fr_FR"/>
        </w:rPr>
        <w:t>2S 11–12</w:t>
      </w:r>
      <w:r>
        <w:rPr>
          <w:lang w:val="fr_FR" w:bidi="fr_FR"/>
        </w:rPr>
        <w:t>), et Salomon commerça avec leurs rois (</w:t>
      </w:r>
      <w:r>
        <w:rPr>
          <w:lang w:val="fr_FR" w:bidi="fr_FR"/>
        </w:rPr>
        <w:t>1R 10.29–11.1</w:t>
      </w:r>
      <w:r>
        <w:rPr>
          <w:lang w:val="fr_FR" w:bidi="fr_FR"/>
        </w:rPr>
        <w:t>). Ainsi, la Bible confirme l'importance historique des Hétiens.</w:t>
      </w:r>
    </w:p>
    <w:p>
      <w:pPr/>
      <w:r>
        <w:rPr>
          <w:lang w:val="fr_FR" w:bidi="fr_FR"/>
        </w:rPr>
      </w:r>
      <w:r>
        <w:rPr>
          <w:u w:val="single"/>
          <w:lang w:val="fr_FR" w:bidi="fr_FR"/>
        </w:rPr>
        <w:t>Passages pour une étude approfondie</w:t>
      </w:r>
    </w:p>
    <w:p>
      <w:pPr/>
      <w:r>
        <w:rPr>
          <w:lang w:val="fr_FR" w:bidi="fr_FR"/>
        </w:rPr>
      </w:r>
      <w:r>
        <w:rPr>
          <w:lang w:val="fr_FR" w:bidi="fr_FR"/>
        </w:rPr>
        <w:t>Gn 23.3–20</w:t>
      </w:r>
      <w:r>
        <w:rPr>
          <w:lang w:val="fr_FR" w:bidi="fr_FR"/>
        </w:rPr>
        <w:t xml:space="preserve"> ; </w:t>
      </w:r>
      <w:r>
        <w:rPr>
          <w:lang w:val="fr_FR" w:bidi="fr_FR"/>
        </w:rPr>
        <w:t>26.34–35</w:t>
      </w:r>
      <w:r>
        <w:rPr>
          <w:lang w:val="fr_FR" w:bidi="fr_FR"/>
        </w:rPr>
        <w:t xml:space="preserve"> ; </w:t>
      </w:r>
      <w:r>
        <w:rPr>
          <w:lang w:val="fr_FR" w:bidi="fr_FR"/>
        </w:rPr>
        <w:t>27.46–28.2</w:t>
      </w:r>
      <w:r>
        <w:rPr>
          <w:lang w:val="fr_FR" w:bidi="fr_FR"/>
        </w:rPr>
        <w:t xml:space="preserve"> ; </w:t>
      </w:r>
      <w:r>
        <w:rPr>
          <w:lang w:val="fr_FR" w:bidi="fr_FR"/>
        </w:rPr>
        <w:t>Dt 7.1</w:t>
      </w:r>
      <w:r>
        <w:rPr>
          <w:lang w:val="fr_FR" w:bidi="fr_FR"/>
        </w:rPr>
        <w:t xml:space="preserve"> ; </w:t>
      </w:r>
      <w:r>
        <w:rPr>
          <w:lang w:val="fr_FR" w:bidi="fr_FR"/>
        </w:rPr>
        <w:t>1S 26.6</w:t>
      </w:r>
      <w:r>
        <w:rPr>
          <w:lang w:val="fr_FR" w:bidi="fr_FR"/>
        </w:rPr>
        <w:t xml:space="preserve"> ; </w:t>
      </w:r>
      <w:r>
        <w:rPr>
          <w:lang w:val="fr_FR" w:bidi="fr_FR"/>
        </w:rPr>
        <w:t>2S 11.2–27</w:t>
      </w:r>
      <w:r>
        <w:rPr>
          <w:lang w:val="fr_FR" w:bidi="fr_FR"/>
        </w:rPr>
        <w:t xml:space="preserve"> ; </w:t>
      </w:r>
      <w:r>
        <w:rPr>
          <w:lang w:val="fr_FR" w:bidi="fr_FR"/>
        </w:rPr>
        <w:t>1R 9.20</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