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कालेब</w:t>
      </w:r>
      <w:r>
        <w:rPr>
          <w:lang w:val="hi_IN" w:bidi="hi_IN"/>
        </w:rPr>
      </w:r>
    </w:p>
    <w:p>
      <w:pPr/>
      <w:r>
        <w:rPr>
          <w:lang w:val="hi_IN" w:bidi="hi_IN"/>
        </w:rPr>
      </w:r>
      <w:r>
        <w:rPr>
          <w:lang w:val="hi_IN" w:bidi="hi_IN"/>
        </w:rPr>
        <w:t>कालेब परमेश्वर में विश्वास का एक प्रेरणादायक उदाहरण हैं। वे कनजी यपुन्ने के पुत्र थे (</w:t>
      </w:r>
      <w:r>
        <w:rPr>
          <w:lang w:val="hi_IN" w:bidi="hi_IN"/>
        </w:rPr>
        <w:t>यहो 14:6</w:t>
      </w:r>
      <w:r>
        <w:rPr>
          <w:lang w:val="hi_IN" w:bidi="hi_IN"/>
        </w:rPr>
        <w:t xml:space="preserve">; </w:t>
      </w:r>
      <w:r>
        <w:rPr>
          <w:lang w:val="hi_IN" w:bidi="hi_IN"/>
        </w:rPr>
        <w:t>गिन 32:12</w:t>
      </w:r>
      <w:r>
        <w:rPr>
          <w:lang w:val="hi_IN" w:bidi="hi_IN"/>
        </w:rPr>
        <w:t xml:space="preserve">)। कनजी लोग नेगेव में रहते थे, जो कनान के दक्षिणी मरूभूमि क्षेत्र में है (देखें </w:t>
      </w:r>
      <w:r>
        <w:rPr>
          <w:lang w:val="hi_IN" w:bidi="hi_IN"/>
        </w:rPr>
        <w:t>उत 15:18–21</w:t>
      </w:r>
      <w:r>
        <w:rPr>
          <w:lang w:val="hi_IN" w:bidi="hi_IN"/>
        </w:rPr>
        <w:t>)। ऐसा माना जाता है कि यपुन्ने ने इस्राएल के मिस्र छोड़ने से एक पीढ़ी पहले यहूदा गोत्र में विवाह किया था।</w:t>
      </w:r>
    </w:p>
    <w:p>
      <w:pPr/>
      <w:r>
        <w:rPr>
          <w:lang w:val="hi_IN" w:bidi="hi_IN"/>
        </w:rPr>
      </w:r>
      <w:r>
        <w:rPr>
          <w:lang w:val="hi_IN" w:bidi="hi_IN"/>
        </w:rPr>
        <w:t>कालेब पहली बार उन बारह भेदियों में से एक के रूप में प्रकट होते हैं जिन्हें मूसा ने कनान की भूमि का भेद लेने के लिए भेजा था। लौटने पर, सभी बारह ने पुष्टि की कि भूमि उत्तम थी, लेकिन दस भेदियों ने इसके भयानक निवासियों पर ध्यान केन्द्रित किया (</w:t>
      </w:r>
      <w:r>
        <w:rPr>
          <w:lang w:val="hi_IN" w:bidi="hi_IN"/>
        </w:rPr>
        <w:t>गिन 13:31–33</w:t>
      </w:r>
      <w:r>
        <w:rPr>
          <w:lang w:val="hi_IN" w:bidi="hi_IN"/>
        </w:rPr>
        <w:t>)। केवल यहोशू और कालेब ने विश्वास किया कि कनानियों को जीतने में परमेश्वर इस्राएलियों की सहायता करेंगे (</w:t>
      </w:r>
      <w:r>
        <w:rPr>
          <w:lang w:val="hi_IN" w:bidi="hi_IN"/>
        </w:rPr>
        <w:t>गिन 14:6–9</w:t>
      </w:r>
      <w:r>
        <w:rPr>
          <w:lang w:val="hi_IN" w:bidi="hi_IN"/>
        </w:rPr>
        <w:t>), और इस्राएलियों को तुरन्त चढाई करने की सलाह दी (</w:t>
      </w:r>
      <w:r>
        <w:rPr>
          <w:lang w:val="hi_IN" w:bidi="hi_IN"/>
        </w:rPr>
        <w:t>गिन 13:30</w:t>
      </w:r>
      <w:r>
        <w:rPr>
          <w:lang w:val="hi_IN" w:bidi="hi_IN"/>
        </w:rPr>
        <w:t>)।</w:t>
      </w:r>
    </w:p>
    <w:p>
      <w:pPr/>
      <w:r>
        <w:rPr>
          <w:lang w:val="hi_IN" w:bidi="hi_IN"/>
        </w:rPr>
      </w:r>
      <w:r>
        <w:rPr>
          <w:lang w:val="hi_IN" w:bidi="hi_IN"/>
        </w:rPr>
        <w:t xml:space="preserve">लोगों ने कालेब और यहोशू को </w:t>
      </w:r>
      <w:r>
        <w:rPr>
          <w:lang w:val="hi_IN" w:bidi="hi_IN"/>
        </w:rPr>
        <w:t>पथरवाह करने</w:t>
      </w:r>
      <w:r>
        <w:rPr>
          <w:lang w:val="hi_IN" w:bidi="hi_IN"/>
        </w:rPr>
        <w:t xml:space="preserve"> का प्रयास किया (</w:t>
      </w:r>
      <w:r>
        <w:rPr>
          <w:lang w:val="hi_IN" w:bidi="hi_IN"/>
        </w:rPr>
        <w:t>गिन 14:10</w:t>
      </w:r>
      <w:r>
        <w:rPr>
          <w:lang w:val="hi_IN" w:bidi="hi_IN"/>
        </w:rPr>
        <w:t>)। लेकिन परमेश्वर ने उनकी रक्षा की और लोगों को दण्डित किया (</w:t>
      </w:r>
      <w:r>
        <w:rPr>
          <w:lang w:val="hi_IN" w:bidi="hi_IN"/>
        </w:rPr>
        <w:t>गिन 14:11–38</w:t>
      </w:r>
      <w:r>
        <w:rPr>
          <w:lang w:val="hi_IN" w:bidi="hi_IN"/>
        </w:rPr>
        <w:t>)। परमेश्वर ने अन्ततः कालेब और यहोशू को उनके विश्वास के लिए पुरस्कृत किया: मिस्र छोड़ने वाले सभी वयस्कों में से, केवल वे ही थे जो वादा की गई भूमि में प्रवेश कर सके।</w:t>
      </w:r>
    </w:p>
    <w:p>
      <w:pPr/>
      <w:r>
        <w:rPr>
          <w:lang w:val="hi_IN" w:bidi="hi_IN"/>
        </w:rPr>
      </w:r>
      <w:r>
        <w:rPr>
          <w:lang w:val="hi_IN" w:bidi="hi_IN"/>
        </w:rPr>
        <w:t>कई वर्षों तक जंगल में रहने और अनेक लड़ाइयाँ लड़ने के बाद, कालेब को वादा की गई भूमि में अपनी विरासत प्राप्त हुई (</w:t>
      </w:r>
      <w:r>
        <w:rPr>
          <w:lang w:val="hi_IN" w:bidi="hi_IN"/>
        </w:rPr>
        <w:t>यहो 14:6–15</w:t>
      </w:r>
      <w:r>
        <w:rPr>
          <w:lang w:val="hi_IN" w:bidi="hi_IN"/>
        </w:rPr>
        <w:t>)। कालेब का विश्वास पैंतालीस वर्षों तक अटल बना रहा। उनकी कहानी उनके चरित्र और परमेश्वर में उनके दृढ़ विश्वास को प्रकट करती है। यद्यपि कालेब पचासी वर्ष के थे, फिर भी वे मजबूत और युद्ध करने में सक्षम थे। कालेब ने विशालकाय अनाकियों को बाहर निकाला जिन्होंने पहले के भेदियों को भयभीत किया था और हेब्रोन को अपनी भूमि के रूप में प्राप्त किया, (</w:t>
      </w:r>
      <w:r>
        <w:rPr>
          <w:lang w:val="hi_IN" w:bidi="hi_IN"/>
        </w:rPr>
        <w:t>यहो 15:13–14</w:t>
      </w:r>
      <w:r>
        <w:rPr>
          <w:lang w:val="hi_IN" w:bidi="hi_IN"/>
        </w:rPr>
        <w:t xml:space="preserve">; देखें </w:t>
      </w:r>
      <w:r>
        <w:rPr>
          <w:lang w:val="hi_IN" w:bidi="hi_IN"/>
        </w:rPr>
        <w:t>गिन 13:28</w:t>
      </w:r>
      <w:r>
        <w:rPr>
          <w:lang w:val="hi_IN" w:bidi="hi_IN"/>
        </w:rPr>
        <w:t xml:space="preserve">, </w:t>
      </w:r>
      <w:r>
        <w:rPr>
          <w:lang w:val="hi_IN" w:bidi="hi_IN"/>
        </w:rPr>
        <w:t>33</w:t>
      </w:r>
      <w:r>
        <w:rPr>
          <w:lang w:val="hi_IN" w:bidi="hi_IN"/>
        </w:rPr>
        <w:t>)।</w:t>
      </w:r>
    </w:p>
    <w:p>
      <w:pPr/>
      <w:r>
        <w:rPr>
          <w:lang w:val="hi_IN" w:bidi="hi_IN"/>
        </w:rPr>
      </w:r>
      <w:r>
        <w:rPr>
          <w:lang w:val="hi_IN" w:bidi="hi_IN"/>
        </w:rPr>
        <w:t>कालेब हेब्रोन नगर में रहते थे, जो यरूशलेम से लगभग बीस मील दक्षिण में स्थित था। यह नगर कनजी लोगों के निवास स्थान के पास था। बाद में, हेब्रोन एक विशेष नगर बन गया जहाँ लेवियों (याजकों) का निवास था और जहाँ लोग शरण के लिए जा सकते थे (</w:t>
      </w:r>
      <w:r>
        <w:rPr>
          <w:lang w:val="hi_IN" w:bidi="hi_IN"/>
        </w:rPr>
        <w:t>यहो 21:13</w:t>
      </w:r>
      <w:r>
        <w:rPr>
          <w:lang w:val="hi_IN" w:bidi="hi_IN"/>
        </w:rPr>
        <w:t xml:space="preserve">; </w:t>
      </w:r>
      <w:r>
        <w:rPr>
          <w:lang w:val="hi_IN" w:bidi="hi_IN"/>
        </w:rPr>
        <w:t>1 इति 6:54–57</w:t>
      </w:r>
      <w:r>
        <w:rPr>
          <w:lang w:val="hi_IN" w:bidi="hi_IN"/>
        </w:rPr>
        <w:t>)।</w:t>
      </w:r>
    </w:p>
    <w:p>
      <w:pPr/>
      <w:r>
        <w:rPr>
          <w:lang w:val="hi_IN" w:bidi="hi_IN"/>
        </w:rPr>
      </w:r>
      <w:r>
        <w:rPr>
          <w:lang w:val="hi_IN" w:bidi="hi_IN"/>
        </w:rPr>
        <w:t>कालिब ने परमेश्वर की उस प्रतिज्ञा पर पूरा ध्यान केन्द्रित किया, जिसमें कहा गया था कि इस्राएल कनान में बसेगा, चाहे कितनी भी कठिनाइयाँ क्यों न आएँ। वे पूरी ऊर्जा के साथ, उस भूमि को लेने के लिए तैयार थे जो यहोशू ने उन्हें दी थी। परमेश्वर के वादों में कालेब की मजबूत आस्था ने उन्हें विश्वासियों के बीच सम्मानित बना दिया। यहाँ तक कि जब वे दुश्मनों से घिरे थे, कालेब ने परमेश्वर पर भरोसा किया, और परमेश्वर ने उन्हें बहुत पुरस्कृत किया।</w:t>
      </w:r>
    </w:p>
    <w:p>
      <w:pPr/>
      <w:r>
        <w:rPr>
          <w:lang w:val="hi_IN" w:bidi="hi_IN"/>
        </w:rPr>
      </w:r>
      <w:r>
        <w:rPr>
          <w:u w:val="single"/>
          <w:lang w:val="hi_IN" w:bidi="hi_IN"/>
        </w:rPr>
        <w:t>अध्ययन के लिए आगामी शास्त्रभाग</w:t>
      </w:r>
    </w:p>
    <w:p>
      <w:pPr/>
      <w:r>
        <w:rPr>
          <w:lang w:val="hi_IN" w:bidi="hi_IN"/>
        </w:rPr>
      </w:r>
      <w:r>
        <w:rPr>
          <w:lang w:val="hi_IN" w:bidi="hi_IN"/>
        </w:rPr>
        <w:t>गिनती 13:1–14:38</w:t>
      </w:r>
      <w:r>
        <w:rPr>
          <w:lang w:val="hi_IN" w:bidi="hi_IN"/>
        </w:rPr>
        <w:t xml:space="preserve">; </w:t>
      </w:r>
      <w:r>
        <w:rPr>
          <w:lang w:val="hi_IN" w:bidi="hi_IN"/>
        </w:rPr>
        <w:t>26:65</w:t>
      </w:r>
      <w:r>
        <w:rPr>
          <w:lang w:val="hi_IN" w:bidi="hi_IN"/>
        </w:rPr>
        <w:t xml:space="preserve">; </w:t>
      </w:r>
      <w:r>
        <w:rPr>
          <w:lang w:val="hi_IN" w:bidi="hi_IN"/>
        </w:rPr>
        <w:t>32:12</w:t>
      </w:r>
      <w:r>
        <w:rPr>
          <w:lang w:val="hi_IN" w:bidi="hi_IN"/>
        </w:rPr>
        <w:t xml:space="preserve">; </w:t>
      </w:r>
      <w:r>
        <w:rPr>
          <w:lang w:val="hi_IN" w:bidi="hi_IN"/>
        </w:rPr>
        <w:t>34:19</w:t>
      </w:r>
      <w:r>
        <w:rPr>
          <w:lang w:val="hi_IN" w:bidi="hi_IN"/>
        </w:rPr>
        <w:t xml:space="preserve">; </w:t>
      </w:r>
      <w:r>
        <w:rPr>
          <w:lang w:val="hi_IN" w:bidi="hi_IN"/>
        </w:rPr>
        <w:t>व्यवस्थाविवरण 1:36</w:t>
      </w:r>
      <w:r>
        <w:rPr>
          <w:lang w:val="hi_IN" w:bidi="hi_IN"/>
        </w:rPr>
        <w:t xml:space="preserve">; </w:t>
      </w:r>
      <w:r>
        <w:rPr>
          <w:lang w:val="hi_IN" w:bidi="hi_IN"/>
        </w:rPr>
        <w:t>यहोशू 14:6–15</w:t>
      </w:r>
      <w:r>
        <w:rPr>
          <w:lang w:val="hi_IN" w:bidi="hi_IN"/>
        </w:rPr>
        <w:t xml:space="preserve">; </w:t>
      </w:r>
      <w:r>
        <w:rPr>
          <w:lang w:val="hi_IN" w:bidi="hi_IN"/>
        </w:rPr>
        <w:t>15:13–19</w:t>
      </w:r>
      <w:r>
        <w:rPr>
          <w:lang w:val="hi_IN" w:bidi="hi_IN"/>
        </w:rPr>
        <w:t xml:space="preserve">; </w:t>
      </w:r>
      <w:r>
        <w:rPr>
          <w:lang w:val="hi_IN" w:bidi="hi_IN"/>
        </w:rPr>
        <w:t>न्यायियों 1:11–15</w:t>
      </w:r>
      <w:r>
        <w:rPr>
          <w:lang w:val="hi_IN" w:bidi="hi_IN"/>
        </w:rPr>
        <w:t xml:space="preserve">, </w:t>
      </w:r>
      <w:r>
        <w:rPr>
          <w:lang w:val="hi_IN" w:bidi="hi_IN"/>
        </w:rPr>
        <w:t>20</w:t>
      </w:r>
      <w:r>
        <w:rPr>
          <w:lang w:val="hi_IN" w:bidi="hi_IN"/>
        </w:rPr>
        <w:t xml:space="preserve">; </w:t>
      </w:r>
      <w:r>
        <w:rPr>
          <w:lang w:val="hi_IN" w:bidi="hi_IN"/>
        </w:rPr>
        <w:t>1 इतिहास 4:15</w:t>
      </w:r>
      <w:r>
        <w:rPr>
          <w:lang w:val="hi_IN" w:bidi="hi_IN"/>
        </w:rPr>
      </w:r>
      <w:r>
        <w:rPr>
          <w:lang w:val="hi_IN" w:bidi="hi_IN"/>
        </w:rPr>
      </w:r>
    </w:p>
    <w:p>
      <w:pPr/>
      <w:r>
        <w:rPr>
          <w:lang w:val="hi_IN" w:bidi="hi_IN"/>
        </w:rPr>
      </w:r>
    </w:p>
    <w:p>
      <w:pPr>
        <w:pStyle w:val="Heading2"/>
      </w:pPr>
      <w:r>
        <w:rPr>
          <w:lang w:val="hi_IN" w:bidi="hi_IN"/>
        </w:rPr>
        <w:t>कुरिन्थुस</w:t>
      </w:r>
      <w:r>
        <w:rPr>
          <w:lang w:val="hi_IN" w:bidi="hi_IN"/>
        </w:rPr>
      </w:r>
    </w:p>
    <w:p>
      <w:pPr/>
      <w:r>
        <w:rPr>
          <w:lang w:val="hi_IN" w:bidi="hi_IN"/>
        </w:rPr>
      </w:r>
      <w:r>
        <w:rPr>
          <w:lang w:val="hi_IN" w:bidi="hi_IN"/>
        </w:rPr>
        <w:t>कुरिन्थुस यूनान के सबसे पुराने नगरों में से एक है, जहाँ कम से कम 3000 ई.पू. से बस्तियाँ हैं। प्रमुख व्यापार मार्गों पर इसकी रणनीतिक स्थिति ने इसे वाणिज्य का एक प्रमुख केन्द्र बनने में मदद की। कुरिन्थुस ने अपनी चरम शक्ति 800 और 600 ई.पू. के बीच प्राप्त की। मध्य 100 ई.पू. में, जब रोमी सेना ने अपना साम्राज्य विस्तारित किया, तो कुरिन्थुस ने यूनान में रोमी नियन्त्रण का विरोध करने के लिए यूनानीकृत संघ का नेतृत्व किया। हालांकि, वे रोमियों को हरा नहीं सके। 146 ई.पू. में, रोमियों ने कुरिन्थुस को पूरी तरह से नष्ट कर दिया, पुरुषों को मार डाला और महिलाओं और बच्चों को दासत्व में बेच दिया। कुरिन्थुस एक सदी तक खंडहर पड़ा रहा।</w:t>
      </w:r>
    </w:p>
    <w:p>
      <w:pPr/>
      <w:r>
        <w:rPr>
          <w:lang w:val="hi_IN" w:bidi="hi_IN"/>
        </w:rPr>
      </w:r>
      <w:r>
        <w:rPr>
          <w:lang w:val="hi_IN" w:bidi="hi_IN"/>
        </w:rPr>
        <w:t>44 ई.पू. में, यूलियस कैसर ने कुरिन्थुस में एक रोमी उपनिवेश की स्थापना की। इस उपनिवेश ने इटालियनों, रोम से मुक्त दासों (पूर्व दासों) और विस्थापित यूनानियों के एक विविध समूह को आकर्षित किया। नए निवासियों ने कठिन परिश्रम और रचनात्मकता कला के साथ, जल्दी ही नगर को व्यापार, वाणिज्य और उद्योग के लिए एक समृद्ध केन्द्र में बदल दिया। जब पौलुस कुरिन्थुस पहुंचे, तब तक यह लगभग 700,000 लोगों के साथ एक जीवंत, विविध नगर था, जिसमें कई धनी व्यक्ति और अन्य धन की आकांक्षा रखने वाले लोग शामिल थे।</w:t>
      </w:r>
    </w:p>
    <w:p>
      <w:pPr/>
      <w:r>
        <w:rPr>
          <w:lang w:val="hi_IN" w:bidi="hi_IN"/>
        </w:rPr>
      </w:r>
      <w:r>
        <w:rPr>
          <w:lang w:val="hi_IN" w:bidi="hi_IN"/>
        </w:rPr>
        <w:t>कुरिन्थुस ने दुनिया भर से व्यापारियों को आकर्षित किया, लेकिन यह विलासिता, भोग और अवगुण के लिए भी प्रसिद्ध हो गया। नगर की एक प्रतिष्ठा अनैतिकता और वेश्यावृत्ति के लिए थी, इतना कि क्रिया "कोरिन्थियनाइज" का अर्थ अनैतिक यौन व्यवहार में संलग्न होना था। कुरिन्थुस की कलीसिया ने यौन अनैतिकता के साथ चुनौतियों का सामना किया (</w:t>
      </w:r>
      <w:r>
        <w:rPr>
          <w:lang w:val="hi_IN" w:bidi="hi_IN"/>
        </w:rPr>
        <w:t>1 कुरि 5:1–13</w:t>
      </w:r>
      <w:r>
        <w:rPr>
          <w:lang w:val="hi_IN" w:bidi="hi_IN"/>
        </w:rPr>
        <w:t xml:space="preserve">; </w:t>
      </w:r>
      <w:r>
        <w:rPr>
          <w:lang w:val="hi_IN" w:bidi="hi_IN"/>
        </w:rPr>
        <w:t>6:12–20</w:t>
      </w:r>
      <w:r>
        <w:rPr>
          <w:lang w:val="hi_IN" w:bidi="hi_IN"/>
        </w:rPr>
        <w:t>)।</w:t>
      </w:r>
    </w:p>
    <w:p>
      <w:pPr/>
      <w:r>
        <w:rPr>
          <w:lang w:val="hi_IN" w:bidi="hi_IN"/>
        </w:rPr>
      </w:r>
      <w:r>
        <w:rPr>
          <w:lang w:val="hi_IN" w:bidi="hi_IN"/>
        </w:rPr>
        <w:t>कुरिन्थुस, इथ्मियन खेलों के कारण भी महत्वपूर्ण था, जो 523 ई.पू. में शुरू हुए थे और हर दो साल में होते थे। इन आयोजनों में तीन प्रकार पर ध्यान केन्द्रित किया गया: अश्वारोही, व्यायामपटु, और संगीत। नए नियम के काल तक, खेलों में रथ दौड़ और अन्य रोमी खेल शामिल, और साथ ही पारम्परिक यूनानी प्रतियोगिताएं भी थी। पौलुस ने इन एथलेटिक प्रतियोगिताओं का उल्लेख किया, जिसमें दौड़ और मुक्केबाजी दोनों का जिक्र किया (</w:t>
      </w:r>
      <w:r>
        <w:rPr>
          <w:lang w:val="hi_IN" w:bidi="hi_IN"/>
        </w:rPr>
        <w:t>1 कुरि 9:24–26</w:t>
      </w:r>
      <w:r>
        <w:rPr>
          <w:lang w:val="hi_IN" w:bidi="hi_IN"/>
        </w:rPr>
        <w:t>)। खेलों के विजेता राष्ट्रीय नायक बन जाते थे। उन्हें मेंहदी, जैतून, या देवदार की शाखाओं से बनी माला प्राप्त होती थी। उन्हें राज्य से एक वेतन, कर छूट, और उनके बच्चों के लिए विशेष लाभ भी मिलते थे।</w:t>
      </w:r>
    </w:p>
    <w:p>
      <w:pPr/>
      <w:r>
        <w:rPr>
          <w:lang w:val="hi_IN" w:bidi="hi_IN"/>
        </w:rPr>
      </w:r>
      <w:r>
        <w:rPr>
          <w:lang w:val="hi_IN" w:bidi="hi_IN"/>
        </w:rPr>
        <w:t>अधिकांश रोमी नगरों में, संगमरमर के भव्य मन्दिर दिखाई देते थे। देवताओं की पूजा करना और उनके भोज में शामिल होना कुरिन्थुस में जीवन का एक महत्वपूर्ण हिस्सा था। कुरिन्थुस की कलीसिया इन अन्यजाति भोजों के साथ संघर्ष कर रही थी (</w:t>
      </w:r>
      <w:r>
        <w:rPr>
          <w:lang w:val="hi_IN" w:bidi="hi_IN"/>
        </w:rPr>
        <w:t>1 कुरि 8:1–10:33</w:t>
      </w:r>
      <w:r>
        <w:rPr>
          <w:lang w:val="hi_IN" w:bidi="hi_IN"/>
        </w:rPr>
        <w:t>)।</w:t>
      </w:r>
    </w:p>
    <w:p>
      <w:pPr/>
      <w:r>
        <w:rPr>
          <w:lang w:val="hi_IN" w:bidi="hi_IN"/>
        </w:rPr>
      </w:r>
      <w:r>
        <w:rPr>
          <w:lang w:val="hi_IN" w:bidi="hi_IN"/>
        </w:rPr>
        <w:t xml:space="preserve">विस्थापित यहूदियों का एक बड़ा दल भी नगर में बस गया था। कई लोग सम्राट क्लौदियुस द्वारा रोम से यहूदियों को निष्कासित करने के बाद आए हो सकते हैं (देखें </w:t>
      </w:r>
      <w:r>
        <w:rPr>
          <w:lang w:val="hi_IN" w:bidi="hi_IN"/>
        </w:rPr>
        <w:t>प्रेरि 18:2</w:t>
      </w:r>
      <w:r>
        <w:rPr>
          <w:lang w:val="hi_IN" w:bidi="hi_IN"/>
        </w:rPr>
        <w:t>)। जब पौलुस अपनी दूसरी मिशनरी यात्रा पर कुरिन्थुस गए, तो उन्होंने अक्विला और प्रिस्किल्ला से मुलाकात की। वे उनके करीबी मित्र और सहकर्मी बन गए (</w:t>
      </w:r>
      <w:r>
        <w:rPr>
          <w:lang w:val="hi_IN" w:bidi="hi_IN"/>
        </w:rPr>
        <w:t>प्रेरि 18:1–3</w:t>
      </w:r>
      <w:r>
        <w:rPr>
          <w:lang w:val="hi_IN" w:bidi="hi_IN"/>
        </w:rPr>
        <w:t>)। पौलुस कुरिन्थुस में डेढ़ वर्ष से अधिक समय तक परमेश्वर का वचन सिखाते हुए रहे (</w:t>
      </w:r>
      <w:r>
        <w:rPr>
          <w:lang w:val="hi_IN" w:bidi="hi_IN"/>
        </w:rPr>
        <w:t>प्रेरि 18:11</w:t>
      </w:r>
      <w:r>
        <w:rPr>
          <w:lang w:val="hi_IN" w:bidi="hi_IN"/>
        </w:rPr>
        <w:t>)।</w:t>
      </w:r>
    </w:p>
    <w:p>
      <w:pPr/>
      <w:r>
        <w:rPr>
          <w:lang w:val="hi_IN" w:bidi="hi_IN"/>
        </w:rPr>
      </w:r>
      <w:r>
        <w:rPr>
          <w:lang w:val="hi_IN" w:bidi="hi_IN"/>
        </w:rPr>
        <w:t>कुरिन्थुस की कलीसिया ने, मूर्तिपूजा और अनैतिकता से भरे स्थान में कई चुनौतियों का सामना किया। पौलुस द्वारा उनके लिए लिखे गए पत्र मसीही जीवन और समाज में व्यावहारिक मुद्दों के लिए मूल्यवान समाधान प्रदान करते हैं।</w:t>
      </w:r>
    </w:p>
    <w:p>
      <w:pPr/>
      <w:r>
        <w:rPr>
          <w:lang w:val="hi_IN" w:bidi="hi_IN"/>
        </w:rPr>
      </w:r>
      <w:r>
        <w:rPr>
          <w:u w:val="single"/>
          <w:lang w:val="hi_IN" w:bidi="hi_IN"/>
        </w:rPr>
        <w:t>अधिक अध्ययन के लिए शास्त्रभाग</w:t>
      </w:r>
    </w:p>
    <w:p>
      <w:pPr/>
      <w:r>
        <w:rPr>
          <w:lang w:val="hi_IN" w:bidi="hi_IN"/>
        </w:rPr>
      </w:r>
      <w:r>
        <w:rPr>
          <w:lang w:val="hi_IN" w:bidi="hi_IN"/>
        </w:rPr>
        <w:t>प्रेरितों के काम 18:1–18</w:t>
      </w:r>
      <w:r>
        <w:rPr>
          <w:lang w:val="hi_IN" w:bidi="hi_IN"/>
        </w:rPr>
        <w:t xml:space="preserve">; </w:t>
      </w:r>
      <w:r>
        <w:rPr>
          <w:lang w:val="hi_IN" w:bidi="hi_IN"/>
        </w:rPr>
        <w:t>1 कुरिन्थियों 1:1–2</w:t>
      </w:r>
      <w:r>
        <w:rPr>
          <w:lang w:val="hi_IN" w:bidi="hi_IN"/>
        </w:rPr>
        <w:t xml:space="preserve">; </w:t>
      </w:r>
      <w:r>
        <w:rPr>
          <w:lang w:val="hi_IN" w:bidi="hi_IN"/>
        </w:rPr>
        <w:t>16:5–20</w:t>
      </w:r>
      <w:r>
        <w:rPr>
          <w:lang w:val="hi_IN" w:bidi="hi_IN"/>
        </w:rPr>
        <w:t xml:space="preserve">; </w:t>
      </w:r>
      <w:r>
        <w:rPr>
          <w:lang w:val="hi_IN" w:bidi="hi_IN"/>
        </w:rPr>
        <w:t>2 कुरिन्थियों 1:1</w:t>
      </w:r>
      <w:r>
        <w:rPr>
          <w:lang w:val="hi_IN" w:bidi="hi_IN"/>
        </w:rPr>
        <w:t xml:space="preserve">; </w:t>
      </w:r>
      <w:r>
        <w:rPr>
          <w:lang w:val="hi_IN" w:bidi="hi_IN"/>
        </w:rPr>
        <w:t>13:1</w:t>
      </w:r>
      <w:r>
        <w:rPr>
          <w:lang w:val="hi_IN" w:bidi="hi_IN"/>
        </w:rPr>
        <w:t xml:space="preserve">; </w:t>
      </w:r>
      <w:r>
        <w:rPr>
          <w:lang w:val="hi_IN" w:bidi="hi_IN"/>
        </w:rPr>
        <w:t>2 तीमुथियुस 4:20</w:t>
      </w:r>
      <w:r>
        <w:rPr>
          <w:lang w:val="hi_IN" w:bidi="hi_IN"/>
        </w:rPr>
      </w:r>
      <w:r>
        <w:rPr>
          <w:lang w:val="hi_IN" w:bidi="hi_IN"/>
        </w:rPr>
      </w:r>
    </w:p>
    <w:p>
      <w:pPr/>
      <w:r>
        <w:rPr>
          <w:lang w:val="hi_IN" w:bidi="hi_IN"/>
        </w:rPr>
      </w:r>
    </w:p>
    <w:p>
      <w:pPr>
        <w:pStyle w:val="Heading2"/>
      </w:pPr>
      <w:r>
        <w:rPr>
          <w:lang w:val="hi_IN" w:bidi="hi_IN"/>
        </w:rPr>
        <w:t>कुस्रू द्वितीय</w:t>
      </w:r>
      <w:r>
        <w:rPr>
          <w:lang w:val="hi_IN" w:bidi="hi_IN"/>
        </w:rPr>
      </w:r>
    </w:p>
    <w:p>
      <w:pPr/>
      <w:r>
        <w:rPr>
          <w:lang w:val="hi_IN" w:bidi="hi_IN"/>
        </w:rPr>
      </w:r>
      <w:r>
        <w:rPr>
          <w:lang w:val="hi_IN" w:bidi="hi_IN"/>
        </w:rPr>
        <w:t xml:space="preserve">फारस का राजा कुस्रू द्वितीय (559–530 ई.पू.) जिसने फारसी साम्राज्य की स्थापना की। उनके पिता फारस के राजा थे, जो मादियों के नियन्त्रण में एक छोटा देश था, और उनकी माता मादियों के राजा की पुत्री थीं। 549 ई.पू. में, कुस्रू ने मादियों को जीत लिया और दोनों राष्ट्रों को एकजुट किया। इसके बाद उन्होंने 547 ई.पू. में एशिया के उपद्वीप में लुदिया को जीत लिया। पूर्व की ओर बढ़ते हुए, उन्होंने पार्थिया और हिन्दुस्तान के एक हिस्से को फारसी साम्राज्य में शामिल किया। अन्ततः, 29 अक्टूबर, 539 ई.पू. को, कुस्रू ने बेबीलोन को जीत लिया और बाबुल को अपने साम्राज्य में शामिल कर लिया (देखें </w:t>
      </w:r>
      <w:r>
        <w:rPr>
          <w:lang w:val="hi_IN" w:bidi="hi_IN"/>
        </w:rPr>
        <w:t>दानि 5:30–31</w:t>
      </w:r>
      <w:r>
        <w:rPr>
          <w:lang w:val="hi_IN" w:bidi="hi_IN"/>
        </w:rPr>
        <w:t>)।</w:t>
      </w:r>
    </w:p>
    <w:p>
      <w:pPr/>
      <w:r>
        <w:rPr>
          <w:lang w:val="hi_IN" w:bidi="hi_IN"/>
        </w:rPr>
      </w:r>
      <w:r>
        <w:rPr>
          <w:lang w:val="hi_IN" w:bidi="hi_IN"/>
        </w:rPr>
        <w:t xml:space="preserve">बेबीलोन पर विजय प्राप्त करने के बाद, कुस्रू ने एक आदेश जारी किया जिससे यहूदियों को घर लौटने और यरूशलेम में मन्दिर का पुनर्निर्माण करने की अनुमति मिली। यहूदियों से सम्बन्धित इस आदेश का उल्लेख </w:t>
      </w:r>
      <w:r>
        <w:rPr>
          <w:lang w:val="hi_IN" w:bidi="hi_IN"/>
        </w:rPr>
        <w:t>2 इतिहास 36:22–23</w:t>
      </w:r>
      <w:r>
        <w:rPr>
          <w:lang w:val="hi_IN" w:bidi="hi_IN"/>
        </w:rPr>
        <w:t xml:space="preserve"> और </w:t>
      </w:r>
      <w:r>
        <w:rPr>
          <w:lang w:val="hi_IN" w:bidi="hi_IN"/>
        </w:rPr>
        <w:t>एज्रा 1:1–4</w:t>
      </w:r>
      <w:r>
        <w:rPr>
          <w:lang w:val="hi_IN" w:bidi="hi_IN"/>
        </w:rPr>
        <w:t xml:space="preserve"> में किया गया है। सायरस सिलेंडर, जो 1879 और 1882 के बीच बेबीलोन में पाया गया एक पीपा है, जो इस प्रथा की पुष्टि करता है। यह कुस्रू की विजित लोगों पर नीति का वर्णन करता है।</w:t>
      </w:r>
    </w:p>
    <w:p>
      <w:pPr/>
      <w:r>
        <w:rPr>
          <w:lang w:val="hi_IN" w:bidi="hi_IN"/>
        </w:rPr>
      </w:r>
      <w:r>
        <w:rPr>
          <w:lang w:val="hi_IN" w:bidi="hi_IN"/>
        </w:rPr>
        <w:t>यशायाह ने कुस्रू को यहूदा का भविष्य का मुक्तिदाता बताया (</w:t>
      </w:r>
      <w:r>
        <w:rPr>
          <w:lang w:val="hi_IN" w:bidi="hi_IN"/>
        </w:rPr>
        <w:t>यशा 44:28–45:13</w:t>
      </w:r>
      <w:r>
        <w:rPr>
          <w:lang w:val="hi_IN" w:bidi="hi_IN"/>
        </w:rPr>
        <w:t>)। यशायाह ने कुस्रू को प्रभु का अभिषिक्त कहा (</w:t>
      </w:r>
      <w:r>
        <w:rPr>
          <w:lang w:val="hi_IN" w:bidi="hi_IN"/>
        </w:rPr>
        <w:t>यशा 45:1</w:t>
      </w:r>
      <w:r>
        <w:rPr>
          <w:lang w:val="hi_IN" w:bidi="hi_IN"/>
        </w:rPr>
        <w:t xml:space="preserve">, इब्री </w:t>
      </w:r>
      <w:r>
        <w:rPr>
          <w:i/>
          <w:lang w:val="hi_IN" w:bidi="hi_IN"/>
        </w:rPr>
        <w:t>माशिकाह</w:t>
      </w:r>
      <w:r>
        <w:rPr>
          <w:lang w:val="hi_IN" w:bidi="hi_IN"/>
        </w:rPr>
        <w:t xml:space="preserve">, जिसका अर्थ है “मसीह”)। इस्राएल ने कुस्रू को परमेश्वर द्वारा चुना और सशक्त माना ताकि वह उन्हें मुक्त कर सकें। कुस्रू </w:t>
      </w:r>
      <w:r>
        <w:rPr>
          <w:i/>
          <w:lang w:val="hi_IN" w:bidi="hi_IN"/>
        </w:rPr>
        <w:t>वास्तविक</w:t>
      </w:r>
      <w:r>
        <w:rPr>
          <w:lang w:val="hi_IN" w:bidi="hi_IN"/>
        </w:rPr>
        <w:t xml:space="preserve"> मसीह नहीं थे, लेकिन उनके कार्यों ने उस मसीह, यीशु मसीह, के कार्यों की पूर्वछाया दिखाई, जो बाद में परमेश्वर के लोगों को दासता से मुक्त करेंगे।</w:t>
      </w:r>
    </w:p>
    <w:p>
      <w:pPr/>
      <w:r>
        <w:rPr>
          <w:lang w:val="hi_IN" w:bidi="hi_IN"/>
        </w:rPr>
      </w:r>
      <w:r>
        <w:rPr>
          <w:u w:val="single"/>
          <w:lang w:val="hi_IN" w:bidi="hi_IN"/>
        </w:rPr>
        <w:t>अधिक अध्ययन के लिए शास्त्रभाग</w:t>
      </w:r>
    </w:p>
    <w:p>
      <w:pPr/>
      <w:r>
        <w:rPr>
          <w:lang w:val="hi_IN" w:bidi="hi_IN"/>
        </w:rPr>
      </w:r>
      <w:r>
        <w:rPr>
          <w:lang w:val="hi_IN" w:bidi="hi_IN"/>
        </w:rPr>
        <w:t>2 इतिहास 36:22–23</w:t>
      </w:r>
      <w:r>
        <w:rPr>
          <w:lang w:val="hi_IN" w:bidi="hi_IN"/>
        </w:rPr>
        <w:t xml:space="preserve">; </w:t>
      </w:r>
      <w:r>
        <w:rPr>
          <w:lang w:val="hi_IN" w:bidi="hi_IN"/>
        </w:rPr>
        <w:t>एज्रा 1:1–11</w:t>
      </w:r>
      <w:r>
        <w:rPr>
          <w:lang w:val="hi_IN" w:bidi="hi_IN"/>
        </w:rPr>
        <w:t xml:space="preserve">; </w:t>
      </w:r>
      <w:r>
        <w:rPr>
          <w:lang w:val="hi_IN" w:bidi="hi_IN"/>
        </w:rPr>
        <w:t>3:7</w:t>
      </w:r>
      <w:r>
        <w:rPr>
          <w:lang w:val="hi_IN" w:bidi="hi_IN"/>
        </w:rPr>
        <w:t xml:space="preserve">; </w:t>
      </w:r>
      <w:r>
        <w:rPr>
          <w:lang w:val="hi_IN" w:bidi="hi_IN"/>
        </w:rPr>
        <w:t>4:1–5</w:t>
      </w:r>
      <w:r>
        <w:rPr>
          <w:lang w:val="hi_IN" w:bidi="hi_IN"/>
        </w:rPr>
        <w:t xml:space="preserve">; </w:t>
      </w:r>
      <w:r>
        <w:rPr>
          <w:lang w:val="hi_IN" w:bidi="hi_IN"/>
        </w:rPr>
        <w:t>5:6–17</w:t>
      </w:r>
      <w:r>
        <w:rPr>
          <w:lang w:val="hi_IN" w:bidi="hi_IN"/>
        </w:rPr>
        <w:t xml:space="preserve">; </w:t>
      </w:r>
      <w:r>
        <w:rPr>
          <w:lang w:val="hi_IN" w:bidi="hi_IN"/>
        </w:rPr>
        <w:t>6:14–15</w:t>
      </w:r>
      <w:r>
        <w:rPr>
          <w:lang w:val="hi_IN" w:bidi="hi_IN"/>
        </w:rPr>
        <w:t xml:space="preserve">; </w:t>
      </w:r>
      <w:r>
        <w:rPr>
          <w:lang w:val="hi_IN" w:bidi="hi_IN"/>
        </w:rPr>
        <w:t>यशायाह 44:28–45:13</w:t>
      </w:r>
      <w:r>
        <w:rPr>
          <w:lang w:val="hi_IN" w:bidi="hi_IN"/>
        </w:rPr>
        <w:t xml:space="preserve">; </w:t>
      </w:r>
      <w:r>
        <w:rPr>
          <w:lang w:val="hi_IN" w:bidi="hi_IN"/>
        </w:rPr>
        <w:t>48:14–16</w:t>
      </w:r>
      <w:r>
        <w:rPr>
          <w:lang w:val="hi_IN" w:bidi="hi_IN"/>
        </w:rPr>
        <w:t xml:space="preserve">; </w:t>
      </w:r>
      <w:r>
        <w:rPr>
          <w:lang w:val="hi_IN" w:bidi="hi_IN"/>
        </w:rPr>
        <w:t>दानिय्येल 6:28</w:t>
      </w:r>
      <w:r>
        <w:rPr>
          <w:lang w:val="hi_IN" w:bidi="hi_IN"/>
        </w:rPr>
        <w:t xml:space="preserve">; </w:t>
      </w:r>
      <w:r>
        <w:rPr>
          <w:lang w:val="hi_IN" w:bidi="hi_IN"/>
        </w:rPr>
        <w:t>10:1</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