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जब्दी का पुत्र यूहन्ना</w:t>
      </w:r>
      <w:r>
        <w:rPr>
          <w:lang w:val="hi_IN" w:bidi="hi_IN"/>
        </w:rPr>
      </w:r>
    </w:p>
    <w:p>
      <w:pPr/>
      <w:r>
        <w:rPr>
          <w:lang w:val="hi_IN" w:bidi="hi_IN"/>
        </w:rPr>
      </w:r>
      <w:r>
        <w:rPr>
          <w:lang w:val="hi_IN" w:bidi="hi_IN"/>
        </w:rPr>
        <w:t>यूहन्ना यीशु के बारह सबसे करीबी अनुयायियों में से एक थे, जिन्हें प्रेरित कहा जाता है। वह याकूब के भाई और जब्दी के पुत्र थे। यीशु ने इन बारह पुरुषों को अपने विशेष प्रतिनिधि के रूप में चुना और उन्हें दूसरों को उनके बारे में सिखाने का अधिकार दिया। उनके कार्य ने प्रारंभिक कलीसिया की स्थापना में सहायता की। प्रारंभिक परंपरा के अनुसार, जब्दी के पुत्र यूहन्ना ने यूहन्ना का सुसमाचार, यूहन्ना की पत्रियाँ और प्रकाशितवाक्य लिखा।</w:t>
      </w:r>
    </w:p>
    <w:p>
      <w:pPr/>
      <w:r>
        <w:rPr>
          <w:lang w:val="hi_IN" w:bidi="hi_IN"/>
        </w:rPr>
      </w:r>
      <w:r>
        <w:rPr>
          <w:lang w:val="hi_IN" w:bidi="hi_IN"/>
        </w:rPr>
        <w:t>यूहन्ना और उनके भाई याकूब, यीशु के सबसे करीबी अनुयायियों में से थे (</w:t>
      </w:r>
      <w:r>
        <w:rPr>
          <w:lang w:val="hi_IN" w:bidi="hi_IN"/>
        </w:rPr>
        <w:t>मर 5:37</w:t>
      </w:r>
      <w:r>
        <w:rPr>
          <w:lang w:val="hi_IN" w:bidi="hi_IN"/>
        </w:rPr>
        <w:t xml:space="preserve">; </w:t>
      </w:r>
      <w:r>
        <w:rPr>
          <w:lang w:val="hi_IN" w:bidi="hi_IN"/>
        </w:rPr>
        <w:t>9:2</w:t>
      </w:r>
      <w:r>
        <w:rPr>
          <w:lang w:val="hi_IN" w:bidi="hi_IN"/>
        </w:rPr>
        <w:t xml:space="preserve">; </w:t>
      </w:r>
      <w:r>
        <w:rPr>
          <w:lang w:val="hi_IN" w:bidi="hi_IN"/>
        </w:rPr>
        <w:t>13:3</w:t>
      </w:r>
      <w:r>
        <w:rPr>
          <w:lang w:val="hi_IN" w:bidi="hi_IN"/>
        </w:rPr>
        <w:t xml:space="preserve">; </w:t>
      </w:r>
      <w:r>
        <w:rPr>
          <w:lang w:val="hi_IN" w:bidi="hi_IN"/>
        </w:rPr>
        <w:t>14:33</w:t>
      </w:r>
      <w:r>
        <w:rPr>
          <w:lang w:val="hi_IN" w:bidi="hi_IN"/>
        </w:rPr>
        <w:t xml:space="preserve">)। उनकी माता, सलोमी संभवतः मरियम की बहन थी, जो यीशु की माता थी (तुलना करें </w:t>
      </w:r>
      <w:r>
        <w:rPr>
          <w:lang w:val="hi_IN" w:bidi="hi_IN"/>
        </w:rPr>
        <w:t>मत्ती 27:56</w:t>
      </w:r>
      <w:r>
        <w:rPr>
          <w:lang w:val="hi_IN" w:bidi="hi_IN"/>
        </w:rPr>
        <w:t xml:space="preserve">; </w:t>
      </w:r>
      <w:r>
        <w:rPr>
          <w:lang w:val="hi_IN" w:bidi="hi_IN"/>
        </w:rPr>
        <w:t>मर 15:40</w:t>
      </w:r>
      <w:r>
        <w:rPr>
          <w:lang w:val="hi_IN" w:bidi="hi_IN"/>
        </w:rPr>
        <w:t xml:space="preserve">; </w:t>
      </w:r>
      <w:r>
        <w:rPr>
          <w:lang w:val="hi_IN" w:bidi="hi_IN"/>
        </w:rPr>
        <w:t>16:1</w:t>
      </w:r>
      <w:r>
        <w:rPr>
          <w:lang w:val="hi_IN" w:bidi="hi_IN"/>
        </w:rPr>
        <w:t xml:space="preserve">; </w:t>
      </w:r>
      <w:r>
        <w:rPr>
          <w:lang w:val="hi_IN" w:bidi="hi_IN"/>
        </w:rPr>
        <w:t>यूह 19:25</w:t>
      </w:r>
      <w:r>
        <w:rPr>
          <w:lang w:val="hi_IN" w:bidi="hi_IN"/>
        </w:rPr>
        <w:t>)। यूहन्ना का नाम प्रायः याकूब के बाद आता है, जिससे यह संकेत मिलता है कि यूहन्ना छोटे थे। याकूब और यूहन्ना अपने पिता की तरह मछुआरे थे (</w:t>
      </w:r>
      <w:r>
        <w:rPr>
          <w:lang w:val="hi_IN" w:bidi="hi_IN"/>
        </w:rPr>
        <w:t>मत्ती 4:21</w:t>
      </w:r>
      <w:r>
        <w:rPr>
          <w:lang w:val="hi_IN" w:bidi="hi_IN"/>
        </w:rPr>
        <w:t xml:space="preserve">; </w:t>
      </w:r>
      <w:r>
        <w:rPr>
          <w:lang w:val="hi_IN" w:bidi="hi_IN"/>
        </w:rPr>
        <w:t>मर 1:19</w:t>
      </w:r>
      <w:r>
        <w:rPr>
          <w:lang w:val="hi_IN" w:bidi="hi_IN"/>
        </w:rPr>
        <w:t>)। वे पतरस और अन्द्रियास के साथ मछली पकड़ते थे, जो एक और भाइयों का जोड़ा था जो चेले बन गए (</w:t>
      </w:r>
      <w:r>
        <w:rPr>
          <w:lang w:val="hi_IN" w:bidi="hi_IN"/>
        </w:rPr>
        <w:t>लूका 5:8–10</w:t>
      </w:r>
      <w:r>
        <w:rPr>
          <w:lang w:val="hi_IN" w:bidi="hi_IN"/>
        </w:rPr>
        <w:t>)।</w:t>
      </w:r>
    </w:p>
    <w:p>
      <w:pPr/>
      <w:r>
        <w:rPr>
          <w:lang w:val="hi_IN" w:bidi="hi_IN"/>
        </w:rPr>
      </w:r>
      <w:r>
        <w:rPr>
          <w:lang w:val="hi_IN" w:bidi="hi_IN"/>
        </w:rPr>
        <w:t xml:space="preserve">वे पहले चेलों में से थे जिन्हें यीशु ने बुलाया और वे सब कुछ </w:t>
      </w:r>
      <w:r>
        <w:rPr>
          <w:lang w:val="hi_IN" w:bidi="hi_IN"/>
        </w:rPr>
        <w:t xml:space="preserve">छोड़कर, उसके पीछे हो लिए </w:t>
      </w:r>
      <w:r>
        <w:rPr>
          <w:lang w:val="hi_IN" w:bidi="hi_IN"/>
        </w:rPr>
        <w:t>(</w:t>
      </w:r>
      <w:r>
        <w:rPr>
          <w:lang w:val="hi_IN" w:bidi="hi_IN"/>
        </w:rPr>
        <w:t>मत्ती 4:22</w:t>
      </w:r>
      <w:r>
        <w:rPr>
          <w:lang w:val="hi_IN" w:bidi="hi_IN"/>
        </w:rPr>
        <w:t xml:space="preserve">; </w:t>
      </w:r>
      <w:r>
        <w:rPr>
          <w:lang w:val="hi_IN" w:bidi="hi_IN"/>
        </w:rPr>
        <w:t>मर 1:20</w:t>
      </w:r>
      <w:r>
        <w:rPr>
          <w:lang w:val="hi_IN" w:bidi="hi_IN"/>
        </w:rPr>
        <w:t xml:space="preserve">; </w:t>
      </w:r>
      <w:r>
        <w:rPr>
          <w:lang w:val="hi_IN" w:bidi="hi_IN"/>
        </w:rPr>
        <w:t>लूका 5:11</w:t>
      </w:r>
      <w:r>
        <w:rPr>
          <w:lang w:val="hi_IN" w:bidi="hi_IN"/>
        </w:rPr>
        <w:t xml:space="preserve">; तुलना करें </w:t>
      </w:r>
      <w:r>
        <w:rPr>
          <w:lang w:val="hi_IN" w:bidi="hi_IN"/>
        </w:rPr>
        <w:t>यूह 1:35–40</w:t>
      </w:r>
      <w:r>
        <w:rPr>
          <w:lang w:val="hi_IN" w:bidi="hi_IN"/>
        </w:rPr>
        <w:t>)। यीशु ने उन का नाम "गर्जन के पुत्र" रखा (</w:t>
      </w:r>
      <w:r>
        <w:rPr>
          <w:lang w:val="hi_IN" w:bidi="hi_IN"/>
        </w:rPr>
        <w:t>मर 3:17</w:t>
      </w:r>
      <w:r>
        <w:rPr>
          <w:lang w:val="hi_IN" w:bidi="hi_IN"/>
        </w:rPr>
        <w:t xml:space="preserve">)। यह नाम शायद यह दर्शाता है कि वे ऊँची आवाज़ में बोलते थे या जल्दी गुस्सा हो जाते थे (देखें </w:t>
      </w:r>
      <w:r>
        <w:rPr>
          <w:lang w:val="hi_IN" w:bidi="hi_IN"/>
        </w:rPr>
        <w:t>लूका 9:54</w:t>
      </w:r>
      <w:r>
        <w:rPr>
          <w:lang w:val="hi_IN" w:bidi="hi_IN"/>
        </w:rPr>
        <w:t>)। एक समय पर, भाइयों ने भविष्य के राज्य में विशेष स्थानों के लिए अनुरोध करके अन्य शिष्यों को नाराज़ कर दिया (</w:t>
      </w:r>
      <w:r>
        <w:rPr>
          <w:lang w:val="hi_IN" w:bidi="hi_IN"/>
        </w:rPr>
        <w:t>मत्ती 20:20–28</w:t>
      </w:r>
      <w:r>
        <w:rPr>
          <w:lang w:val="hi_IN" w:bidi="hi_IN"/>
        </w:rPr>
        <w:t xml:space="preserve">; </w:t>
      </w:r>
      <w:r>
        <w:rPr>
          <w:lang w:val="hi_IN" w:bidi="hi_IN"/>
        </w:rPr>
        <w:t>मर 10:35–45</w:t>
      </w:r>
      <w:r>
        <w:rPr>
          <w:lang w:val="hi_IN" w:bidi="hi_IN"/>
        </w:rPr>
        <w:t xml:space="preserve">; तुलना करें </w:t>
      </w:r>
      <w:r>
        <w:rPr>
          <w:lang w:val="hi_IN" w:bidi="hi_IN"/>
        </w:rPr>
        <w:t>लूका 22:24–27</w:t>
      </w:r>
      <w:r>
        <w:rPr>
          <w:lang w:val="hi_IN" w:bidi="hi_IN"/>
        </w:rPr>
        <w:t>)।</w:t>
      </w:r>
    </w:p>
    <w:p>
      <w:pPr/>
      <w:r>
        <w:rPr>
          <w:lang w:val="hi_IN" w:bidi="hi_IN"/>
        </w:rPr>
      </w:r>
      <w:r>
        <w:rPr>
          <w:lang w:val="hi_IN" w:bidi="hi_IN"/>
        </w:rPr>
        <w:t>लोगों का मानना है कि यूहन्ना वह अनाम चेला है "जिसे यीशु प्रेम करते थे" और "दूसरा चेला" जिनका उल्लेख यूहन्ना के सुसमाचार में किया गया है (</w:t>
      </w:r>
      <w:r>
        <w:rPr>
          <w:lang w:val="hi_IN" w:bidi="hi_IN"/>
        </w:rPr>
        <w:t>यूह 13:23–25</w:t>
      </w:r>
      <w:r>
        <w:rPr>
          <w:lang w:val="hi_IN" w:bidi="hi_IN"/>
        </w:rPr>
        <w:t xml:space="preserve">; </w:t>
      </w:r>
      <w:r>
        <w:rPr>
          <w:lang w:val="hi_IN" w:bidi="hi_IN"/>
        </w:rPr>
        <w:t>18:15–16</w:t>
      </w:r>
      <w:r>
        <w:rPr>
          <w:lang w:val="hi_IN" w:bidi="hi_IN"/>
        </w:rPr>
        <w:t xml:space="preserve">; </w:t>
      </w:r>
      <w:r>
        <w:rPr>
          <w:lang w:val="hi_IN" w:bidi="hi_IN"/>
        </w:rPr>
        <w:t>19:26–27</w:t>
      </w:r>
      <w:r>
        <w:rPr>
          <w:lang w:val="hi_IN" w:bidi="hi_IN"/>
        </w:rPr>
        <w:t xml:space="preserve">; </w:t>
      </w:r>
      <w:r>
        <w:rPr>
          <w:lang w:val="hi_IN" w:bidi="hi_IN"/>
        </w:rPr>
        <w:t>20:2–10</w:t>
      </w:r>
      <w:r>
        <w:rPr>
          <w:lang w:val="hi_IN" w:bidi="hi_IN"/>
        </w:rPr>
        <w:t xml:space="preserve">; </w:t>
      </w:r>
      <w:r>
        <w:rPr>
          <w:lang w:val="hi_IN" w:bidi="hi_IN"/>
        </w:rPr>
        <w:t>21:20–24</w:t>
      </w:r>
      <w:r>
        <w:rPr>
          <w:lang w:val="hi_IN" w:bidi="hi_IN"/>
        </w:rPr>
        <w:t>)। वह यूहन्ना बपतिस्मा देने वाले के अनाम चेले हो सकते हैं, जो अन्द्रियास के साथ, यीशु के प्रारंभिक</w:t>
      </w:r>
      <w:r>
        <w:rPr>
          <w:b/>
          <w:lang w:val="hi_IN" w:bidi="hi_IN"/>
        </w:rPr>
        <w:t xml:space="preserve"> </w:t>
      </w:r>
      <w:r>
        <w:rPr>
          <w:lang w:val="hi_IN" w:bidi="hi_IN"/>
        </w:rPr>
        <w:t>अनुयायी बन गए थे (</w:t>
      </w:r>
      <w:r>
        <w:rPr>
          <w:lang w:val="hi_IN" w:bidi="hi_IN"/>
        </w:rPr>
        <w:t>यूह 1:35–40</w:t>
      </w:r>
      <w:r>
        <w:rPr>
          <w:lang w:val="hi_IN" w:bidi="hi_IN"/>
        </w:rPr>
        <w:t>)।</w:t>
      </w:r>
    </w:p>
    <w:p>
      <w:pPr/>
      <w:r>
        <w:rPr>
          <w:lang w:val="hi_IN" w:bidi="hi_IN"/>
        </w:rPr>
      </w:r>
      <w:r>
        <w:rPr>
          <w:lang w:val="hi_IN" w:bidi="hi_IN"/>
        </w:rPr>
        <w:t>यूहन्ना का नाम प्रेरितों के काम में तीन बार आता है। हर बार, वह पतरस के साथ काम करते हैं (</w:t>
      </w:r>
      <w:r>
        <w:rPr>
          <w:lang w:val="hi_IN" w:bidi="hi_IN"/>
        </w:rPr>
        <w:t>प्रेरि 3:1–11</w:t>
      </w:r>
      <w:r>
        <w:rPr>
          <w:lang w:val="hi_IN" w:bidi="hi_IN"/>
        </w:rPr>
        <w:t xml:space="preserve">; </w:t>
      </w:r>
      <w:r>
        <w:rPr>
          <w:lang w:val="hi_IN" w:bidi="hi_IN"/>
        </w:rPr>
        <w:t>4:1–23</w:t>
      </w:r>
      <w:r>
        <w:rPr>
          <w:lang w:val="hi_IN" w:bidi="hi_IN"/>
        </w:rPr>
        <w:t xml:space="preserve">; </w:t>
      </w:r>
      <w:r>
        <w:rPr>
          <w:lang w:val="hi_IN" w:bidi="hi_IN"/>
        </w:rPr>
        <w:t>8:14–25</w:t>
      </w:r>
      <w:r>
        <w:rPr>
          <w:lang w:val="hi_IN" w:bidi="hi_IN"/>
        </w:rPr>
        <w:t>)। पौलुस ने उन्हें यरूशलेम की कलीसिया के "स्तंभों" में से एक कहा (</w:t>
      </w:r>
      <w:r>
        <w:rPr>
          <w:lang w:val="hi_IN" w:bidi="hi_IN"/>
        </w:rPr>
        <w:t>गला 2:9</w:t>
      </w:r>
      <w:r>
        <w:rPr>
          <w:lang w:val="hi_IN" w:bidi="hi_IN"/>
        </w:rPr>
        <w:t>)। इसका अर्थ था कि यूहन्ना यरूशलेम की कलीसिया में एक महत्वपूर्ण अगुवे थे।</w:t>
      </w:r>
    </w:p>
    <w:p>
      <w:pPr/>
      <w:r>
        <w:rPr>
          <w:lang w:val="hi_IN" w:bidi="hi_IN"/>
        </w:rPr>
      </w:r>
      <w:r>
        <w:rPr>
          <w:lang w:val="hi_IN" w:bidi="hi_IN"/>
        </w:rPr>
        <w:t>यूहन्ना के बाद के जीवन के बारे में माना जाता है कि वह इफिसुस चले गए। वहाँ, वह एशिया के उपद्वीप के बिशप बन गए। उन्होंने वृद्धावस्था तक जीवन व्यतीत किया और मित्रों के बीच उनकी शांतिपूर्ण मृत्यु हुई। उनका सुसमाचार यीशु की एक गहरी तस्वीर प्रस्तुत करता है और उनके पत्र (</w:t>
      </w:r>
      <w:r>
        <w:rPr>
          <w:lang w:val="hi_IN" w:bidi="hi_IN"/>
        </w:rPr>
        <w:t>1 यूह</w:t>
      </w:r>
      <w:r>
        <w:rPr>
          <w:lang w:val="hi_IN" w:bidi="hi_IN"/>
        </w:rPr>
        <w:t xml:space="preserve">, </w:t>
      </w:r>
      <w:r>
        <w:rPr>
          <w:lang w:val="hi_IN" w:bidi="hi_IN"/>
        </w:rPr>
        <w:t>2 यूह</w:t>
      </w:r>
      <w:r>
        <w:rPr>
          <w:lang w:val="hi_IN" w:bidi="hi_IN"/>
        </w:rPr>
        <w:t xml:space="preserve"> और </w:t>
      </w:r>
      <w:r>
        <w:rPr>
          <w:lang w:val="hi_IN" w:bidi="hi_IN"/>
        </w:rPr>
        <w:t>3 यूह</w:t>
      </w:r>
      <w:r>
        <w:rPr>
          <w:lang w:val="hi_IN" w:bidi="hi_IN"/>
        </w:rPr>
        <w:t>) मसीही जीवन का प्रेरणादायक दृष्टिकोण प्रदान करते हैं।</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मत्ती 4:21–22</w:t>
      </w:r>
      <w:r>
        <w:rPr>
          <w:lang w:val="hi_IN" w:bidi="hi_IN"/>
        </w:rPr>
        <w:t xml:space="preserve">; </w:t>
      </w:r>
      <w:r>
        <w:rPr>
          <w:lang w:val="hi_IN" w:bidi="hi_IN"/>
        </w:rPr>
        <w:t>10:2</w:t>
      </w:r>
      <w:r>
        <w:rPr>
          <w:lang w:val="hi_IN" w:bidi="hi_IN"/>
        </w:rPr>
        <w:t xml:space="preserve">; </w:t>
      </w:r>
      <w:r>
        <w:rPr>
          <w:lang w:val="hi_IN" w:bidi="hi_IN"/>
        </w:rPr>
        <w:t>17:1</w:t>
      </w:r>
      <w:r>
        <w:rPr>
          <w:lang w:val="hi_IN" w:bidi="hi_IN"/>
        </w:rPr>
        <w:t xml:space="preserve">; </w:t>
      </w:r>
      <w:r>
        <w:rPr>
          <w:lang w:val="hi_IN" w:bidi="hi_IN"/>
        </w:rPr>
        <w:t>20:20–24</w:t>
      </w:r>
      <w:r>
        <w:rPr>
          <w:lang w:val="hi_IN" w:bidi="hi_IN"/>
        </w:rPr>
        <w:t xml:space="preserve">; </w:t>
      </w:r>
      <w:r>
        <w:rPr>
          <w:lang w:val="hi_IN" w:bidi="hi_IN"/>
        </w:rPr>
        <w:t>26:37–46</w:t>
      </w:r>
      <w:r>
        <w:rPr>
          <w:lang w:val="hi_IN" w:bidi="hi_IN"/>
        </w:rPr>
        <w:t xml:space="preserve">; </w:t>
      </w:r>
      <w:r>
        <w:rPr>
          <w:lang w:val="hi_IN" w:bidi="hi_IN"/>
        </w:rPr>
        <w:t>मरकुस 1:19–20</w:t>
      </w:r>
      <w:r>
        <w:rPr>
          <w:lang w:val="hi_IN" w:bidi="hi_IN"/>
        </w:rPr>
        <w:t xml:space="preserve">, </w:t>
      </w:r>
      <w:r>
        <w:rPr>
          <w:lang w:val="hi_IN" w:bidi="hi_IN"/>
        </w:rPr>
        <w:t>29</w:t>
      </w:r>
      <w:r>
        <w:rPr>
          <w:lang w:val="hi_IN" w:bidi="hi_IN"/>
        </w:rPr>
        <w:t xml:space="preserve">; </w:t>
      </w:r>
      <w:r>
        <w:rPr>
          <w:lang w:val="hi_IN" w:bidi="hi_IN"/>
        </w:rPr>
        <w:t>3:17</w:t>
      </w:r>
      <w:r>
        <w:rPr>
          <w:lang w:val="hi_IN" w:bidi="hi_IN"/>
        </w:rPr>
        <w:t xml:space="preserve">; </w:t>
      </w:r>
      <w:r>
        <w:rPr>
          <w:lang w:val="hi_IN" w:bidi="hi_IN"/>
        </w:rPr>
        <w:t>5:37</w:t>
      </w:r>
      <w:r>
        <w:rPr>
          <w:lang w:val="hi_IN" w:bidi="hi_IN"/>
        </w:rPr>
        <w:t xml:space="preserve">; </w:t>
      </w:r>
      <w:r>
        <w:rPr>
          <w:lang w:val="hi_IN" w:bidi="hi_IN"/>
        </w:rPr>
        <w:t>9:2</w:t>
      </w:r>
      <w:r>
        <w:rPr>
          <w:lang w:val="hi_IN" w:bidi="hi_IN"/>
        </w:rPr>
        <w:t xml:space="preserve">, </w:t>
      </w:r>
      <w:r>
        <w:rPr>
          <w:lang w:val="hi_IN" w:bidi="hi_IN"/>
        </w:rPr>
        <w:t>38</w:t>
      </w:r>
      <w:r>
        <w:rPr>
          <w:lang w:val="hi_IN" w:bidi="hi_IN"/>
        </w:rPr>
        <w:t xml:space="preserve">; </w:t>
      </w:r>
      <w:r>
        <w:rPr>
          <w:lang w:val="hi_IN" w:bidi="hi_IN"/>
        </w:rPr>
        <w:t>10:35–41</w:t>
      </w:r>
      <w:r>
        <w:rPr>
          <w:lang w:val="hi_IN" w:bidi="hi_IN"/>
        </w:rPr>
        <w:t xml:space="preserve">; </w:t>
      </w:r>
      <w:r>
        <w:rPr>
          <w:lang w:val="hi_IN" w:bidi="hi_IN"/>
        </w:rPr>
        <w:t>13:3–4</w:t>
      </w:r>
      <w:r>
        <w:rPr>
          <w:lang w:val="hi_IN" w:bidi="hi_IN"/>
        </w:rPr>
        <w:t xml:space="preserve">; </w:t>
      </w:r>
      <w:r>
        <w:rPr>
          <w:lang w:val="hi_IN" w:bidi="hi_IN"/>
        </w:rPr>
        <w:t>14:33–42</w:t>
      </w:r>
      <w:r>
        <w:rPr>
          <w:lang w:val="hi_IN" w:bidi="hi_IN"/>
        </w:rPr>
        <w:t xml:space="preserve">; </w:t>
      </w:r>
      <w:r>
        <w:rPr>
          <w:lang w:val="hi_IN" w:bidi="hi_IN"/>
        </w:rPr>
        <w:t>लूका 5:10</w:t>
      </w:r>
      <w:r>
        <w:rPr>
          <w:lang w:val="hi_IN" w:bidi="hi_IN"/>
        </w:rPr>
        <w:t xml:space="preserve">; </w:t>
      </w:r>
      <w:r>
        <w:rPr>
          <w:lang w:val="hi_IN" w:bidi="hi_IN"/>
        </w:rPr>
        <w:t>6:14</w:t>
      </w:r>
      <w:r>
        <w:rPr>
          <w:lang w:val="hi_IN" w:bidi="hi_IN"/>
        </w:rPr>
        <w:t xml:space="preserve">; </w:t>
      </w:r>
      <w:r>
        <w:rPr>
          <w:lang w:val="hi_IN" w:bidi="hi_IN"/>
        </w:rPr>
        <w:t>8:51</w:t>
      </w:r>
      <w:r>
        <w:rPr>
          <w:lang w:val="hi_IN" w:bidi="hi_IN"/>
        </w:rPr>
        <w:t xml:space="preserve">; </w:t>
      </w:r>
      <w:r>
        <w:rPr>
          <w:lang w:val="hi_IN" w:bidi="hi_IN"/>
        </w:rPr>
        <w:t>9:28</w:t>
      </w:r>
      <w:r>
        <w:rPr>
          <w:lang w:val="hi_IN" w:bidi="hi_IN"/>
        </w:rPr>
        <w:t xml:space="preserve">, </w:t>
      </w:r>
      <w:r>
        <w:rPr>
          <w:lang w:val="hi_IN" w:bidi="hi_IN"/>
        </w:rPr>
        <w:t>49</w:t>
      </w:r>
      <w:r>
        <w:rPr>
          <w:lang w:val="hi_IN" w:bidi="hi_IN"/>
        </w:rPr>
        <w:t xml:space="preserve">, </w:t>
      </w:r>
      <w:r>
        <w:rPr>
          <w:lang w:val="hi_IN" w:bidi="hi_IN"/>
        </w:rPr>
        <w:t>54</w:t>
      </w:r>
      <w:r>
        <w:rPr>
          <w:lang w:val="hi_IN" w:bidi="hi_IN"/>
        </w:rPr>
        <w:t xml:space="preserve">; </w:t>
      </w:r>
      <w:r>
        <w:rPr>
          <w:lang w:val="hi_IN" w:bidi="hi_IN"/>
        </w:rPr>
        <w:t>यूहन्ना 13:23–25</w:t>
      </w:r>
      <w:r>
        <w:rPr>
          <w:lang w:val="hi_IN" w:bidi="hi_IN"/>
        </w:rPr>
        <w:t xml:space="preserve">; </w:t>
      </w:r>
      <w:r>
        <w:rPr>
          <w:lang w:val="hi_IN" w:bidi="hi_IN"/>
        </w:rPr>
        <w:t>18:15–16</w:t>
      </w:r>
      <w:r>
        <w:rPr>
          <w:lang w:val="hi_IN" w:bidi="hi_IN"/>
        </w:rPr>
        <w:t xml:space="preserve">; </w:t>
      </w:r>
      <w:r>
        <w:rPr>
          <w:lang w:val="hi_IN" w:bidi="hi_IN"/>
        </w:rPr>
        <w:t>19:26–27</w:t>
      </w:r>
      <w:r>
        <w:rPr>
          <w:lang w:val="hi_IN" w:bidi="hi_IN"/>
        </w:rPr>
        <w:t xml:space="preserve">; </w:t>
      </w:r>
      <w:r>
        <w:rPr>
          <w:lang w:val="hi_IN" w:bidi="hi_IN"/>
        </w:rPr>
        <w:t>20:2–10</w:t>
      </w:r>
      <w:r>
        <w:rPr>
          <w:lang w:val="hi_IN" w:bidi="hi_IN"/>
        </w:rPr>
        <w:t xml:space="preserve">; </w:t>
      </w:r>
      <w:r>
        <w:rPr>
          <w:lang w:val="hi_IN" w:bidi="hi_IN"/>
        </w:rPr>
        <w:t>21:2</w:t>
      </w:r>
      <w:r>
        <w:rPr>
          <w:lang w:val="hi_IN" w:bidi="hi_IN"/>
        </w:rPr>
        <w:t xml:space="preserve">, </w:t>
      </w:r>
      <w:r>
        <w:rPr>
          <w:lang w:val="hi_IN" w:bidi="hi_IN"/>
        </w:rPr>
        <w:t>7</w:t>
      </w:r>
      <w:r>
        <w:rPr>
          <w:lang w:val="hi_IN" w:bidi="hi_IN"/>
        </w:rPr>
        <w:t xml:space="preserve">, </w:t>
      </w:r>
      <w:r>
        <w:rPr>
          <w:lang w:val="hi_IN" w:bidi="hi_IN"/>
        </w:rPr>
        <w:t>20–24</w:t>
      </w:r>
      <w:r>
        <w:rPr>
          <w:lang w:val="hi_IN" w:bidi="hi_IN"/>
        </w:rPr>
        <w:t xml:space="preserve">; </w:t>
      </w:r>
      <w:r>
        <w:rPr>
          <w:lang w:val="hi_IN" w:bidi="hi_IN"/>
        </w:rPr>
        <w:t>प्रेरितों के काम 1:13</w:t>
      </w:r>
      <w:r>
        <w:rPr>
          <w:lang w:val="hi_IN" w:bidi="hi_IN"/>
        </w:rPr>
        <w:t xml:space="preserve">; </w:t>
      </w:r>
      <w:r>
        <w:rPr>
          <w:lang w:val="hi_IN" w:bidi="hi_IN"/>
        </w:rPr>
        <w:t>3:1–11</w:t>
      </w:r>
      <w:r>
        <w:rPr>
          <w:lang w:val="hi_IN" w:bidi="hi_IN"/>
        </w:rPr>
        <w:t xml:space="preserve">; </w:t>
      </w:r>
      <w:r>
        <w:rPr>
          <w:lang w:val="hi_IN" w:bidi="hi_IN"/>
        </w:rPr>
        <w:t>4:1–22</w:t>
      </w:r>
      <w:r>
        <w:rPr>
          <w:lang w:val="hi_IN" w:bidi="hi_IN"/>
        </w:rPr>
        <w:t xml:space="preserve">; </w:t>
      </w:r>
      <w:r>
        <w:rPr>
          <w:lang w:val="hi_IN" w:bidi="hi_IN"/>
        </w:rPr>
        <w:t>5:17–42</w:t>
      </w:r>
      <w:r>
        <w:rPr>
          <w:lang w:val="hi_IN" w:bidi="hi_IN"/>
        </w:rPr>
        <w:t xml:space="preserve">; </w:t>
      </w:r>
      <w:r>
        <w:rPr>
          <w:lang w:val="hi_IN" w:bidi="hi_IN"/>
        </w:rPr>
        <w:t>8:14–25</w:t>
      </w:r>
      <w:r>
        <w:rPr>
          <w:lang w:val="hi_IN" w:bidi="hi_IN"/>
        </w:rPr>
        <w:t xml:space="preserve">; </w:t>
      </w:r>
      <w:r>
        <w:rPr>
          <w:lang w:val="hi_IN" w:bidi="hi_IN"/>
        </w:rPr>
        <w:t>गलातियों 2:9</w:t>
      </w:r>
      <w:r>
        <w:rPr>
          <w:lang w:val="hi_IN" w:bidi="hi_IN"/>
        </w:rPr>
        <w:t>।</w:t>
      </w:r>
      <w:r>
        <w:rPr>
          <w:lang w:val="hi_IN" w:bidi="hi_IN"/>
        </w:rPr>
      </w:r>
      <w:r>
        <w:rPr>
          <w:lang w:val="hi_IN" w:bidi="hi_IN"/>
        </w:rPr>
      </w:r>
    </w:p>
    <w:p>
      <w:pPr/>
      <w:r>
        <w:rPr>
          <w:lang w:val="hi_IN" w:bidi="hi_IN"/>
        </w:rPr>
      </w:r>
    </w:p>
    <w:p>
      <w:pPr>
        <w:pStyle w:val="Heading2"/>
      </w:pPr>
      <w:r>
        <w:rPr>
          <w:lang w:val="hi_IN" w:bidi="hi_IN"/>
        </w:rPr>
        <w:t>जरुब्बाबेल</w:t>
      </w:r>
      <w:r>
        <w:rPr>
          <w:lang w:val="hi_IN" w:bidi="hi_IN"/>
        </w:rPr>
      </w:r>
    </w:p>
    <w:p>
      <w:pPr/>
      <w:r>
        <w:rPr>
          <w:lang w:val="hi_IN" w:bidi="hi_IN"/>
        </w:rPr>
      </w:r>
      <w:r>
        <w:rPr>
          <w:lang w:val="hi_IN" w:bidi="hi_IN"/>
        </w:rPr>
        <w:t>जरुब्बाबेल, बाबेल में जन्मे एक यहूदी थे। वे 538 ईसा पूर्व में फारसी शासन के अधीन यरूशलेम के अधिपति के रूप में यहूदिया आए। फारस के राजा कुस्रू ने उन यहूदियों को अपने देश लौटने की अनुमति दी, जिन्हें यहूदा से हर कर बन्दी बना दिया था। जरुब्बाबेल ने बँधुआई से लौटने वालों के प्रथम समूहों में से एक की अगुआई की।</w:t>
      </w:r>
    </w:p>
    <w:p>
      <w:pPr/>
      <w:r>
        <w:rPr>
          <w:lang w:val="hi_IN" w:bidi="hi_IN"/>
        </w:rPr>
      </w:r>
      <w:r>
        <w:rPr>
          <w:lang w:val="hi_IN" w:bidi="hi_IN"/>
        </w:rPr>
        <w:t>जरुब्बाबेल मन्दिर को फिर से बनाने के लिये यहूदिया पहुँचे जिसकी शुरुआत वेदी से हुई। पवित्रस्थान तैयार हो जाने पर बलिदान फिर से शुरू हो सकते हैं। किन्तु, स्थानीय विरोध के कारण निर्माण कार्य रुक गया। जब तक हाग्गै और जकर्याह के प्रचार ने उन्हें पुनः प्रारम्भ करने के लिये प्रेरित नहीं किया तब तक यहूदियों का ध्यान भटक गया था। जरुब्बाबेल ने इस पुनः निर्माण के संचालन एवं अगुआई में एक बहुत ही महत्वपूर्ण भूमिका निभाई, जो लगभग छः वर्ष, 520 से 515 ईसा पूर्व तक चला।</w:t>
      </w:r>
    </w:p>
    <w:p>
      <w:pPr/>
      <w:r>
        <w:rPr>
          <w:lang w:val="hi_IN" w:bidi="hi_IN"/>
        </w:rPr>
      </w:r>
      <w:r>
        <w:rPr>
          <w:lang w:val="hi_IN" w:bidi="hi_IN"/>
        </w:rPr>
        <w:t>बहुत से लोगों ने जरुब्बाबेल से बड़ी बातों की आशा की, क्योंकि वे राजा दाऊद के परिवार से थे (</w:t>
      </w:r>
      <w:r>
        <w:rPr>
          <w:lang w:val="hi_IN" w:bidi="hi_IN"/>
        </w:rPr>
        <w:t>1 इति 3:1–19</w:t>
      </w:r>
      <w:r>
        <w:rPr>
          <w:lang w:val="hi_IN" w:bidi="hi_IN"/>
        </w:rPr>
        <w:t>)। जकर्याह और हाग्गै जरुब्बाबेल को मसीहाई रूप में वर्णित करते हैं, जिन्हें परमेश्वर ने इस्राएल को पुनःस्थापित करने के लिए चुना था (</w:t>
      </w:r>
      <w:r>
        <w:rPr>
          <w:lang w:val="hi_IN" w:bidi="hi_IN"/>
        </w:rPr>
        <w:t>हाग्गै 2:21–23</w:t>
      </w:r>
      <w:r>
        <w:rPr>
          <w:lang w:val="hi_IN" w:bidi="hi_IN"/>
        </w:rPr>
        <w:t xml:space="preserve">; </w:t>
      </w:r>
      <w:r>
        <w:rPr>
          <w:lang w:val="hi_IN" w:bidi="hi_IN"/>
        </w:rPr>
        <w:t>जक 4:6–7</w:t>
      </w:r>
      <w:r>
        <w:rPr>
          <w:lang w:val="hi_IN" w:bidi="hi_IN"/>
        </w:rPr>
        <w:t>)। हालाँकि, जरुब्बाबेल जल्द ही बिना किसी स्पष्टीकरण के बाइबल की कहानी से समाप्त हो जाते हैं। यह यहूदिया के आरम्भिक अधिपति मसीह नहीं थे। इसके विपरीत, जरुब्बाबेल के वंशजों में से एक, यीशु मसीह, इस महिमामयी भूमिका को निभाएंगे (</w:t>
      </w:r>
      <w:r>
        <w:rPr>
          <w:lang w:val="hi_IN" w:bidi="hi_IN"/>
        </w:rPr>
        <w:t>मत्ती 1:12</w:t>
      </w:r>
      <w:r>
        <w:rPr>
          <w:lang w:val="hi_IN" w:bidi="hi_IN"/>
        </w:rPr>
        <w:t>)।</w:t>
      </w:r>
    </w:p>
    <w:p>
      <w:pPr/>
      <w:r>
        <w:rPr>
          <w:lang w:val="hi_IN" w:bidi="hi_IN"/>
        </w:rPr>
      </w:r>
      <w:r>
        <w:rPr>
          <w:u w:val="single"/>
          <w:lang w:val="hi_IN" w:bidi="hi_IN"/>
        </w:rPr>
        <w:t>अधिक अध्ययन के लिये वचन</w:t>
      </w:r>
    </w:p>
    <w:p>
      <w:pPr/>
      <w:r>
        <w:rPr>
          <w:lang w:val="hi_IN" w:bidi="hi_IN"/>
        </w:rPr>
      </w:r>
      <w:r>
        <w:rPr>
          <w:lang w:val="hi_IN" w:bidi="hi_IN"/>
        </w:rPr>
        <w:t>एज्रा 2:1–6:22</w:t>
      </w:r>
      <w:r>
        <w:rPr>
          <w:lang w:val="hi_IN" w:bidi="hi_IN"/>
        </w:rPr>
        <w:t xml:space="preserve">; </w:t>
      </w:r>
      <w:r>
        <w:rPr>
          <w:lang w:val="hi_IN" w:bidi="hi_IN"/>
        </w:rPr>
        <w:t>नहेम्याह 7:7</w:t>
      </w:r>
      <w:r>
        <w:rPr>
          <w:lang w:val="hi_IN" w:bidi="hi_IN"/>
        </w:rPr>
        <w:t xml:space="preserve">; </w:t>
      </w:r>
      <w:r>
        <w:rPr>
          <w:lang w:val="hi_IN" w:bidi="hi_IN"/>
        </w:rPr>
        <w:t>हाग्गै 1:12–2:23</w:t>
      </w:r>
      <w:r>
        <w:rPr>
          <w:lang w:val="hi_IN" w:bidi="hi_IN"/>
        </w:rPr>
        <w:t xml:space="preserve">; </w:t>
      </w:r>
      <w:r>
        <w:rPr>
          <w:lang w:val="hi_IN" w:bidi="hi_IN"/>
        </w:rPr>
        <w:t>जकर्याह 4:1–14</w:t>
      </w:r>
      <w:r>
        <w:rPr>
          <w:lang w:val="hi_IN" w:bidi="hi_IN"/>
        </w:rPr>
        <w:t xml:space="preserve">; </w:t>
      </w:r>
      <w:r>
        <w:rPr>
          <w:lang w:val="hi_IN" w:bidi="hi_IN"/>
        </w:rPr>
        <w:t>मत्ती 1:12</w:t>
      </w:r>
    </w:p>
    <w:p>
      <w:pPr/>
      <w:r>
        <w:rPr>
          <w:lang w:val="hi_IN" w:bidi="hi_IN"/>
        </w:rPr>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