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तीतुस</w:t>
      </w:r>
      <w:r>
        <w:rPr>
          <w:lang w:val="hi_IN" w:bidi="hi_IN"/>
        </w:rPr>
      </w:r>
    </w:p>
    <w:p>
      <w:pPr/>
      <w:r>
        <w:rPr>
          <w:lang w:val="hi_IN" w:bidi="hi_IN"/>
        </w:rPr>
      </w:r>
      <w:r>
        <w:rPr>
          <w:lang w:val="hi_IN" w:bidi="hi_IN"/>
        </w:rPr>
        <w:t>तीतुस एक गैर-यहूदी व्यक्ति (अन्यजाति) थे, जो यीशु के अनुयायी बन गए। उन्होंने प्रेरित पौलुस के विश्वासयोग्य सहायकों में से एक के रूप में सेवकाई की। प्रेरित पौलुस ने अपने अन्तिम पत्रों में से एक पत्र तीतुस को लिखा, जब तीतुस क्रेते में कलीसिया को स्थिर करने में सहायता कर रहे थे। तीतुस हमें यह दिखाते हैं कि यीशु के सुसमाचार ने गैर-यहूदी लोगों के जीवन को कैसे परिवर्तित किया। उनमें से बहुत से लोग, जैसे तीतुस, इस सन्देश में इतनी दृढ़ता से विश्वास करते थे कि उन्होंने अपने घर छोड़ दिए ताकि वे प्रेरित पौलुस के साथ मिलकर अन्य लोगों तक यीशु के सुसमाचार को बाँट सकें।</w:t>
      </w:r>
    </w:p>
    <w:p>
      <w:pPr/>
      <w:r>
        <w:rPr>
          <w:lang w:val="hi_IN" w:bidi="hi_IN"/>
        </w:rPr>
      </w:r>
      <w:r>
        <w:rPr>
          <w:lang w:val="hi_IN" w:bidi="hi_IN"/>
        </w:rPr>
        <w:t>हम तीतुस की पृष्ठभूमि या उनके परिवर्तन के विषय में कुछ नहीं जानते। उनका नाम प्रेरितों के काम की पुस्तक में उल्लेखित नहीं है। हम पहली बार उन्हें एक गैर-यहूदी विश्वासियों के रूप में देखते हैं, जो प्रेरित पौलुस और बरनबास के साथ यरूशलेम गए थे (</w:t>
      </w:r>
      <w:r>
        <w:rPr>
          <w:lang w:val="hi_IN" w:bidi="hi_IN"/>
        </w:rPr>
        <w:t>गला 2:1</w:t>
      </w:r>
      <w:r>
        <w:rPr>
          <w:lang w:val="hi_IN" w:bidi="hi_IN"/>
        </w:rPr>
        <w:t>)। विशेष रूप से, प्रेरित पौलुस ने इस बात पर जोर दिया कि तीतुस को खतना कराने के लिए विवश नहीं किया था (</w:t>
      </w:r>
      <w:r>
        <w:rPr>
          <w:lang w:val="hi_IN" w:bidi="hi_IN"/>
        </w:rPr>
        <w:t>गला 2:3</w:t>
      </w:r>
      <w:r>
        <w:rPr>
          <w:lang w:val="hi_IN" w:bidi="hi_IN"/>
        </w:rPr>
        <w:t>)।</w:t>
      </w:r>
    </w:p>
    <w:p>
      <w:pPr/>
      <w:r>
        <w:rPr>
          <w:lang w:val="hi_IN" w:bidi="hi_IN"/>
        </w:rPr>
      </w:r>
      <w:r>
        <w:rPr>
          <w:lang w:val="hi_IN" w:bidi="hi_IN"/>
        </w:rPr>
        <w:t xml:space="preserve">बाद में, पौलुस के दल के एक विश्वासयोग्य सदस्य के रूप में, तीतुस विशेष कार्यों के लिए भेजे गए। पौलुस ने उन्हें कुरिन्थुस, एक कठिन स्थिति को सम्भालने के लिये भेजा, सम्भवतः वह पत्र लेकर जो </w:t>
      </w:r>
      <w:r>
        <w:rPr>
          <w:lang w:val="hi_IN" w:bidi="hi_IN"/>
        </w:rPr>
        <w:t>2 कुरिन्थियों 2:4</w:t>
      </w:r>
      <w:r>
        <w:rPr>
          <w:lang w:val="hi_IN" w:bidi="hi_IN"/>
        </w:rPr>
        <w:t xml:space="preserve">, </w:t>
      </w:r>
      <w:r>
        <w:rPr>
          <w:lang w:val="hi_IN" w:bidi="hi_IN"/>
        </w:rPr>
        <w:t>9</w:t>
      </w:r>
      <w:r>
        <w:rPr>
          <w:lang w:val="hi_IN" w:bidi="hi_IN"/>
        </w:rPr>
        <w:t xml:space="preserve">; </w:t>
      </w:r>
      <w:r>
        <w:rPr>
          <w:lang w:val="hi_IN" w:bidi="hi_IN"/>
        </w:rPr>
        <w:t>7:8–9</w:t>
      </w:r>
      <w:r>
        <w:rPr>
          <w:lang w:val="hi_IN" w:bidi="hi_IN"/>
        </w:rPr>
        <w:t xml:space="preserve"> में उल्लेख किया गया है, जो अति आवश्यक था। यह कार्य ऐसे व्यक्ति की माँग करता था जो एक अगुवे के रूप में कोमल और मजबूत दोनों हो। ऐसा लगता था कि तीतुस का व्यक्तित्व तीमुथियुस से अधिक मजबूत था (देखें </w:t>
      </w:r>
      <w:r>
        <w:rPr>
          <w:lang w:val="hi_IN" w:bidi="hi_IN"/>
        </w:rPr>
        <w:t>1 कुरि 16:10–11</w:t>
      </w:r>
      <w:r>
        <w:rPr>
          <w:lang w:val="hi_IN" w:bidi="hi_IN"/>
        </w:rPr>
        <w:t xml:space="preserve">; </w:t>
      </w:r>
      <w:r>
        <w:rPr>
          <w:lang w:val="hi_IN" w:bidi="hi_IN"/>
        </w:rPr>
        <w:t>2 कुरि 7:13–15</w:t>
      </w:r>
      <w:r>
        <w:rPr>
          <w:lang w:val="hi_IN" w:bidi="hi_IN"/>
        </w:rPr>
        <w:t xml:space="preserve">; </w:t>
      </w:r>
      <w:r>
        <w:rPr>
          <w:lang w:val="hi_IN" w:bidi="hi_IN"/>
        </w:rPr>
        <w:t>2 तीमु 1:6–7</w:t>
      </w:r>
      <w:r>
        <w:rPr>
          <w:lang w:val="hi_IN" w:bidi="hi_IN"/>
        </w:rPr>
        <w:t>)।</w:t>
      </w:r>
    </w:p>
    <w:p>
      <w:pPr/>
      <w:r>
        <w:rPr>
          <w:lang w:val="hi_IN" w:bidi="hi_IN"/>
        </w:rPr>
      </w:r>
      <w:r>
        <w:rPr>
          <w:lang w:val="hi_IN" w:bidi="hi_IN"/>
        </w:rPr>
        <w:t>तीतुस शुभ समाचार के साथ पौलुस के पास लौटे (</w:t>
      </w:r>
      <w:r>
        <w:rPr>
          <w:lang w:val="hi_IN" w:bidi="hi_IN"/>
        </w:rPr>
        <w:t>2 कुरि 7:6–7</w:t>
      </w:r>
      <w:r>
        <w:rPr>
          <w:lang w:val="hi_IN" w:bidi="hi_IN"/>
        </w:rPr>
        <w:t xml:space="preserve">, </w:t>
      </w:r>
      <w:r>
        <w:rPr>
          <w:lang w:val="hi_IN" w:bidi="hi_IN"/>
        </w:rPr>
        <w:t>13–15</w:t>
      </w:r>
      <w:r>
        <w:rPr>
          <w:lang w:val="hi_IN" w:bidi="hi_IN"/>
        </w:rPr>
        <w:t xml:space="preserve">)। इसके बाद, पौलुस ने उन्हें फिर से कुरिन्थुस, उस पत्र के साथ भेजा जिसे हम </w:t>
      </w:r>
      <w:r>
        <w:rPr>
          <w:i/>
          <w:lang w:val="hi_IN" w:bidi="hi_IN"/>
        </w:rPr>
        <w:t>2 कुरिन्थियों</w:t>
      </w:r>
      <w:r>
        <w:rPr>
          <w:lang w:val="hi_IN" w:bidi="hi_IN"/>
        </w:rPr>
        <w:t xml:space="preserve"> के नाम से जानते हैं। इस पत्र ने विश्वासियों को यरूशलेम के निर्धन विश्वासियों के लिए दान इकट्ठा करने का कार्य पूरा करने के लिए प्रोत्साहित किया। तीतुस ने इस कार्य को उत्साहपूर्वक स्वीकार किया क्योंकि वे कुरिन्थुस के मसीहियों से प्रेम करते थे (</w:t>
      </w:r>
      <w:r>
        <w:rPr>
          <w:lang w:val="hi_IN" w:bidi="hi_IN"/>
        </w:rPr>
        <w:t>2 कुरि 7:15</w:t>
      </w:r>
      <w:r>
        <w:rPr>
          <w:lang w:val="hi_IN" w:bidi="hi_IN"/>
        </w:rPr>
        <w:t xml:space="preserve">; </w:t>
      </w:r>
      <w:r>
        <w:rPr>
          <w:lang w:val="hi_IN" w:bidi="hi_IN"/>
        </w:rPr>
        <w:t>8:6</w:t>
      </w:r>
      <w:r>
        <w:rPr>
          <w:lang w:val="hi_IN" w:bidi="hi_IN"/>
        </w:rPr>
        <w:t xml:space="preserve">, </w:t>
      </w:r>
      <w:r>
        <w:rPr>
          <w:lang w:val="hi_IN" w:bidi="hi_IN"/>
        </w:rPr>
        <w:t>16–17</w:t>
      </w:r>
      <w:r>
        <w:rPr>
          <w:lang w:val="hi_IN" w:bidi="hi_IN"/>
        </w:rPr>
        <w:t>)। पौलुस ने उन्हें एक खरे व्यक्ति के रूप में वर्णित किया और पौलुस के समान बताया (</w:t>
      </w:r>
      <w:r>
        <w:rPr>
          <w:lang w:val="hi_IN" w:bidi="hi_IN"/>
        </w:rPr>
        <w:t>2 कुरि 8:23</w:t>
      </w:r>
      <w:r>
        <w:rPr>
          <w:lang w:val="hi_IN" w:bidi="hi_IN"/>
        </w:rPr>
        <w:t xml:space="preserve">; </w:t>
      </w:r>
      <w:r>
        <w:rPr>
          <w:lang w:val="hi_IN" w:bidi="hi_IN"/>
        </w:rPr>
        <w:t>12:18</w:t>
      </w:r>
      <w:r>
        <w:rPr>
          <w:lang w:val="hi_IN" w:bidi="hi_IN"/>
        </w:rPr>
        <w:t>)।</w:t>
      </w:r>
    </w:p>
    <w:p>
      <w:pPr/>
      <w:r>
        <w:rPr>
          <w:lang w:val="hi_IN" w:bidi="hi_IN"/>
        </w:rPr>
      </w:r>
      <w:r>
        <w:rPr>
          <w:lang w:val="hi_IN" w:bidi="hi_IN"/>
        </w:rPr>
        <w:t>कुछ वर्षों बाद, जब रोम में पौलुस का पहला मुकद्दमा हुआ और वे रिहा हो गए, तब उन्होंने तीतुस को क्रेते के द्वीप पर छोड़ दिया ताकि वह वहाँ की कलीसिया को स्थिर कर सकें। जब तीतुस वहाँ थे, तब पौलुस ने उन्हें एक पत्र लिखा। इस पत्र में, पौलुस ने कलीसिया के अगुओं के चुनने के विषय में सलाह दिए और तीतुस को भक्तियुक्त चाल चलन सिखाने और प्रदर्शित करने के लिए उत्साहित किया। इसके बाद, पौलुस ने तीतुस से निकुपुलिस (अखाया में) मिलने के लिए कहा, जहाँ उन्होंने जाड़ा काटने की योजना बनाई थी (</w:t>
      </w:r>
      <w:r>
        <w:rPr>
          <w:lang w:val="hi_IN" w:bidi="hi_IN"/>
        </w:rPr>
        <w:t>तीतु 3:12</w:t>
      </w:r>
      <w:r>
        <w:rPr>
          <w:lang w:val="hi_IN" w:bidi="hi_IN"/>
        </w:rPr>
        <w:t>)। बाद में, रोम में पौलुस की मृत्युदण्ड देने से ठीक पहले, उन्होंने लिखा कि सम्भवतः सेवकाई के कार्य के लिए तीतुस दलमतिया (आधुनिक यूनान के उत्तर-पश्चिम में, अद्रिया तट के साथ) गए थे (</w:t>
      </w:r>
      <w:r>
        <w:rPr>
          <w:lang w:val="hi_IN" w:bidi="hi_IN"/>
        </w:rPr>
        <w:t>2 तीमु 4:10</w:t>
      </w:r>
      <w:r>
        <w:rPr>
          <w:lang w:val="hi_IN" w:bidi="hi_IN"/>
        </w:rPr>
        <w:t>)।</w:t>
      </w:r>
    </w:p>
    <w:p>
      <w:pPr/>
      <w:r>
        <w:rPr>
          <w:lang w:val="hi_IN" w:bidi="hi_IN"/>
        </w:rPr>
      </w:r>
      <w:r>
        <w:rPr>
          <w:lang w:val="hi_IN" w:bidi="hi_IN"/>
        </w:rPr>
        <w:t xml:space="preserve">कलीसिया इतिहासकार यूसेबियस एक प्रारम्भिक परम्परा का उल्लेख करते हैं कि तीतुस क्रेते में बस गए और वहाँ बहुत बूढ़े होने तक बिशप (अध्यक्ष) के रूप में सेवा करते रहे (यूसेबियस, </w:t>
      </w:r>
      <w:r>
        <w:rPr>
          <w:i/>
          <w:lang w:val="hi_IN" w:bidi="hi_IN"/>
        </w:rPr>
        <w:t>कलीसिया इतिहास</w:t>
      </w:r>
      <w:r>
        <w:rPr>
          <w:lang w:val="hi_IN" w:bidi="hi_IN"/>
        </w:rPr>
        <w:t xml:space="preserve"> 3.4.6)।</w:t>
      </w:r>
    </w:p>
    <w:p>
      <w:pPr/>
      <w:r>
        <w:rPr>
          <w:lang w:val="hi_IN" w:bidi="hi_IN"/>
        </w:rPr>
      </w:r>
      <w:r>
        <w:rPr>
          <w:u w:val="single"/>
          <w:lang w:val="hi_IN" w:bidi="hi_IN"/>
        </w:rPr>
        <w:t>अधिक अध्ययन के लिये वचन</w:t>
      </w:r>
    </w:p>
    <w:p>
      <w:pPr/>
      <w:r>
        <w:rPr>
          <w:lang w:val="hi_IN" w:bidi="hi_IN"/>
        </w:rPr>
      </w:r>
      <w:r>
        <w:rPr>
          <w:lang w:val="hi_IN" w:bidi="hi_IN"/>
        </w:rPr>
        <w:t>2 कुरिन्थियों 2:13</w:t>
      </w:r>
      <w:r>
        <w:rPr>
          <w:lang w:val="hi_IN" w:bidi="hi_IN"/>
        </w:rPr>
        <w:t xml:space="preserve">; </w:t>
      </w:r>
      <w:r>
        <w:rPr>
          <w:lang w:val="hi_IN" w:bidi="hi_IN"/>
        </w:rPr>
        <w:t>7:6</w:t>
      </w:r>
      <w:r>
        <w:rPr>
          <w:lang w:val="hi_IN" w:bidi="hi_IN"/>
        </w:rPr>
        <w:t xml:space="preserve">, </w:t>
      </w:r>
      <w:r>
        <w:rPr>
          <w:lang w:val="hi_IN" w:bidi="hi_IN"/>
        </w:rPr>
        <w:t>13–14</w:t>
      </w:r>
      <w:r>
        <w:rPr>
          <w:lang w:val="hi_IN" w:bidi="hi_IN"/>
        </w:rPr>
        <w:t xml:space="preserve">; </w:t>
      </w:r>
      <w:r>
        <w:rPr>
          <w:lang w:val="hi_IN" w:bidi="hi_IN"/>
        </w:rPr>
        <w:t>8:6</w:t>
      </w:r>
      <w:r>
        <w:rPr>
          <w:lang w:val="hi_IN" w:bidi="hi_IN"/>
        </w:rPr>
        <w:t xml:space="preserve">, </w:t>
      </w:r>
      <w:r>
        <w:rPr>
          <w:lang w:val="hi_IN" w:bidi="hi_IN"/>
        </w:rPr>
        <w:t>16–17</w:t>
      </w:r>
      <w:r>
        <w:rPr>
          <w:lang w:val="hi_IN" w:bidi="hi_IN"/>
        </w:rPr>
        <w:t xml:space="preserve">, </w:t>
      </w:r>
      <w:r>
        <w:rPr>
          <w:lang w:val="hi_IN" w:bidi="hi_IN"/>
        </w:rPr>
        <w:t>23</w:t>
      </w:r>
      <w:r>
        <w:rPr>
          <w:lang w:val="hi_IN" w:bidi="hi_IN"/>
        </w:rPr>
        <w:t xml:space="preserve">; </w:t>
      </w:r>
      <w:r>
        <w:rPr>
          <w:lang w:val="hi_IN" w:bidi="hi_IN"/>
        </w:rPr>
        <w:t>12:18</w:t>
      </w:r>
      <w:r>
        <w:rPr>
          <w:lang w:val="hi_IN" w:bidi="hi_IN"/>
        </w:rPr>
        <w:t xml:space="preserve">; </w:t>
      </w:r>
      <w:r>
        <w:rPr>
          <w:lang w:val="hi_IN" w:bidi="hi_IN"/>
        </w:rPr>
        <w:t>गलातियों 2:1</w:t>
      </w:r>
      <w:r>
        <w:rPr>
          <w:lang w:val="hi_IN" w:bidi="hi_IN"/>
        </w:rPr>
        <w:t xml:space="preserve">, </w:t>
      </w:r>
      <w:r>
        <w:rPr>
          <w:lang w:val="hi_IN" w:bidi="hi_IN"/>
        </w:rPr>
        <w:t>3</w:t>
      </w:r>
      <w:r>
        <w:rPr>
          <w:lang w:val="hi_IN" w:bidi="hi_IN"/>
        </w:rPr>
        <w:t xml:space="preserve">; </w:t>
      </w:r>
      <w:r>
        <w:rPr>
          <w:lang w:val="hi_IN" w:bidi="hi_IN"/>
        </w:rPr>
        <w:t>2 तीमुथियुस 4:10</w:t>
      </w:r>
      <w:r>
        <w:rPr>
          <w:lang w:val="hi_IN" w:bidi="hi_IN"/>
        </w:rPr>
        <w:t xml:space="preserve">; </w:t>
      </w:r>
      <w:r>
        <w:rPr>
          <w:lang w:val="hi_IN" w:bidi="hi_IN"/>
        </w:rPr>
        <w:t>तीतुस 1:4</w:t>
      </w:r>
      <w:r>
        <w:rPr>
          <w:lang w:val="hi_IN" w:bidi="hi_IN"/>
        </w:rPr>
        <w:t xml:space="preserve">; </w:t>
      </w:r>
      <w:r>
        <w:rPr>
          <w:lang w:val="hi_IN" w:bidi="hi_IN"/>
        </w:rPr>
        <w:t>2:1</w:t>
      </w:r>
      <w:r>
        <w:rPr>
          <w:lang w:val="hi_IN" w:bidi="hi_IN"/>
        </w:rPr>
      </w:r>
      <w:r>
        <w:rPr>
          <w:lang w:val="hi_IN" w:bidi="hi_IN"/>
        </w:rPr>
      </w:r>
    </w:p>
    <w:p>
      <w:pPr/>
      <w:r>
        <w:rPr>
          <w:lang w:val="hi_IN" w:bidi="hi_IN"/>
        </w:rPr>
      </w:r>
    </w:p>
    <w:p>
      <w:pPr>
        <w:pStyle w:val="Heading2"/>
      </w:pPr>
      <w:r>
        <w:rPr>
          <w:lang w:val="hi_IN" w:bidi="hi_IN"/>
        </w:rPr>
        <w:t>तीमुथियुस</w:t>
      </w:r>
      <w:r>
        <w:rPr>
          <w:lang w:val="hi_IN" w:bidi="hi_IN"/>
        </w:rPr>
      </w:r>
    </w:p>
    <w:p>
      <w:pPr/>
      <w:r>
        <w:rPr>
          <w:lang w:val="hi_IN" w:bidi="hi_IN"/>
        </w:rPr>
      </w:r>
      <w:r>
        <w:rPr>
          <w:lang w:val="hi_IN" w:bidi="hi_IN"/>
        </w:rPr>
        <w:t>तीमुथियुस पौलुस की अधिकांश मिशनरी सेवकाई में उनके साथ यात्रा करते थे। वह पौलुस के सबसे प्रिय और विश्वसनीय सहायकों में से एक थे। पौलुस ने अपनी अन्तिम पत्रियों में से दो पत्रियाँ तीमुथियुस को लिखीं। उस समय, जब पौलुस का जीवन अन्त के निकट था, तीमुथियुस इफिसुस में कलीसिया की अगुआई कर रहे थे।</w:t>
      </w:r>
    </w:p>
    <w:p>
      <w:pPr/>
      <w:r>
        <w:rPr>
          <w:lang w:val="hi_IN" w:bidi="hi_IN"/>
        </w:rPr>
      </w:r>
      <w:r>
        <w:rPr>
          <w:lang w:val="hi_IN" w:bidi="hi_IN"/>
        </w:rPr>
        <w:t>तीमुथियुस की माता और नानी भक्त थीं (</w:t>
      </w:r>
      <w:r>
        <w:rPr>
          <w:lang w:val="hi_IN" w:bidi="hi_IN"/>
        </w:rPr>
        <w:t>2 तीमु 1:5</w:t>
      </w:r>
      <w:r>
        <w:rPr>
          <w:lang w:val="hi_IN" w:bidi="hi_IN"/>
        </w:rPr>
        <w:t>)। उनके अपने देश लुस्त्रा और पास के इकुनियुम के मसीही उनका बहुत आदर करते थे। वह पौलुस की दूसरी यात्रा के दौरान उनके मिशनरी दल में शामिल हुए। पौलुस भविष्यद्वाणी के उन वचनों का उल्लेख करते हैं जो तीमुथियुस के चुने जाने की पुष्टि करते हैं। प्राचीनों और स्वयं पौलुस के हाथ रखने के द्वारा तीमुथियुस को सेवकाई के लिए एक विशेष वरदान प्राप्त हुआ (</w:t>
      </w:r>
      <w:r>
        <w:rPr>
          <w:lang w:val="hi_IN" w:bidi="hi_IN"/>
        </w:rPr>
        <w:t>1 तीमु 1:18</w:t>
      </w:r>
      <w:r>
        <w:rPr>
          <w:lang w:val="hi_IN" w:bidi="hi_IN"/>
        </w:rPr>
        <w:t xml:space="preserve">; </w:t>
      </w:r>
      <w:r>
        <w:rPr>
          <w:lang w:val="hi_IN" w:bidi="hi_IN"/>
        </w:rPr>
        <w:t>4:14</w:t>
      </w:r>
      <w:r>
        <w:rPr>
          <w:lang w:val="hi_IN" w:bidi="hi_IN"/>
        </w:rPr>
        <w:t xml:space="preserve">; </w:t>
      </w:r>
      <w:r>
        <w:rPr>
          <w:lang w:val="hi_IN" w:bidi="hi_IN"/>
        </w:rPr>
        <w:t>2 तीमु 1:6</w:t>
      </w:r>
      <w:r>
        <w:rPr>
          <w:lang w:val="hi_IN" w:bidi="hi_IN"/>
        </w:rPr>
        <w:t>)। उस जगह के यहूदियों के सम्मान के लिए, पौलुस ने तीमुथियुस का खतना करवाया (</w:t>
      </w:r>
      <w:r>
        <w:rPr>
          <w:lang w:val="hi_IN" w:bidi="hi_IN"/>
        </w:rPr>
        <w:t>प्रेरि 16:1–3</w:t>
      </w:r>
      <w:r>
        <w:rPr>
          <w:lang w:val="hi_IN" w:bidi="hi_IN"/>
        </w:rPr>
        <w:t>)। पौलुस ने यह इसलिए किया ताकि तीमुथियुस को वे यहूदी लोग जिन्हें वे यीशु के विषय में सिखाना चाहते थे, स्वीकार कर सकें।</w:t>
      </w:r>
    </w:p>
    <w:p>
      <w:pPr/>
      <w:r>
        <w:rPr>
          <w:lang w:val="hi_IN" w:bidi="hi_IN"/>
        </w:rPr>
      </w:r>
      <w:r>
        <w:rPr>
          <w:lang w:val="hi_IN" w:bidi="hi_IN"/>
        </w:rPr>
        <w:t>अगले पन्द्रह वर्षों में, पौलुस ने तीमुथियुस को विभिन्न कलीसियाओं में विशेष सेवा के लिए भेजा (</w:t>
      </w:r>
      <w:r>
        <w:rPr>
          <w:lang w:val="hi_IN" w:bidi="hi_IN"/>
        </w:rPr>
        <w:t>प्रेरि 19:22</w:t>
      </w:r>
      <w:r>
        <w:rPr>
          <w:lang w:val="hi_IN" w:bidi="hi_IN"/>
        </w:rPr>
        <w:t xml:space="preserve">; </w:t>
      </w:r>
      <w:r>
        <w:rPr>
          <w:lang w:val="hi_IN" w:bidi="hi_IN"/>
        </w:rPr>
        <w:t>1 कुरि 4:17</w:t>
      </w:r>
      <w:r>
        <w:rPr>
          <w:lang w:val="hi_IN" w:bidi="hi_IN"/>
        </w:rPr>
        <w:t xml:space="preserve">; </w:t>
      </w:r>
      <w:r>
        <w:rPr>
          <w:lang w:val="hi_IN" w:bidi="hi_IN"/>
        </w:rPr>
        <w:t>16:10–11</w:t>
      </w:r>
      <w:r>
        <w:rPr>
          <w:lang w:val="hi_IN" w:bidi="hi_IN"/>
        </w:rPr>
        <w:t xml:space="preserve">; </w:t>
      </w:r>
      <w:r>
        <w:rPr>
          <w:lang w:val="hi_IN" w:bidi="hi_IN"/>
        </w:rPr>
        <w:t>फिलि 2:19–23</w:t>
      </w:r>
      <w:r>
        <w:rPr>
          <w:lang w:val="hi_IN" w:bidi="hi_IN"/>
        </w:rPr>
        <w:t xml:space="preserve">; </w:t>
      </w:r>
      <w:r>
        <w:rPr>
          <w:lang w:val="hi_IN" w:bidi="hi_IN"/>
        </w:rPr>
        <w:t>1 थिस्स 3:1–6</w:t>
      </w:r>
      <w:r>
        <w:rPr>
          <w:lang w:val="hi_IN" w:bidi="hi_IN"/>
        </w:rPr>
        <w:t xml:space="preserve">; </w:t>
      </w:r>
      <w:r>
        <w:rPr>
          <w:lang w:val="hi_IN" w:bidi="hi_IN"/>
        </w:rPr>
        <w:t>1 तीमु 1:3</w:t>
      </w:r>
      <w:r>
        <w:rPr>
          <w:lang w:val="hi_IN" w:bidi="hi_IN"/>
        </w:rPr>
        <w:t xml:space="preserve">; देखें </w:t>
      </w:r>
      <w:r>
        <w:rPr>
          <w:lang w:val="hi_IN" w:bidi="hi_IN"/>
        </w:rPr>
        <w:t>प्रेरि 17:14–15</w:t>
      </w:r>
      <w:r>
        <w:rPr>
          <w:lang w:val="hi_IN" w:bidi="hi_IN"/>
        </w:rPr>
        <w:t xml:space="preserve">; </w:t>
      </w:r>
      <w:r>
        <w:rPr>
          <w:lang w:val="hi_IN" w:bidi="hi_IN"/>
        </w:rPr>
        <w:t>18:5</w:t>
      </w:r>
      <w:r>
        <w:rPr>
          <w:lang w:val="hi_IN" w:bidi="hi_IN"/>
        </w:rPr>
        <w:t xml:space="preserve"> भी)। पौलुस ने तीमुथियुस का नाम अपनी कई पत्रियों में सह-लेखक के रूप में शामिल किया (</w:t>
      </w:r>
      <w:r>
        <w:rPr>
          <w:lang w:val="hi_IN" w:bidi="hi_IN"/>
        </w:rPr>
        <w:t>2 कुरि 1:1</w:t>
      </w:r>
      <w:r>
        <w:rPr>
          <w:lang w:val="hi_IN" w:bidi="hi_IN"/>
        </w:rPr>
        <w:t xml:space="preserve">; </w:t>
      </w:r>
      <w:r>
        <w:rPr>
          <w:lang w:val="hi_IN" w:bidi="hi_IN"/>
        </w:rPr>
        <w:t>फिलि 1:1</w:t>
      </w:r>
      <w:r>
        <w:rPr>
          <w:lang w:val="hi_IN" w:bidi="hi_IN"/>
        </w:rPr>
        <w:t xml:space="preserve">; </w:t>
      </w:r>
      <w:r>
        <w:rPr>
          <w:lang w:val="hi_IN" w:bidi="hi_IN"/>
        </w:rPr>
        <w:t>कुल 1:1</w:t>
      </w:r>
      <w:r>
        <w:rPr>
          <w:lang w:val="hi_IN" w:bidi="hi_IN"/>
        </w:rPr>
        <w:t xml:space="preserve">; </w:t>
      </w:r>
      <w:r>
        <w:rPr>
          <w:lang w:val="hi_IN" w:bidi="hi_IN"/>
        </w:rPr>
        <w:t>1 थिस्स 1:1</w:t>
      </w:r>
      <w:r>
        <w:rPr>
          <w:lang w:val="hi_IN" w:bidi="hi_IN"/>
        </w:rPr>
        <w:t xml:space="preserve">; </w:t>
      </w:r>
      <w:r>
        <w:rPr>
          <w:lang w:val="hi_IN" w:bidi="hi_IN"/>
        </w:rPr>
        <w:t>2 थिस्स 1:1</w:t>
      </w:r>
      <w:r>
        <w:rPr>
          <w:lang w:val="hi_IN" w:bidi="hi_IN"/>
        </w:rPr>
        <w:t xml:space="preserve">; </w:t>
      </w:r>
      <w:r>
        <w:rPr>
          <w:lang w:val="hi_IN" w:bidi="hi_IN"/>
        </w:rPr>
        <w:t>फिले 1:1</w:t>
      </w:r>
      <w:r>
        <w:rPr>
          <w:lang w:val="hi_IN" w:bidi="hi_IN"/>
        </w:rPr>
        <w:t xml:space="preserve">)। पौलुस ने स्पष्ट रूप से तीमुथियुस के साथ एक करीबी रिश्ता रखा और उनका बहुत सम्मान करते थे (देखें </w:t>
      </w:r>
      <w:r>
        <w:rPr>
          <w:lang w:val="hi_IN" w:bidi="hi_IN"/>
        </w:rPr>
        <w:t>रोम 16:21</w:t>
      </w:r>
      <w:r>
        <w:rPr>
          <w:lang w:val="hi_IN" w:bidi="hi_IN"/>
        </w:rPr>
        <w:t xml:space="preserve">; </w:t>
      </w:r>
      <w:r>
        <w:rPr>
          <w:lang w:val="hi_IN" w:bidi="hi_IN"/>
        </w:rPr>
        <w:t>1 कुरि 4:17</w:t>
      </w:r>
      <w:r>
        <w:rPr>
          <w:lang w:val="hi_IN" w:bidi="hi_IN"/>
        </w:rPr>
        <w:t xml:space="preserve">; </w:t>
      </w:r>
      <w:r>
        <w:rPr>
          <w:lang w:val="hi_IN" w:bidi="hi_IN"/>
        </w:rPr>
        <w:t>1 थिस्स 3:2</w:t>
      </w:r>
      <w:r>
        <w:rPr>
          <w:lang w:val="hi_IN" w:bidi="hi_IN"/>
        </w:rPr>
        <w:t xml:space="preserve">; </w:t>
      </w:r>
      <w:r>
        <w:rPr>
          <w:lang w:val="hi_IN" w:bidi="hi_IN"/>
        </w:rPr>
        <w:t>1 तीमु 1:2</w:t>
      </w:r>
      <w:r>
        <w:rPr>
          <w:lang w:val="hi_IN" w:bidi="hi_IN"/>
        </w:rPr>
        <w:t xml:space="preserve">; </w:t>
      </w:r>
      <w:r>
        <w:rPr>
          <w:lang w:val="hi_IN" w:bidi="hi_IN"/>
        </w:rPr>
        <w:t>6:11</w:t>
      </w:r>
      <w:r>
        <w:rPr>
          <w:lang w:val="hi_IN" w:bidi="hi_IN"/>
        </w:rPr>
        <w:t xml:space="preserve">; </w:t>
      </w:r>
      <w:r>
        <w:rPr>
          <w:lang w:val="hi_IN" w:bidi="hi_IN"/>
        </w:rPr>
        <w:t>2 तीमु 1:2</w:t>
      </w:r>
      <w:r>
        <w:rPr>
          <w:lang w:val="hi_IN" w:bidi="hi_IN"/>
        </w:rPr>
        <w:t>)। जब पौलुस अपने जीवन के अन्त के समीप पहुँचे और बन्दीगृह में अपने दण्ड की प्रतीक्षा कर रहे थे, तब वे तीमुथियुस से भेंट करने की लालसा रखते थे (</w:t>
      </w:r>
      <w:r>
        <w:rPr>
          <w:lang w:val="hi_IN" w:bidi="hi_IN"/>
        </w:rPr>
        <w:t>2 तीमु 1:3–4</w:t>
      </w:r>
      <w:r>
        <w:rPr>
          <w:lang w:val="hi_IN" w:bidi="hi_IN"/>
        </w:rPr>
        <w:t>)। पौलुस के सभी सहकर्मियों में, तीमुथियुस को विशेष रूप से यीशु और उनके लोगों के प्रति उनकी निःस्वार्थ चिन्ता के लिए सराहा गया (</w:t>
      </w:r>
      <w:r>
        <w:rPr>
          <w:lang w:val="hi_IN" w:bidi="hi_IN"/>
        </w:rPr>
        <w:t>फिलि 2:20–22</w:t>
      </w:r>
      <w:r>
        <w:rPr>
          <w:lang w:val="hi_IN" w:bidi="hi_IN"/>
        </w:rPr>
        <w:t>)।</w:t>
      </w:r>
    </w:p>
    <w:p>
      <w:pPr/>
      <w:r>
        <w:rPr>
          <w:lang w:val="hi_IN" w:bidi="hi_IN"/>
        </w:rPr>
      </w:r>
      <w:r>
        <w:rPr>
          <w:lang w:val="hi_IN" w:bidi="hi_IN"/>
        </w:rPr>
        <w:t>पौलुस का तीमुथियुस को दूसरी पत्री (2 तीमुथियुस), पौलुस की मृत्यु से कुछ समय पहले लिखा गया था। इस पत्र में, उन्होंने तीमुथियुस को यीशु के विषय में सुसमाचार को बाँटने में साहसी और निडर होने के लिए प्रोत्साहित किया। उन्होंने तीमुथियुस से आग्रह किया कि वह यीशु के लिए दुःख उठाने को तैयार रहे (</w:t>
      </w:r>
      <w:r>
        <w:rPr>
          <w:lang w:val="hi_IN" w:bidi="hi_IN"/>
        </w:rPr>
        <w:t>2 तीमु 1:8</w:t>
      </w:r>
      <w:r>
        <w:rPr>
          <w:lang w:val="hi_IN" w:bidi="hi_IN"/>
        </w:rPr>
        <w:t xml:space="preserve">; </w:t>
      </w:r>
      <w:r>
        <w:rPr>
          <w:lang w:val="hi_IN" w:bidi="hi_IN"/>
        </w:rPr>
        <w:t>2:1–3</w:t>
      </w:r>
      <w:r>
        <w:rPr>
          <w:lang w:val="hi_IN" w:bidi="hi_IN"/>
        </w:rPr>
        <w:t xml:space="preserve">; </w:t>
      </w:r>
      <w:r>
        <w:rPr>
          <w:lang w:val="hi_IN" w:bidi="hi_IN"/>
        </w:rPr>
        <w:t>4:1–2</w:t>
      </w:r>
      <w:r>
        <w:rPr>
          <w:lang w:val="hi_IN" w:bidi="hi_IN"/>
        </w:rPr>
        <w:t xml:space="preserve">, </w:t>
      </w:r>
      <w:r>
        <w:rPr>
          <w:lang w:val="hi_IN" w:bidi="hi_IN"/>
        </w:rPr>
        <w:t>5</w:t>
      </w:r>
      <w:r>
        <w:rPr>
          <w:lang w:val="hi_IN" w:bidi="hi_IN"/>
        </w:rPr>
        <w:t xml:space="preserve">)। यह उस व्यक्ति के लिये एक महत्वपूर्ण सन्देश था जो स्वाभाविक रूप से भय रखता हो (देखें </w:t>
      </w:r>
      <w:r>
        <w:rPr>
          <w:lang w:val="hi_IN" w:bidi="hi_IN"/>
        </w:rPr>
        <w:t>2 तीमु 1:6–7</w:t>
      </w:r>
      <w:r>
        <w:rPr>
          <w:lang w:val="hi_IN" w:bidi="hi_IN"/>
        </w:rPr>
        <w:t>)। ऐसा प्रतीत होता है कि तीमुथियुस स्वयं बाद में कैदी बन गया (</w:t>
      </w:r>
      <w:r>
        <w:rPr>
          <w:lang w:val="hi_IN" w:bidi="hi_IN"/>
        </w:rPr>
        <w:t>इब्रा 13:23</w:t>
      </w:r>
      <w:r>
        <w:rPr>
          <w:lang w:val="hi_IN" w:bidi="hi_IN"/>
        </w:rPr>
        <w:t>)।</w:t>
      </w:r>
    </w:p>
    <w:p>
      <w:pPr/>
      <w:r>
        <w:rPr>
          <w:lang w:val="hi_IN" w:bidi="hi_IN"/>
        </w:rPr>
      </w:r>
      <w:r>
        <w:rPr>
          <w:lang w:val="hi_IN" w:bidi="hi_IN"/>
        </w:rPr>
        <w:t>तीमुथियुस यीशु की सेवा में नम्र और अप्रत्यक्ष तरीकों से सेवा करने का एक महान उदाहरण थे। उन्होंने निःस्वार्थ रूप से स्वयं को समर्पित किया और जहाँ भी सहायता की आवश्यकता थी, वहाँ यीशु और उनके लोगों के काम पर ध्यान केन्द्रित किया। वह विश्वासियों को यीशु के लिये मजबूत और प्रभावी गवाह बनने का स्मरण कराते हैं।</w:t>
      </w:r>
    </w:p>
    <w:p>
      <w:pPr/>
      <w:r>
        <w:rPr>
          <w:lang w:val="hi_IN" w:bidi="hi_IN"/>
        </w:rPr>
      </w:r>
      <w:r>
        <w:rPr>
          <w:u w:val="single"/>
          <w:lang w:val="hi_IN" w:bidi="hi_IN"/>
        </w:rPr>
        <w:t>अधिक अध्ययन के लिये वचन</w:t>
      </w:r>
    </w:p>
    <w:p>
      <w:pPr/>
      <w:r>
        <w:rPr>
          <w:lang w:val="hi_IN" w:bidi="hi_IN"/>
        </w:rPr>
      </w:r>
      <w:r>
        <w:rPr>
          <w:lang w:val="hi_IN" w:bidi="hi_IN"/>
        </w:rPr>
        <w:t>प्रेरितों के काम 16:1–3</w:t>
      </w:r>
      <w:r>
        <w:rPr>
          <w:lang w:val="hi_IN" w:bidi="hi_IN"/>
        </w:rPr>
        <w:t xml:space="preserve">; </w:t>
      </w:r>
      <w:r>
        <w:rPr>
          <w:lang w:val="hi_IN" w:bidi="hi_IN"/>
        </w:rPr>
        <w:t>17:14–15</w:t>
      </w:r>
      <w:r>
        <w:rPr>
          <w:lang w:val="hi_IN" w:bidi="hi_IN"/>
        </w:rPr>
        <w:t xml:space="preserve">; </w:t>
      </w:r>
      <w:r>
        <w:rPr>
          <w:lang w:val="hi_IN" w:bidi="hi_IN"/>
        </w:rPr>
        <w:t>18:5</w:t>
      </w:r>
      <w:r>
        <w:rPr>
          <w:lang w:val="hi_IN" w:bidi="hi_IN"/>
        </w:rPr>
        <w:t xml:space="preserve">; </w:t>
      </w:r>
      <w:r>
        <w:rPr>
          <w:lang w:val="hi_IN" w:bidi="hi_IN"/>
        </w:rPr>
        <w:t>19:22</w:t>
      </w:r>
      <w:r>
        <w:rPr>
          <w:lang w:val="hi_IN" w:bidi="hi_IN"/>
        </w:rPr>
        <w:t xml:space="preserve">; </w:t>
      </w:r>
      <w:r>
        <w:rPr>
          <w:lang w:val="hi_IN" w:bidi="hi_IN"/>
        </w:rPr>
        <w:t>20:4</w:t>
      </w:r>
      <w:r>
        <w:rPr>
          <w:lang w:val="hi_IN" w:bidi="hi_IN"/>
        </w:rPr>
        <w:t xml:space="preserve">; </w:t>
      </w:r>
      <w:r>
        <w:rPr>
          <w:lang w:val="hi_IN" w:bidi="hi_IN"/>
        </w:rPr>
        <w:t>रोमियों 16:21</w:t>
      </w:r>
      <w:r>
        <w:rPr>
          <w:lang w:val="hi_IN" w:bidi="hi_IN"/>
        </w:rPr>
        <w:t xml:space="preserve">; </w:t>
      </w:r>
      <w:r>
        <w:rPr>
          <w:lang w:val="hi_IN" w:bidi="hi_IN"/>
        </w:rPr>
        <w:t>1 कुरिन्थियों 4:17</w:t>
      </w:r>
      <w:r>
        <w:rPr>
          <w:lang w:val="hi_IN" w:bidi="hi_IN"/>
        </w:rPr>
        <w:t xml:space="preserve">; </w:t>
      </w:r>
      <w:r>
        <w:rPr>
          <w:lang w:val="hi_IN" w:bidi="hi_IN"/>
        </w:rPr>
        <w:t>16:10–11</w:t>
      </w:r>
      <w:r>
        <w:rPr>
          <w:lang w:val="hi_IN" w:bidi="hi_IN"/>
        </w:rPr>
        <w:t xml:space="preserve">; </w:t>
      </w:r>
      <w:r>
        <w:rPr>
          <w:lang w:val="hi_IN" w:bidi="hi_IN"/>
        </w:rPr>
        <w:t>2 कुरिन्थियों 1:1</w:t>
      </w:r>
      <w:r>
        <w:rPr>
          <w:lang w:val="hi_IN" w:bidi="hi_IN"/>
        </w:rPr>
        <w:t xml:space="preserve">, </w:t>
      </w:r>
      <w:r>
        <w:rPr>
          <w:lang w:val="hi_IN" w:bidi="hi_IN"/>
        </w:rPr>
        <w:t>19</w:t>
      </w:r>
      <w:r>
        <w:rPr>
          <w:lang w:val="hi_IN" w:bidi="hi_IN"/>
        </w:rPr>
        <w:t xml:space="preserve">; </w:t>
      </w:r>
      <w:r>
        <w:rPr>
          <w:lang w:val="hi_IN" w:bidi="hi_IN"/>
        </w:rPr>
        <w:t>फिलिप्पियों 1:1</w:t>
      </w:r>
      <w:r>
        <w:rPr>
          <w:lang w:val="hi_IN" w:bidi="hi_IN"/>
        </w:rPr>
        <w:t xml:space="preserve">; </w:t>
      </w:r>
      <w:r>
        <w:rPr>
          <w:lang w:val="hi_IN" w:bidi="hi_IN"/>
        </w:rPr>
        <w:t>2:19–23</w:t>
      </w:r>
      <w:r>
        <w:rPr>
          <w:lang w:val="hi_IN" w:bidi="hi_IN"/>
        </w:rPr>
        <w:t xml:space="preserve">; </w:t>
      </w:r>
      <w:r>
        <w:rPr>
          <w:lang w:val="hi_IN" w:bidi="hi_IN"/>
        </w:rPr>
        <w:t>कुलुस्सियों 1:1</w:t>
      </w:r>
      <w:r>
        <w:rPr>
          <w:lang w:val="hi_IN" w:bidi="hi_IN"/>
        </w:rPr>
        <w:t xml:space="preserve">; </w:t>
      </w:r>
      <w:r>
        <w:rPr>
          <w:lang w:val="hi_IN" w:bidi="hi_IN"/>
        </w:rPr>
        <w:t>1 थिस्सलुनीकियों 1:1</w:t>
      </w:r>
      <w:r>
        <w:rPr>
          <w:lang w:val="hi_IN" w:bidi="hi_IN"/>
        </w:rPr>
        <w:t xml:space="preserve">; </w:t>
      </w:r>
      <w:r>
        <w:rPr>
          <w:lang w:val="hi_IN" w:bidi="hi_IN"/>
        </w:rPr>
        <w:t>3:2–6</w:t>
      </w:r>
      <w:r>
        <w:rPr>
          <w:lang w:val="hi_IN" w:bidi="hi_IN"/>
        </w:rPr>
        <w:t xml:space="preserve">; </w:t>
      </w:r>
      <w:r>
        <w:rPr>
          <w:lang w:val="hi_IN" w:bidi="hi_IN"/>
        </w:rPr>
        <w:t>2 थिस्सलुनीकियों 1:1</w:t>
      </w:r>
      <w:r>
        <w:rPr>
          <w:lang w:val="hi_IN" w:bidi="hi_IN"/>
        </w:rPr>
        <w:t xml:space="preserve">; 1–2 तीमुथियुस; </w:t>
      </w:r>
      <w:r>
        <w:rPr>
          <w:lang w:val="hi_IN" w:bidi="hi_IN"/>
        </w:rPr>
        <w:t>फिलेमोन 1:1</w:t>
      </w:r>
      <w:r>
        <w:rPr>
          <w:lang w:val="hi_IN" w:bidi="hi_IN"/>
        </w:rPr>
        <w:t xml:space="preserve">; </w:t>
      </w:r>
      <w:r>
        <w:rPr>
          <w:lang w:val="hi_IN" w:bidi="hi_IN"/>
        </w:rPr>
        <w:t>इब्रानियों 13:23</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