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सदूकी लोग</w:t>
      </w:r>
      <w:r>
        <w:rPr>
          <w:lang w:val="hi_IN" w:bidi="hi_IN"/>
        </w:rPr>
      </w:r>
    </w:p>
    <w:p>
      <w:pPr/>
      <w:r>
        <w:rPr>
          <w:lang w:val="hi_IN" w:bidi="hi_IN"/>
        </w:rPr>
      </w:r>
      <w:r>
        <w:rPr>
          <w:lang w:val="hi_IN" w:bidi="hi_IN"/>
        </w:rPr>
        <w:t>सदूकी लोगों का दल, याजकों और उनके परिवारों से बना एक महत्वपूर्ण यहूदी दल था। वे फरीसियों, एक अन्य यहूदी समूह, से भिन्न थे क्योंकि फरीसी सामान्य ("अयाजकीय") लोग थे जो याजक नहीं थे। वे सम्भवतः यरूशलेम के पास रहते थे और मन्दिर प्रणाली पर नियंत्रण रखते थे (</w:t>
      </w:r>
      <w:r>
        <w:rPr>
          <w:lang w:val="hi_IN" w:bidi="hi_IN"/>
        </w:rPr>
        <w:t>प्रेरि 4:1–2</w:t>
      </w:r>
      <w:r>
        <w:rPr>
          <w:lang w:val="hi_IN" w:bidi="hi_IN"/>
        </w:rPr>
        <w:t xml:space="preserve">; </w:t>
      </w:r>
      <w:r>
        <w:rPr>
          <w:lang w:val="hi_IN" w:bidi="hi_IN"/>
        </w:rPr>
        <w:t>5:17</w:t>
      </w:r>
      <w:r>
        <w:rPr>
          <w:lang w:val="hi_IN" w:bidi="hi_IN"/>
        </w:rPr>
        <w:t>)। ये शक्तिशाली और धनी अगुए (कुलीन) रोम और इस्राएल के बीच मध्यस्थ के रूप में कार्य करते थे (देखें जोसेफस,</w:t>
      </w:r>
      <w:r>
        <w:rPr>
          <w:i/>
          <w:lang w:val="hi_IN" w:bidi="hi_IN"/>
        </w:rPr>
        <w:t xml:space="preserve">अंटिकिटीस </w:t>
      </w:r>
      <w:r>
        <w:rPr>
          <w:lang w:val="hi_IN" w:bidi="hi_IN"/>
        </w:rPr>
        <w:t xml:space="preserve">13.10.6; </w:t>
      </w:r>
      <w:r>
        <w:rPr>
          <w:i/>
          <w:lang w:val="hi_IN" w:bidi="hi_IN"/>
        </w:rPr>
        <w:t xml:space="preserve">युद्ध </w:t>
      </w:r>
      <w:r>
        <w:rPr>
          <w:lang w:val="hi_IN" w:bidi="hi_IN"/>
        </w:rPr>
        <w:t xml:space="preserve">2.10.5)। उनका लोगों पर अधिक समर्थन या प्रभाव नहीं था (जोसेफस, </w:t>
      </w:r>
      <w:r>
        <w:rPr>
          <w:i/>
          <w:lang w:val="hi_IN" w:bidi="hi_IN"/>
        </w:rPr>
        <w:t xml:space="preserve">अंटिकिटीस </w:t>
      </w:r>
      <w:r>
        <w:rPr>
          <w:lang w:val="hi_IN" w:bidi="hi_IN"/>
        </w:rPr>
        <w:t>18.1.4)।</w:t>
      </w:r>
    </w:p>
    <w:p>
      <w:pPr/>
      <w:r>
        <w:rPr>
          <w:lang w:val="hi_IN" w:bidi="hi_IN"/>
        </w:rPr>
      </w:r>
      <w:r>
        <w:rPr>
          <w:i/>
          <w:lang w:val="hi_IN" w:bidi="hi_IN"/>
        </w:rPr>
        <w:t>सदूकी</w:t>
      </w:r>
      <w:r>
        <w:rPr>
          <w:lang w:val="hi_IN" w:bidi="hi_IN"/>
        </w:rPr>
        <w:t xml:space="preserve"> शब्द सम्भवतः </w:t>
      </w:r>
      <w:r>
        <w:rPr>
          <w:i/>
          <w:lang w:val="hi_IN" w:bidi="hi_IN"/>
        </w:rPr>
        <w:t>सादोक</w:t>
      </w:r>
      <w:r>
        <w:rPr>
          <w:lang w:val="hi_IN" w:bidi="hi_IN"/>
        </w:rPr>
        <w:t xml:space="preserve"> से आया है, जो राजा दाऊद और राजा सुलैमान के शासनकाल में महायाजक थे (</w:t>
      </w:r>
      <w:r>
        <w:rPr>
          <w:lang w:val="hi_IN" w:bidi="hi_IN"/>
        </w:rPr>
        <w:t>2 शमू 8:17</w:t>
      </w:r>
      <w:r>
        <w:rPr>
          <w:lang w:val="hi_IN" w:bidi="hi_IN"/>
        </w:rPr>
        <w:t xml:space="preserve">; </w:t>
      </w:r>
      <w:r>
        <w:rPr>
          <w:lang w:val="hi_IN" w:bidi="hi_IN"/>
        </w:rPr>
        <w:t>15:24</w:t>
      </w:r>
      <w:r>
        <w:rPr>
          <w:lang w:val="hi_IN" w:bidi="hi_IN"/>
        </w:rPr>
        <w:t xml:space="preserve">; </w:t>
      </w:r>
      <w:r>
        <w:rPr>
          <w:lang w:val="hi_IN" w:bidi="hi_IN"/>
        </w:rPr>
        <w:t>1 रा 1:8</w:t>
      </w:r>
      <w:r>
        <w:rPr>
          <w:lang w:val="hi_IN" w:bidi="hi_IN"/>
        </w:rPr>
        <w:t>;</w:t>
      </w:r>
      <w:r>
        <w:rPr>
          <w:lang w:val="hi_IN" w:bidi="hi_IN"/>
        </w:rPr>
        <w:t xml:space="preserve"> 32–48</w:t>
      </w:r>
      <w:r>
        <w:rPr>
          <w:lang w:val="hi_IN" w:bidi="hi_IN"/>
        </w:rPr>
        <w:t xml:space="preserve">)। दोनों शब्दों की इब्रानी मूल एक ही है। सदूकी का सबसे प्रारम्भिक ऐतिहासिक उल्लेख जॉन हाइर्केनस के शासनकाल के समय है, जो 135 से 104 ईसा पूर्व तक था, और मक्काबियों के वंशज थे (जोसेफस, </w:t>
      </w:r>
      <w:r>
        <w:rPr>
          <w:i/>
          <w:lang w:val="hi_IN" w:bidi="hi_IN"/>
        </w:rPr>
        <w:t xml:space="preserve">अंटिकिटीस </w:t>
      </w:r>
      <w:r>
        <w:rPr>
          <w:lang w:val="hi_IN" w:bidi="hi_IN"/>
        </w:rPr>
        <w:t>13.10.6), लेकिन यह स्पष्ट है कि वे इससे पहले भी अस्तित्व में थे।</w:t>
      </w:r>
    </w:p>
    <w:p>
      <w:pPr/>
      <w:r>
        <w:rPr>
          <w:lang w:val="hi_IN" w:bidi="hi_IN"/>
        </w:rPr>
      </w:r>
      <w:r>
        <w:rPr>
          <w:lang w:val="hi_IN" w:bidi="hi_IN"/>
        </w:rPr>
        <w:t>उनके परमेश्वर के विषय में दृष्टिकोण कई बार फरीसियों से भिन्न होते थे (</w:t>
      </w:r>
      <w:r>
        <w:rPr>
          <w:lang w:val="hi_IN" w:bidi="hi_IN"/>
        </w:rPr>
        <w:t>प्रेरि 23:8</w:t>
      </w:r>
      <w:r>
        <w:rPr>
          <w:lang w:val="hi_IN" w:bidi="hi_IN"/>
        </w:rPr>
        <w:t xml:space="preserve">; देखें </w:t>
      </w:r>
      <w:r>
        <w:rPr>
          <w:lang w:val="hi_IN" w:bidi="hi_IN"/>
        </w:rPr>
        <w:t>प्रेरि 4:1–2</w:t>
      </w:r>
      <w:r>
        <w:rPr>
          <w:lang w:val="hi_IN" w:bidi="hi_IN"/>
        </w:rPr>
        <w:t xml:space="preserve"> भी)। सदूकियों ने पंचग्रन्थ को प्राथमिक अधिकार दिया। उन्होंने फरीसियों द्वारा मूल्यांकित मौखिक परम्परा को अस्वीकार किया। फरीसियों के विपरीत, सदूकी ने यह विश्वास नहीं किया कि:</w:t>
      </w:r>
    </w:p>
    <w:p>
      <w:pPr>
        <w:pStyle w:val="ListBullet"/>
        <w:spacing w:line="240" w:lineRule="auto"/>
        <w:ind w:left="720"/>
      </w:pPr>
      <w:r>
        <w:rPr>
          <w:lang w:val="hi_IN" w:bidi="hi_IN"/>
        </w:rPr>
      </w:r>
      <w:r>
        <w:rPr>
          <w:lang w:val="hi_IN" w:bidi="hi_IN"/>
        </w:rPr>
        <w:t xml:space="preserve">मृतकों का पुनरुत्थान (देखें </w:t>
      </w:r>
      <w:r>
        <w:rPr>
          <w:lang w:val="hi_IN" w:bidi="hi_IN"/>
        </w:rPr>
        <w:t>मत्ती 22:23–33</w:t>
      </w:r>
      <w:r>
        <w:rPr>
          <w:lang w:val="hi_IN" w:bidi="hi_IN"/>
        </w:rPr>
        <w:t>),</w:t>
      </w:r>
    </w:p>
    <w:p>
      <w:pPr>
        <w:pStyle w:val="ListBullet"/>
        <w:spacing w:line="240" w:lineRule="auto"/>
        <w:ind w:left="720"/>
      </w:pPr>
      <w:r>
        <w:rPr>
          <w:lang w:val="hi_IN" w:bidi="hi_IN"/>
        </w:rPr>
      </w:r>
      <w:r>
        <w:rPr>
          <w:lang w:val="hi_IN" w:bidi="hi_IN"/>
        </w:rPr>
        <w:t xml:space="preserve">स्वर्गदूत (देखें </w:t>
      </w:r>
      <w:r>
        <w:rPr>
          <w:lang w:val="hi_IN" w:bidi="hi_IN"/>
        </w:rPr>
        <w:t>प्रेरि 23:8</w:t>
      </w:r>
      <w:r>
        <w:rPr>
          <w:lang w:val="hi_IN" w:bidi="hi_IN"/>
        </w:rPr>
        <w:t>), या</w:t>
      </w:r>
    </w:p>
    <w:p>
      <w:pPr>
        <w:pStyle w:val="ListBullet"/>
        <w:spacing w:line="240" w:lineRule="auto"/>
        <w:ind w:left="720"/>
      </w:pPr>
      <w:r>
        <w:rPr>
          <w:lang w:val="hi_IN" w:bidi="hi_IN"/>
        </w:rPr>
      </w:r>
      <w:r>
        <w:rPr>
          <w:lang w:val="hi_IN" w:bidi="hi_IN"/>
        </w:rPr>
        <w:t>अन्तिम न्याय की धारणा।</w:t>
      </w:r>
    </w:p>
    <w:p>
      <w:pPr/>
      <w:r>
        <w:rPr>
          <w:lang w:val="hi_IN" w:bidi="hi_IN"/>
        </w:rPr>
      </w:r>
      <w:r>
        <w:rPr>
          <w:lang w:val="hi_IN" w:bidi="hi_IN"/>
        </w:rPr>
        <w:t>हालाँकि, फरीसियों का पुनरुत्थान (मृत्यु के बाद जीवन में वापस आना) में दृढ़ विश्वास था। यहाँ तक कि उन्होंने तब भी पौलुस का सदूकीयों के विरुद्ध समर्थन किया, जब वे (पौलुस) मन्दिर को अशान्त करने के आरोप में मुकद्दमें का सामना कर रहे थे (</w:t>
      </w:r>
      <w:r>
        <w:rPr>
          <w:lang w:val="hi_IN" w:bidi="hi_IN"/>
        </w:rPr>
        <w:t>प्रेरि 23:6–10</w:t>
      </w:r>
      <w:r>
        <w:rPr>
          <w:lang w:val="hi_IN" w:bidi="hi_IN"/>
        </w:rPr>
        <w:t>)।</w:t>
      </w:r>
    </w:p>
    <w:p>
      <w:pPr/>
      <w:r>
        <w:rPr>
          <w:lang w:val="hi_IN" w:bidi="hi_IN"/>
        </w:rPr>
      </w:r>
      <w:r>
        <w:rPr>
          <w:lang w:val="hi_IN" w:bidi="hi_IN"/>
        </w:rPr>
        <w:t>अपने मतभेदों के बावजूद, फरीसी और सदूकी यीशु के विरुद्ध एकजुट हो गए। फरीसी यीशु का विरोध करते थे क्योंकि वह उनकी मौखिक परम्पराओं का पालन नहीं करते थे। सदूकी उनका विरोध करते थे क्योंकि वह स्वर्गदूतों, दुष्टात्माओं, अन्तिम न्याय और पुनरुत्थान में विश्वास रखते थे।</w:t>
      </w:r>
    </w:p>
    <w:p>
      <w:pPr/>
      <w:r>
        <w:rPr>
          <w:lang w:val="hi_IN" w:bidi="hi_IN"/>
        </w:rPr>
      </w:r>
      <w:r>
        <w:rPr>
          <w:lang w:val="hi_IN" w:bidi="hi_IN"/>
        </w:rPr>
        <w:t>जब मन्दिर को 70 ईस्वी में नाश कर दिया गया, तो सदूकी विलीन हो गए। उन्होंने कोई लिखित अभिलेख नहीं छोड़ा। हमारे पास सदूकीयों के विषय में सारी जानकारी उनके विरोधियों से आई है, इसलिए हमारे पास उनके विषय में सीमित ज्ञान है।</w:t>
      </w:r>
    </w:p>
    <w:p>
      <w:pPr/>
      <w:r>
        <w:rPr>
          <w:lang w:val="hi_IN" w:bidi="hi_IN"/>
        </w:rPr>
      </w:r>
      <w:r>
        <w:rPr>
          <w:u w:val="single"/>
          <w:lang w:val="hi_IN" w:bidi="hi_IN"/>
        </w:rPr>
        <w:t>अधिक अध्ययन के लिये अंश</w:t>
      </w:r>
    </w:p>
    <w:p>
      <w:pPr/>
      <w:r>
        <w:rPr>
          <w:lang w:val="hi_IN" w:bidi="hi_IN"/>
        </w:rPr>
      </w:r>
      <w:r>
        <w:rPr>
          <w:lang w:val="hi_IN" w:bidi="hi_IN"/>
        </w:rPr>
        <w:t>मत्ती 3:7</w:t>
      </w:r>
      <w:r>
        <w:rPr>
          <w:lang w:val="hi_IN" w:bidi="hi_IN"/>
        </w:rPr>
        <w:t xml:space="preserve">; </w:t>
      </w:r>
      <w:r>
        <w:rPr>
          <w:lang w:val="hi_IN" w:bidi="hi_IN"/>
        </w:rPr>
        <w:t>16:1–12</w:t>
      </w:r>
      <w:r>
        <w:rPr>
          <w:lang w:val="hi_IN" w:bidi="hi_IN"/>
        </w:rPr>
        <w:t xml:space="preserve">; </w:t>
      </w:r>
      <w:r>
        <w:rPr>
          <w:lang w:val="hi_IN" w:bidi="hi_IN"/>
        </w:rPr>
        <w:t>22:23–33</w:t>
      </w:r>
      <w:r>
        <w:rPr>
          <w:lang w:val="hi_IN" w:bidi="hi_IN"/>
        </w:rPr>
        <w:t xml:space="preserve">; </w:t>
      </w:r>
      <w:r>
        <w:rPr>
          <w:lang w:val="hi_IN" w:bidi="hi_IN"/>
        </w:rPr>
        <w:t>मरकुस 12:18–27</w:t>
      </w:r>
      <w:r>
        <w:rPr>
          <w:lang w:val="hi_IN" w:bidi="hi_IN"/>
        </w:rPr>
        <w:t xml:space="preserve">; </w:t>
      </w:r>
      <w:r>
        <w:rPr>
          <w:lang w:val="hi_IN" w:bidi="hi_IN"/>
        </w:rPr>
        <w:t>लूका 20:27–40</w:t>
      </w:r>
      <w:r>
        <w:rPr>
          <w:lang w:val="hi_IN" w:bidi="hi_IN"/>
        </w:rPr>
        <w:t xml:space="preserve">; </w:t>
      </w:r>
      <w:r>
        <w:rPr>
          <w:lang w:val="hi_IN" w:bidi="hi_IN"/>
        </w:rPr>
        <w:t>प्रेरितों के काम 4:1–2</w:t>
      </w:r>
      <w:r>
        <w:rPr>
          <w:lang w:val="hi_IN" w:bidi="hi_IN"/>
        </w:rPr>
        <w:t xml:space="preserve">; </w:t>
      </w:r>
      <w:r>
        <w:rPr>
          <w:lang w:val="hi_IN" w:bidi="hi_IN"/>
        </w:rPr>
        <w:t>5:17–18</w:t>
      </w:r>
      <w:r>
        <w:rPr>
          <w:lang w:val="hi_IN" w:bidi="hi_IN"/>
        </w:rPr>
        <w:t xml:space="preserve">; </w:t>
      </w:r>
      <w:r>
        <w:rPr>
          <w:lang w:val="hi_IN" w:bidi="hi_IN"/>
        </w:rPr>
        <w:t>23:6–10</w:t>
      </w:r>
      <w:r>
        <w:rPr>
          <w:lang w:val="hi_IN" w:bidi="hi_IN"/>
        </w:rPr>
      </w:r>
      <w:r>
        <w:rPr>
          <w:lang w:val="hi_IN" w:bidi="hi_IN"/>
        </w:rPr>
      </w:r>
    </w:p>
    <w:p>
      <w:pPr/>
      <w:r>
        <w:rPr>
          <w:lang w:val="hi_IN" w:bidi="hi_IN"/>
        </w:rPr>
      </w:r>
    </w:p>
    <w:p>
      <w:pPr>
        <w:pStyle w:val="Heading2"/>
      </w:pPr>
      <w:r>
        <w:rPr>
          <w:lang w:val="hi_IN" w:bidi="hi_IN"/>
        </w:rPr>
        <w:t>सादोक</w:t>
      </w:r>
      <w:r>
        <w:rPr>
          <w:lang w:val="hi_IN" w:bidi="hi_IN"/>
        </w:rPr>
      </w:r>
    </w:p>
    <w:p>
      <w:pPr/>
      <w:r>
        <w:rPr>
          <w:lang w:val="hi_IN" w:bidi="hi_IN"/>
        </w:rPr>
      </w:r>
      <w:r>
        <w:rPr>
          <w:lang w:val="hi_IN" w:bidi="hi_IN"/>
        </w:rPr>
        <w:t>सादोक इस्राएल के इतिहास में याजक के पद पर एक महत्वपूर्ण व्यक्ति थे। वह पहली बार 2 शमूएल की कहानी में प्रगट होते हैं (</w:t>
      </w:r>
      <w:r>
        <w:rPr>
          <w:lang w:val="hi_IN" w:bidi="hi_IN"/>
        </w:rPr>
        <w:t>2 शमू 8:17</w:t>
      </w:r>
      <w:r>
        <w:rPr>
          <w:lang w:val="hi_IN" w:bidi="hi_IN"/>
        </w:rPr>
        <w:t>)। कुछ विद्वानों का मानना है कि वे याजकीय परिवार में जन्मे नहीं थे। हालाँकि, बाइबल कहती है कि वे हारून के वंशज थे (</w:t>
      </w:r>
      <w:r>
        <w:rPr>
          <w:lang w:val="hi_IN" w:bidi="hi_IN"/>
        </w:rPr>
        <w:t>1 इति 6:1–15</w:t>
      </w:r>
      <w:r>
        <w:rPr>
          <w:lang w:val="hi_IN" w:bidi="hi_IN"/>
        </w:rPr>
        <w:t xml:space="preserve">, </w:t>
      </w:r>
      <w:r>
        <w:rPr>
          <w:lang w:val="hi_IN" w:bidi="hi_IN"/>
        </w:rPr>
        <w:t>50–53</w:t>
      </w:r>
      <w:r>
        <w:rPr>
          <w:lang w:val="hi_IN" w:bidi="hi_IN"/>
        </w:rPr>
        <w:t>)। सादोक की वंशावली एलीआजर, हारून के पुत्र, तक जाती है (</w:t>
      </w:r>
      <w:r>
        <w:rPr>
          <w:lang w:val="hi_IN" w:bidi="hi_IN"/>
        </w:rPr>
        <w:t>1 इति 6:4–8</w:t>
      </w:r>
      <w:r>
        <w:rPr>
          <w:lang w:val="hi_IN" w:bidi="hi_IN"/>
        </w:rPr>
        <w:t xml:space="preserve">; </w:t>
      </w:r>
      <w:r>
        <w:rPr>
          <w:lang w:val="hi_IN" w:bidi="hi_IN"/>
        </w:rPr>
        <w:t>24:3</w:t>
      </w:r>
      <w:r>
        <w:rPr>
          <w:lang w:val="hi_IN" w:bidi="hi_IN"/>
        </w:rPr>
        <w:t xml:space="preserve">; </w:t>
      </w:r>
      <w:r>
        <w:rPr>
          <w:lang w:val="hi_IN" w:bidi="hi_IN"/>
        </w:rPr>
        <w:t>एज्रा 7:2–5</w:t>
      </w:r>
      <w:r>
        <w:rPr>
          <w:lang w:val="hi_IN" w:bidi="hi_IN"/>
        </w:rPr>
        <w:t>)। सादोक ने एब्यातार के साथ सेवा की, जो एली के वंशज थे। दोनों राजा दाऊद के अधीन इस्राएल के याजक थे (</w:t>
      </w:r>
      <w:r>
        <w:rPr>
          <w:lang w:val="hi_IN" w:bidi="hi_IN"/>
        </w:rPr>
        <w:t>2 शमू 8:17</w:t>
      </w:r>
      <w:r>
        <w:rPr>
          <w:lang w:val="hi_IN" w:bidi="hi_IN"/>
        </w:rPr>
        <w:t xml:space="preserve">; </w:t>
      </w:r>
      <w:r>
        <w:rPr>
          <w:lang w:val="hi_IN" w:bidi="hi_IN"/>
        </w:rPr>
        <w:t>20:25</w:t>
      </w:r>
      <w:r>
        <w:rPr>
          <w:lang w:val="hi_IN" w:bidi="hi_IN"/>
        </w:rPr>
        <w:t>)।</w:t>
      </w:r>
    </w:p>
    <w:p>
      <w:pPr/>
      <w:r>
        <w:rPr>
          <w:lang w:val="hi_IN" w:bidi="hi_IN"/>
        </w:rPr>
      </w:r>
      <w:r>
        <w:rPr>
          <w:lang w:val="hi_IN" w:bidi="hi_IN"/>
        </w:rPr>
        <w:t>जब अबशालोम ने राजा दाऊद के विरुद्ध बलवा किया, तब सादोक और एब्यातार दोनों ने सन्दूक को उनके पास लाकर अपनी निष्ठा प्रगट की और उनके साथ बँधुआई में जाने के लिए तैयार थे (</w:t>
      </w:r>
      <w:r>
        <w:rPr>
          <w:lang w:val="hi_IN" w:bidi="hi_IN"/>
        </w:rPr>
        <w:t>2 शमू 15:24–29</w:t>
      </w:r>
      <w:r>
        <w:rPr>
          <w:lang w:val="hi_IN" w:bidi="hi_IN"/>
        </w:rPr>
        <w:t>)। परन्तु, दाऊद ने उन्हें यरूशलेम वापस भेज दिया ताकि वे उनके भेदी के रूप में काम कर सकें।</w:t>
      </w:r>
    </w:p>
    <w:p>
      <w:pPr/>
      <w:r>
        <w:rPr>
          <w:lang w:val="hi_IN" w:bidi="hi_IN"/>
        </w:rPr>
      </w:r>
      <w:r>
        <w:rPr>
          <w:lang w:val="hi_IN" w:bidi="hi_IN"/>
        </w:rPr>
        <w:t>बाद में, दाऊद के पुत्र अदोनिय्याह ने योआब और एब्यातार की सहायता से दाऊद के सिंहासन को लेने की कोशिश की। सादोक ने बुद्धिमानी से उसका समर्थन नहीं किया (</w:t>
      </w:r>
      <w:r>
        <w:rPr>
          <w:lang w:val="hi_IN" w:bidi="hi_IN"/>
        </w:rPr>
        <w:t>1 रा 1:5–10</w:t>
      </w:r>
      <w:r>
        <w:rPr>
          <w:lang w:val="hi_IN" w:bidi="hi_IN"/>
        </w:rPr>
        <w:t>)। एब्यातार को पद से उतार दिया (</w:t>
      </w:r>
      <w:r>
        <w:rPr>
          <w:lang w:val="hi_IN" w:bidi="hi_IN"/>
        </w:rPr>
        <w:t>1 रा 2:26–27</w:t>
      </w:r>
      <w:r>
        <w:rPr>
          <w:lang w:val="hi_IN" w:bidi="hi_IN"/>
        </w:rPr>
        <w:t>), इस भविष्यद्वाणी को पूरा करते हुए कि एली के वंश को याजक का पद खोना पड़ेगा (</w:t>
      </w:r>
      <w:r>
        <w:rPr>
          <w:lang w:val="hi_IN" w:bidi="hi_IN"/>
        </w:rPr>
        <w:t>1 शमू 2:27–36</w:t>
      </w:r>
      <w:r>
        <w:rPr>
          <w:lang w:val="hi_IN" w:bidi="hi_IN"/>
        </w:rPr>
        <w:t>)। इस भविष्यद्वाणी में, परमेश्वर ने कहा, "और मैं अपने लिये एक विश्वासयोग्य याजक ठहराऊँगा, जो मेरे हृदय और मन की इच्छा के अनुसार किया करेगा, और मैं उसका घर बसाऊँगा और स्थिर करूँगा, और वह मेरे अभिषिक्त के आगे-आगे सब दिन चला फिरा करेगा" (</w:t>
      </w:r>
      <w:r>
        <w:rPr>
          <w:lang w:val="hi_IN" w:bidi="hi_IN"/>
        </w:rPr>
        <w:t>1 शमू 2:35</w:t>
      </w:r>
      <w:r>
        <w:rPr>
          <w:lang w:val="hi_IN" w:bidi="hi_IN"/>
        </w:rPr>
        <w:t>)।</w:t>
      </w:r>
    </w:p>
    <w:p>
      <w:pPr/>
      <w:r>
        <w:rPr>
          <w:lang w:val="hi_IN" w:bidi="hi_IN"/>
        </w:rPr>
      </w:r>
      <w:r>
        <w:rPr>
          <w:lang w:val="hi_IN" w:bidi="hi_IN"/>
        </w:rPr>
        <w:t>सादोक ने भविष्यद्वाणी को पूरा किया और सुलैमान के अधीन एकमात्र महायाजक बने (</w:t>
      </w:r>
      <w:r>
        <w:rPr>
          <w:lang w:val="hi_IN" w:bidi="hi_IN"/>
        </w:rPr>
        <w:t>1 रा 2:35</w:t>
      </w:r>
      <w:r>
        <w:rPr>
          <w:lang w:val="hi_IN" w:bidi="hi_IN"/>
        </w:rPr>
        <w:t>)। सादोक के वंशज इस्राएल के याजक के रूप में राजतंत्र के समय और उसके बाद सेवा करते रहे। हिजकिय्याह के शासनकाल के समय प्रधान याजक अजर्याह, सादोक की वंशावली से थे (</w:t>
      </w:r>
      <w:r>
        <w:rPr>
          <w:lang w:val="hi_IN" w:bidi="hi_IN"/>
        </w:rPr>
        <w:t>2 इति 31:10</w:t>
      </w:r>
      <w:r>
        <w:rPr>
          <w:lang w:val="hi_IN" w:bidi="hi_IN"/>
        </w:rPr>
        <w:t>)। बाबेल की बँधुआई के समय, यहेजकेल के नए मन्दिर के दर्शन में सादोक की याजकीय वंश का उल्लेख करते हैं (</w:t>
      </w:r>
      <w:r>
        <w:rPr>
          <w:lang w:val="hi_IN" w:bidi="hi_IN"/>
        </w:rPr>
        <w:t>यहेज 40:46</w:t>
      </w:r>
      <w:r>
        <w:rPr>
          <w:lang w:val="hi_IN" w:bidi="hi_IN"/>
        </w:rPr>
        <w:t xml:space="preserve">; </w:t>
      </w:r>
      <w:r>
        <w:rPr>
          <w:lang w:val="hi_IN" w:bidi="hi_IN"/>
        </w:rPr>
        <w:t>43:19</w:t>
      </w:r>
      <w:r>
        <w:rPr>
          <w:lang w:val="hi_IN" w:bidi="hi_IN"/>
        </w:rPr>
        <w:t xml:space="preserve">; </w:t>
      </w:r>
      <w:r>
        <w:rPr>
          <w:lang w:val="hi_IN" w:bidi="hi_IN"/>
        </w:rPr>
        <w:t>44:15</w:t>
      </w:r>
      <w:r>
        <w:rPr>
          <w:lang w:val="hi_IN" w:bidi="hi_IN"/>
        </w:rPr>
        <w:t xml:space="preserve">; </w:t>
      </w:r>
      <w:r>
        <w:rPr>
          <w:lang w:val="hi_IN" w:bidi="hi_IN"/>
        </w:rPr>
        <w:t>48:11</w:t>
      </w:r>
      <w:r>
        <w:rPr>
          <w:lang w:val="hi_IN" w:bidi="hi_IN"/>
        </w:rPr>
        <w:t>)। 100 ईसा पूर्व की शुरुआत में, जब यहूदी सेल्यूसिड शासन के अधीन थे, तो महायाजक का पद एक राजनीतिक पद बन गया और सादोक के वंशजों से छीन लिया गया। यहेजकेल की भविष्यद्वाणियों के कारण, यहूदी समूहों, जैसे मृत सागर कुण्डलपत्रों को बनाने वालों, ने महायाजक के पद पर सादोक के वंश की वापसी की आशा बनाए रखी। नए नियम बताते हैं कि अब यीशु मसीह इस महायाजक के पद थामे हुए हैं (</w:t>
      </w:r>
      <w:r>
        <w:rPr>
          <w:lang w:val="hi_IN" w:bidi="hi_IN"/>
        </w:rPr>
        <w:t>इब्रा 9:11</w:t>
      </w:r>
      <w:r>
        <w:rPr>
          <w:lang w:val="hi_IN" w:bidi="hi_IN"/>
        </w:rPr>
        <w:t xml:space="preserve">; </w:t>
      </w:r>
      <w:r>
        <w:rPr>
          <w:lang w:val="hi_IN" w:bidi="hi_IN"/>
        </w:rPr>
        <w:t>10:12–25</w:t>
      </w:r>
      <w:r>
        <w:rPr>
          <w:lang w:val="hi_IN" w:bidi="hi_IN"/>
        </w:rPr>
        <w:t>)।</w:t>
      </w:r>
    </w:p>
    <w:p>
      <w:pPr/>
      <w:r>
        <w:rPr>
          <w:lang w:val="hi_IN" w:bidi="hi_IN"/>
        </w:rPr>
      </w:r>
      <w:r>
        <w:rPr>
          <w:u w:val="single"/>
          <w:lang w:val="hi_IN" w:bidi="hi_IN"/>
        </w:rPr>
        <w:t>अधिक अध्ययन के लिये वचन</w:t>
      </w:r>
    </w:p>
    <w:p>
      <w:pPr/>
      <w:r>
        <w:rPr>
          <w:lang w:val="hi_IN" w:bidi="hi_IN"/>
        </w:rPr>
      </w:r>
      <w:r>
        <w:rPr>
          <w:lang w:val="hi_IN" w:bidi="hi_IN"/>
        </w:rPr>
        <w:t>2 शमूएल 8:17</w:t>
      </w:r>
      <w:r>
        <w:rPr>
          <w:lang w:val="hi_IN" w:bidi="hi_IN"/>
        </w:rPr>
        <w:t xml:space="preserve">; </w:t>
      </w:r>
      <w:r>
        <w:rPr>
          <w:lang w:val="hi_IN" w:bidi="hi_IN"/>
        </w:rPr>
        <w:t>15:23–37</w:t>
      </w:r>
      <w:r>
        <w:rPr>
          <w:lang w:val="hi_IN" w:bidi="hi_IN"/>
        </w:rPr>
        <w:t xml:space="preserve">; </w:t>
      </w:r>
      <w:r>
        <w:rPr>
          <w:lang w:val="hi_IN" w:bidi="hi_IN"/>
        </w:rPr>
        <w:t>1 राजा 1:5–53</w:t>
      </w:r>
      <w:r>
        <w:rPr>
          <w:lang w:val="hi_IN" w:bidi="hi_IN"/>
        </w:rPr>
        <w:t xml:space="preserve">; </w:t>
      </w:r>
      <w:r>
        <w:rPr>
          <w:lang w:val="hi_IN" w:bidi="hi_IN"/>
        </w:rPr>
        <w:t>2:35</w:t>
      </w:r>
      <w:r>
        <w:rPr>
          <w:lang w:val="hi_IN" w:bidi="hi_IN"/>
        </w:rPr>
        <w:t xml:space="preserve">; </w:t>
      </w:r>
      <w:r>
        <w:rPr>
          <w:lang w:val="hi_IN" w:bidi="hi_IN"/>
        </w:rPr>
        <w:t>1 इतिहास 6:1–15</w:t>
      </w:r>
      <w:r>
        <w:rPr>
          <w:lang w:val="hi_IN" w:bidi="hi_IN"/>
        </w:rPr>
        <w:t xml:space="preserve">, </w:t>
      </w:r>
      <w:r>
        <w:rPr>
          <w:lang w:val="hi_IN" w:bidi="hi_IN"/>
        </w:rPr>
        <w:t>50–53</w:t>
      </w:r>
      <w:r>
        <w:rPr>
          <w:lang w:val="hi_IN" w:bidi="hi_IN"/>
        </w:rPr>
        <w:t xml:space="preserve">; </w:t>
      </w:r>
      <w:r>
        <w:rPr>
          <w:lang w:val="hi_IN" w:bidi="hi_IN"/>
        </w:rPr>
        <w:t>एज्रा 7:2</w:t>
      </w:r>
      <w:r>
        <w:rPr>
          <w:lang w:val="hi_IN" w:bidi="hi_IN"/>
        </w:rPr>
        <w:t xml:space="preserve">; </w:t>
      </w:r>
      <w:r>
        <w:rPr>
          <w:lang w:val="hi_IN" w:bidi="hi_IN"/>
        </w:rPr>
        <w:t>यहेजकेल 40:46</w:t>
      </w:r>
      <w:r>
        <w:rPr>
          <w:lang w:val="hi_IN" w:bidi="hi_IN"/>
        </w:rPr>
        <w:t xml:space="preserve">; </w:t>
      </w:r>
      <w:r>
        <w:rPr>
          <w:lang w:val="hi_IN" w:bidi="hi_IN"/>
        </w:rPr>
        <w:t>43:19</w:t>
      </w:r>
      <w:r>
        <w:rPr>
          <w:lang w:val="hi_IN" w:bidi="hi_IN"/>
        </w:rPr>
        <w:t xml:space="preserve">; </w:t>
      </w:r>
      <w:r>
        <w:rPr>
          <w:lang w:val="hi_IN" w:bidi="hi_IN"/>
        </w:rPr>
        <w:t>44:15</w:t>
      </w:r>
      <w:r>
        <w:rPr>
          <w:lang w:val="hi_IN" w:bidi="hi_IN"/>
        </w:rPr>
        <w:t xml:space="preserve">; </w:t>
      </w:r>
      <w:r>
        <w:rPr>
          <w:lang w:val="hi_IN" w:bidi="hi_IN"/>
        </w:rPr>
        <w:t>48:11</w:t>
      </w:r>
      <w:r>
        <w:rPr>
          <w:lang w:val="hi_IN" w:bidi="hi_IN"/>
        </w:rPr>
      </w:r>
      <w:r>
        <w:rPr>
          <w:lang w:val="hi_IN" w:bidi="hi_IN"/>
        </w:rPr>
      </w:r>
    </w:p>
    <w:p>
      <w:pPr/>
      <w:r>
        <w:rPr>
          <w:lang w:val="hi_IN" w:bidi="hi_IN"/>
        </w:rPr>
      </w:r>
    </w:p>
    <w:p>
      <w:pPr>
        <w:pStyle w:val="Heading2"/>
      </w:pPr>
      <w:r>
        <w:rPr>
          <w:lang w:val="hi_IN" w:bidi="hi_IN"/>
        </w:rPr>
        <w:t>सामरी</w:t>
      </w:r>
      <w:r>
        <w:rPr>
          <w:lang w:val="hi_IN" w:bidi="hi_IN"/>
        </w:rPr>
      </w:r>
    </w:p>
    <w:p>
      <w:pPr/>
      <w:r>
        <w:rPr>
          <w:lang w:val="hi_IN" w:bidi="hi_IN"/>
        </w:rPr>
      </w:r>
      <w:r>
        <w:rPr>
          <w:lang w:val="hi_IN" w:bidi="hi_IN"/>
        </w:rPr>
        <w:t>सामरिया यहूदिया के उत्तर में स्थित एक क्षेत्र था। यह प्राचीन नगर शेकेम के आस-पास केन्द्रित था, जिसे नए नियम में सूखार कहा गया है। 722 ईसा पूर्व में इस्राएल पर जीत के बाद, सामरिया और शेकेम के नगर नाश कर दिए गए। अश्शूरी साम्राज्य के विभिन्न स्थानों से लोग आकर इस स्थान में बस गए (</w:t>
      </w:r>
      <w:r>
        <w:rPr>
          <w:lang w:val="hi_IN" w:bidi="hi_IN"/>
        </w:rPr>
        <w:t>2 रा 17:21–41</w:t>
      </w:r>
      <w:r>
        <w:rPr>
          <w:lang w:val="hi_IN" w:bidi="hi_IN"/>
        </w:rPr>
        <w:t>)। ये नए निवासी अनेक मूर्तिपूजक प्रथाओं को लेके आए, जिससे इस देश की धार्मिक अशुद्धि प्रसिद्ध हो गई। समय के साथ, एकमात्र सच्चे परमेश्वर में यहूदी विश्वास मुख्य विश्वास बन गया, लेकिन लोगों के विश्वास के कामों में कुछ परिवर्तन आए। सामरी ने केवल पंचग्रन्थ (पुराने नियम की पहली पाँच पुस्तकें) को ही पवित्रशास्त्र माना। वे शेकेम के ऊपर गिरिज्जीम पर्वत पर स्थित एक नए मन्दिर में उपासना करते थे।</w:t>
      </w:r>
    </w:p>
    <w:p>
      <w:pPr/>
      <w:r>
        <w:rPr>
          <w:lang w:val="hi_IN" w:bidi="hi_IN"/>
        </w:rPr>
      </w:r>
      <w:r>
        <w:rPr>
          <w:lang w:val="hi_IN" w:bidi="hi_IN"/>
        </w:rPr>
        <w:t xml:space="preserve">सामरी और यहूदियों के बीच विवाद का एक लम्बा इतिहास था, जो यहूदियों के बँधुआई से लौटने के बाद शुरू हुआ (देखें </w:t>
      </w:r>
      <w:r>
        <w:rPr>
          <w:lang w:val="hi_IN" w:bidi="hi_IN"/>
        </w:rPr>
        <w:t>एज्रा 4:1–5</w:t>
      </w:r>
      <w:r>
        <w:rPr>
          <w:lang w:val="hi_IN" w:bidi="hi_IN"/>
        </w:rPr>
        <w:t xml:space="preserve">; </w:t>
      </w:r>
      <w:r>
        <w:rPr>
          <w:lang w:val="hi_IN" w:bidi="hi_IN"/>
        </w:rPr>
        <w:t>नहे 4:1–23</w:t>
      </w:r>
      <w:r>
        <w:rPr>
          <w:lang w:val="hi_IN" w:bidi="hi_IN"/>
        </w:rPr>
        <w:t>)। सिकन्दर महान और बाद में यूनानी सेनापतियों ने शेकेम को एक महत्वपूर्ण स्थान बनाया क्योंकि उन्हें वहाँ यहूदियों का विरोध करने वाले सहयोगी मिले। 128 ईसा पूर्व में यहूदियों ने शेकेम को नाश कर दिया और गिरिज्जीम पर्वत पर स्थित सामरी के मन्दिर को जला दिया। 6 से 9 ईस्वी के बीच, सामरियों ने यरूशलेम मन्दिर का अनादर करके प्रतिशोध लिया। उन्होंने फसह के समय एक कब्रिस्तान से मानव हड्डियाँ लाकर बिखेर दी। यीशु के समय तक यहूदिया और सामरी के बीच तनाव अभी भी प्रबल था।</w:t>
      </w:r>
    </w:p>
    <w:p>
      <w:pPr/>
      <w:r>
        <w:rPr>
          <w:lang w:val="hi_IN" w:bidi="hi_IN"/>
        </w:rPr>
      </w:r>
      <w:r>
        <w:rPr>
          <w:lang w:val="hi_IN" w:bidi="hi_IN"/>
        </w:rPr>
        <w:t>यीशु के समय यहूदी सामरिया से होकर यात्रा करने से बचते थे क्योंकि वे वहाँ के लोगों को बैरी और अशुद्ध मानते थे। जब यीशु सामरिया से होकर गए और एक सामरी स्त्री से मिले, तो इस सम्बन्ध में तनाव स्पष्ट था। पहली शताब्दी में रहने वाला कोई भी व्यक्ति यह उम्मीद नहीं करता कि यीशु और वह स्त्री एक-दूसरे को स्वीकार करेंगे, बात करना तो दूर की बात थी। फिर भी, यीशु ने अपनी सामुदायिक पहचान से ऊपर उठकर एक बुरी प्रतिष्ठा वाली सामरी स्त्री को भी विश्वास करने के लिए आमन्त्रित किया।</w:t>
      </w:r>
    </w:p>
    <w:p>
      <w:pPr/>
      <w:r>
        <w:rPr>
          <w:lang w:val="hi_IN" w:bidi="hi_IN"/>
        </w:rPr>
      </w:r>
      <w:r>
        <w:rPr>
          <w:u w:val="single"/>
          <w:lang w:val="hi_IN" w:bidi="hi_IN"/>
        </w:rPr>
        <w:t>अधिक अध्ययन के लिए वचन</w:t>
      </w:r>
    </w:p>
    <w:p>
      <w:pPr/>
      <w:r>
        <w:rPr>
          <w:lang w:val="hi_IN" w:bidi="hi_IN"/>
        </w:rPr>
      </w:r>
      <w:r>
        <w:rPr>
          <w:lang w:val="hi_IN" w:bidi="hi_IN"/>
        </w:rPr>
        <w:t>2 राजाओं 17:21–41</w:t>
      </w:r>
      <w:r>
        <w:rPr>
          <w:lang w:val="hi_IN" w:bidi="hi_IN"/>
        </w:rPr>
        <w:t xml:space="preserve">; </w:t>
      </w:r>
      <w:r>
        <w:rPr>
          <w:lang w:val="hi_IN" w:bidi="hi_IN"/>
        </w:rPr>
        <w:t>एज्रा 4:1–5</w:t>
      </w:r>
      <w:r>
        <w:rPr>
          <w:lang w:val="hi_IN" w:bidi="hi_IN"/>
        </w:rPr>
        <w:t xml:space="preserve">; </w:t>
      </w:r>
      <w:r>
        <w:rPr>
          <w:lang w:val="hi_IN" w:bidi="hi_IN"/>
        </w:rPr>
        <w:t>नहेम्याह 4:1–23</w:t>
      </w:r>
      <w:r>
        <w:rPr>
          <w:lang w:val="hi_IN" w:bidi="hi_IN"/>
        </w:rPr>
        <w:t xml:space="preserve">; </w:t>
      </w:r>
      <w:r>
        <w:rPr>
          <w:lang w:val="hi_IN" w:bidi="hi_IN"/>
        </w:rPr>
        <w:t>यूहन्ना 4:1–42</w:t>
      </w:r>
      <w:r>
        <w:rPr>
          <w:lang w:val="hi_IN" w:bidi="hi_IN"/>
        </w:rPr>
        <w:t>।</w:t>
      </w:r>
      <w:r>
        <w:rPr>
          <w:lang w:val="hi_IN" w:bidi="hi_IN"/>
        </w:rPr>
      </w:r>
      <w:r>
        <w:rPr>
          <w:lang w:val="hi_IN" w:bidi="hi_IN"/>
        </w:rPr>
      </w:r>
    </w:p>
    <w:p>
      <w:pPr/>
      <w:r>
        <w:rPr>
          <w:lang w:val="hi_IN" w:bidi="hi_IN"/>
        </w:rPr>
      </w:r>
    </w:p>
    <w:p>
      <w:pPr>
        <w:pStyle w:val="Heading2"/>
      </w:pPr>
      <w:r>
        <w:rPr>
          <w:lang w:val="hi_IN" w:bidi="hi_IN"/>
        </w:rPr>
        <w:t>सारा</w:t>
      </w:r>
      <w:r>
        <w:rPr>
          <w:lang w:val="hi_IN" w:bidi="hi_IN"/>
        </w:rPr>
      </w:r>
    </w:p>
    <w:p>
      <w:pPr/>
      <w:r>
        <w:rPr>
          <w:lang w:val="hi_IN" w:bidi="hi_IN"/>
        </w:rPr>
      </w:r>
      <w:r>
        <w:rPr>
          <w:lang w:val="hi_IN" w:bidi="hi_IN"/>
        </w:rPr>
        <w:t>सारा, अब्राहम की पत्नी और उनकी सौतेली बहन थी (</w:t>
      </w:r>
      <w:r>
        <w:rPr>
          <w:lang w:val="hi_IN" w:bidi="hi_IN"/>
        </w:rPr>
        <w:t>उत 11:29</w:t>
      </w:r>
      <w:r>
        <w:rPr>
          <w:lang w:val="hi_IN" w:bidi="hi_IN"/>
        </w:rPr>
        <w:t xml:space="preserve">; </w:t>
      </w:r>
      <w:r>
        <w:rPr>
          <w:lang w:val="hi_IN" w:bidi="hi_IN"/>
        </w:rPr>
        <w:t>20:12</w:t>
      </w:r>
      <w:r>
        <w:rPr>
          <w:lang w:val="hi_IN" w:bidi="hi_IN"/>
        </w:rPr>
        <w:t>)। उन्होंने अब्राहम के साथ ऊर से हारान और फिर कनान तक यात्रा की (</w:t>
      </w:r>
      <w:r>
        <w:rPr>
          <w:lang w:val="hi_IN" w:bidi="hi_IN"/>
        </w:rPr>
        <w:t>उत 11:31</w:t>
      </w:r>
      <w:r>
        <w:rPr>
          <w:lang w:val="hi_IN" w:bidi="hi_IN"/>
        </w:rPr>
        <w:t xml:space="preserve">; </w:t>
      </w:r>
      <w:r>
        <w:rPr>
          <w:lang w:val="hi_IN" w:bidi="hi_IN"/>
        </w:rPr>
        <w:t>12:5</w:t>
      </w:r>
      <w:r>
        <w:rPr>
          <w:lang w:val="hi_IN" w:bidi="hi_IN"/>
        </w:rPr>
        <w:t>)। दो बार, मिस्र और गरार में, अब्राहम ने सारा से कहा कि वह स्वयं को उनकी पत्नी के बदले उनकी बहन बताए (</w:t>
      </w:r>
      <w:r>
        <w:rPr>
          <w:lang w:val="hi_IN" w:bidi="hi_IN"/>
        </w:rPr>
        <w:t>उत 12:10–20</w:t>
      </w:r>
      <w:r>
        <w:rPr>
          <w:lang w:val="hi_IN" w:bidi="hi_IN"/>
        </w:rPr>
        <w:t xml:space="preserve">; </w:t>
      </w:r>
      <w:r>
        <w:rPr>
          <w:lang w:val="hi_IN" w:bidi="hi_IN"/>
        </w:rPr>
        <w:t>20:1–18</w:t>
      </w:r>
      <w:r>
        <w:rPr>
          <w:lang w:val="hi_IN" w:bidi="hi_IN"/>
        </w:rPr>
        <w:t>)। उन्हें भय था कि उनके (सारा) कारण उन्हें (अब्राहम) मार दिया जाएगा। अब्राहम के विश्वास की कमी के बावजूद, परमेश्वर ने दोनों बार सारा की रक्षा की। इस प्रकार परमेश्वर ने उस चुनी हुई वंश-रेखा को सुरक्षित रखा, जिसके द्वारा उन्होंने इस्राएली जाति को बढ़ाने की प्रतिज्ञा की थी (</w:t>
      </w:r>
      <w:r>
        <w:rPr>
          <w:lang w:val="hi_IN" w:bidi="hi_IN"/>
        </w:rPr>
        <w:t>उत 12:2</w:t>
      </w:r>
      <w:r>
        <w:rPr>
          <w:lang w:val="hi_IN" w:bidi="hi_IN"/>
        </w:rPr>
        <w:t xml:space="preserve">; </w:t>
      </w:r>
      <w:r>
        <w:rPr>
          <w:lang w:val="hi_IN" w:bidi="hi_IN"/>
        </w:rPr>
        <w:t>17:19</w:t>
      </w:r>
      <w:r>
        <w:rPr>
          <w:lang w:val="hi_IN" w:bidi="hi_IN"/>
        </w:rPr>
        <w:t>)।</w:t>
      </w:r>
    </w:p>
    <w:p>
      <w:pPr/>
      <w:r>
        <w:rPr>
          <w:lang w:val="hi_IN" w:bidi="hi_IN"/>
        </w:rPr>
      </w:r>
      <w:r>
        <w:rPr>
          <w:lang w:val="hi_IN" w:bidi="hi_IN"/>
        </w:rPr>
        <w:t xml:space="preserve">सारा बाइबल में उन कई स्त्रियों में से एक है जो सन्तान उत्पन्न नहीं कर सकती थी, लेकिन चमत्कारिक रूप से उनको एक पुत्र हुआ (देखें </w:t>
      </w:r>
      <w:r>
        <w:rPr>
          <w:lang w:val="hi_IN" w:bidi="hi_IN"/>
        </w:rPr>
        <w:t>उत 30:22–24</w:t>
      </w:r>
      <w:r>
        <w:rPr>
          <w:lang w:val="hi_IN" w:bidi="hi_IN"/>
        </w:rPr>
        <w:t xml:space="preserve">; </w:t>
      </w:r>
      <w:r>
        <w:rPr>
          <w:lang w:val="hi_IN" w:bidi="hi_IN"/>
        </w:rPr>
        <w:t>1 शमू 1:9–20</w:t>
      </w:r>
      <w:r>
        <w:rPr>
          <w:lang w:val="hi_IN" w:bidi="hi_IN"/>
        </w:rPr>
        <w:t xml:space="preserve">; </w:t>
      </w:r>
      <w:r>
        <w:rPr>
          <w:lang w:val="hi_IN" w:bidi="hi_IN"/>
        </w:rPr>
        <w:t>2 रा 4:14–17</w:t>
      </w:r>
      <w:r>
        <w:rPr>
          <w:lang w:val="hi_IN" w:bidi="hi_IN"/>
        </w:rPr>
        <w:t xml:space="preserve">; </w:t>
      </w:r>
      <w:r>
        <w:rPr>
          <w:lang w:val="hi_IN" w:bidi="hi_IN"/>
        </w:rPr>
        <w:t>लूका 1:5–25</w:t>
      </w:r>
      <w:r>
        <w:rPr>
          <w:lang w:val="hi_IN" w:bidi="hi_IN"/>
        </w:rPr>
        <w:t xml:space="preserve">)। परमेश्वर द्वारा कई प्रतिज्ञाएँ करने के बाद, सारा गर्भवती हुई और इसहाक को जन्म दिया। जब यह हुआ, सारा नब्बे वर्ष की थी, जो यह दर्शाता है कि परमेश्वर असम्भव लगने वाली बातों को भी पूरा कर सकते हैं (तुलना करें </w:t>
      </w:r>
      <w:r>
        <w:rPr>
          <w:lang w:val="hi_IN" w:bidi="hi_IN"/>
        </w:rPr>
        <w:t>उत 17:17</w:t>
      </w:r>
      <w:r>
        <w:rPr>
          <w:lang w:val="hi_IN" w:bidi="hi_IN"/>
        </w:rPr>
        <w:t xml:space="preserve">; </w:t>
      </w:r>
      <w:r>
        <w:rPr>
          <w:lang w:val="hi_IN" w:bidi="hi_IN"/>
        </w:rPr>
        <w:t>21:1–5</w:t>
      </w:r>
      <w:r>
        <w:rPr>
          <w:lang w:val="hi_IN" w:bidi="hi_IN"/>
        </w:rPr>
        <w:t>)। जब परमेश्वर ने इसहाक के जन्म की प्रतिज्ञा की, तब उनका का नाम सारै से बदलकर सारा रखा गया (</w:t>
      </w:r>
      <w:r>
        <w:rPr>
          <w:lang w:val="hi_IN" w:bidi="hi_IN"/>
        </w:rPr>
        <w:t>उत 17:15–16</w:t>
      </w:r>
      <w:r>
        <w:rPr>
          <w:lang w:val="hi_IN" w:bidi="hi_IN"/>
        </w:rPr>
        <w:t>)। इसहाक के जन्म की भविष्यवाणी सुनकर वह हँसी, फिर भी सारा अपने विश्वास के कारण सम्मानित की जाती है (</w:t>
      </w:r>
      <w:r>
        <w:rPr>
          <w:lang w:val="hi_IN" w:bidi="hi_IN"/>
        </w:rPr>
        <w:t>उत 18:10–15</w:t>
      </w:r>
      <w:r>
        <w:rPr>
          <w:lang w:val="hi_IN" w:bidi="hi_IN"/>
        </w:rPr>
        <w:t>)। यह घटना परमेश्वर की अब्राहम से की गई पहली प्रतिज्ञा के पच्चीस वर्ष बाद पूरी हुई।</w:t>
      </w:r>
    </w:p>
    <w:p>
      <w:pPr/>
      <w:r>
        <w:rPr>
          <w:lang w:val="hi_IN" w:bidi="hi_IN"/>
        </w:rPr>
      </w:r>
      <w:r>
        <w:rPr>
          <w:lang w:val="hi_IN" w:bidi="hi_IN"/>
        </w:rPr>
        <w:t>सारा की मृत्यु 127 वर्ष की आयु में हुई और उन्हें उस गुफा में मिट्टी दी जिसे अब्राहम ने मकपेला में मोल लिया था (</w:t>
      </w:r>
      <w:r>
        <w:rPr>
          <w:lang w:val="hi_IN" w:bidi="hi_IN"/>
        </w:rPr>
        <w:t>उत 23</w:t>
      </w:r>
      <w:r>
        <w:rPr>
          <w:lang w:val="hi_IN" w:bidi="hi_IN"/>
        </w:rPr>
        <w:t>)। जैसे अब्राहम इस्राएल देश के पिता कहलाते हैं, वैसे ही सारा इस्राएल की माता के रूप में जानी जाती है (</w:t>
      </w:r>
      <w:r>
        <w:rPr>
          <w:lang w:val="hi_IN" w:bidi="hi_IN"/>
        </w:rPr>
        <w:t>यशा 51:2</w:t>
      </w:r>
      <w:r>
        <w:rPr>
          <w:lang w:val="hi_IN" w:bidi="hi_IN"/>
        </w:rPr>
        <w:t xml:space="preserve">)। वह अब्राहम के विश्वास की कहानियों में एक महत्वपूर्ण भूमिका निभाती है (देखें </w:t>
      </w:r>
      <w:r>
        <w:rPr>
          <w:lang w:val="hi_IN" w:bidi="hi_IN"/>
        </w:rPr>
        <w:t>रोम 4:19</w:t>
      </w:r>
      <w:r>
        <w:rPr>
          <w:lang w:val="hi_IN" w:bidi="hi_IN"/>
        </w:rPr>
        <w:t xml:space="preserve">)। सारा विश्वास के द्वारा मसीह में मिलने वाली स्वतंत्रता का प्रतीक है (सारा की सन्तान के रूप में, स्वतंत्र स्त्री) (देखें </w:t>
      </w:r>
      <w:r>
        <w:rPr>
          <w:lang w:val="hi_IN" w:bidi="hi_IN"/>
        </w:rPr>
        <w:t>गला 4:21–31</w:t>
      </w:r>
      <w:r>
        <w:rPr>
          <w:lang w:val="hi_IN" w:bidi="hi_IN"/>
        </w:rPr>
        <w:t>)। पतरस उन्हें पवित्र अधीनता के उदाहरण के रूप में उपयोग करते हैं (</w:t>
      </w:r>
      <w:r>
        <w:rPr>
          <w:lang w:val="hi_IN" w:bidi="hi_IN"/>
        </w:rPr>
        <w:t>1 पत 3:5–6</w:t>
      </w:r>
      <w:r>
        <w:rPr>
          <w:lang w:val="hi_IN" w:bidi="hi_IN"/>
        </w:rPr>
        <w:t>)। इब्रानियों की पुस्तक का लेखक सारा को विश्वास का उदाहरण बताते हैं, क्योंकि उन्होंने परमेश्वर की प्रतिज्ञाओं को पूरा करने की सामर्थ्य पर विश्वास किया (</w:t>
      </w:r>
      <w:r>
        <w:rPr>
          <w:lang w:val="hi_IN" w:bidi="hi_IN"/>
        </w:rPr>
        <w:t>इब्रा 11:11–12</w:t>
      </w:r>
      <w:r>
        <w:rPr>
          <w:lang w:val="hi_IN" w:bidi="hi_IN"/>
        </w:rPr>
        <w:t>)। उनका जीवन दिखाता है कि परमेश्वर विश्वासयोग्य हैं, भले ही उनका समय हमेशा हमारी अपेक्षाओं से मेल नहीं खाता।</w:t>
      </w:r>
    </w:p>
    <w:p>
      <w:pPr/>
      <w:r>
        <w:rPr>
          <w:lang w:val="hi_IN" w:bidi="hi_IN"/>
        </w:rPr>
      </w:r>
      <w:r>
        <w:rPr>
          <w:u w:val="single"/>
          <w:lang w:val="hi_IN" w:bidi="hi_IN"/>
        </w:rPr>
        <w:t>अधिक अध्ययन के लिए वचन</w:t>
      </w:r>
    </w:p>
    <w:p>
      <w:pPr/>
      <w:r>
        <w:rPr>
          <w:lang w:val="hi_IN" w:bidi="hi_IN"/>
        </w:rPr>
      </w:r>
      <w:r>
        <w:rPr>
          <w:lang w:val="hi_IN" w:bidi="hi_IN"/>
        </w:rPr>
        <w:t>उत्पत्ति 11:29–31</w:t>
      </w:r>
      <w:r>
        <w:rPr>
          <w:lang w:val="hi_IN" w:bidi="hi_IN"/>
        </w:rPr>
        <w:t xml:space="preserve">; </w:t>
      </w:r>
      <w:r>
        <w:rPr>
          <w:lang w:val="hi_IN" w:bidi="hi_IN"/>
        </w:rPr>
        <w:t>12:10–20</w:t>
      </w:r>
      <w:r>
        <w:rPr>
          <w:lang w:val="hi_IN" w:bidi="hi_IN"/>
        </w:rPr>
        <w:t xml:space="preserve">; </w:t>
      </w:r>
      <w:r>
        <w:rPr>
          <w:lang w:val="hi_IN" w:bidi="hi_IN"/>
        </w:rPr>
        <w:t>17:15–22</w:t>
      </w:r>
      <w:r>
        <w:rPr>
          <w:lang w:val="hi_IN" w:bidi="hi_IN"/>
        </w:rPr>
        <w:t xml:space="preserve">; </w:t>
      </w:r>
      <w:r>
        <w:rPr>
          <w:lang w:val="hi_IN" w:bidi="hi_IN"/>
        </w:rPr>
        <w:t>18:9–15</w:t>
      </w:r>
      <w:r>
        <w:rPr>
          <w:lang w:val="hi_IN" w:bidi="hi_IN"/>
        </w:rPr>
        <w:t xml:space="preserve">; </w:t>
      </w:r>
      <w:r>
        <w:rPr>
          <w:lang w:val="hi_IN" w:bidi="hi_IN"/>
        </w:rPr>
        <w:t>20:1–18</w:t>
      </w:r>
      <w:r>
        <w:rPr>
          <w:lang w:val="hi_IN" w:bidi="hi_IN"/>
        </w:rPr>
        <w:t xml:space="preserve">; </w:t>
      </w:r>
      <w:r>
        <w:rPr>
          <w:lang w:val="hi_IN" w:bidi="hi_IN"/>
        </w:rPr>
        <w:t>21:1–13</w:t>
      </w:r>
      <w:r>
        <w:rPr>
          <w:lang w:val="hi_IN" w:bidi="hi_IN"/>
        </w:rPr>
        <w:t xml:space="preserve">; </w:t>
      </w:r>
      <w:r>
        <w:rPr>
          <w:lang w:val="hi_IN" w:bidi="hi_IN"/>
        </w:rPr>
        <w:t>23:1–20</w:t>
      </w:r>
      <w:r>
        <w:rPr>
          <w:lang w:val="hi_IN" w:bidi="hi_IN"/>
        </w:rPr>
        <w:t xml:space="preserve">; </w:t>
      </w:r>
      <w:r>
        <w:rPr>
          <w:lang w:val="hi_IN" w:bidi="hi_IN"/>
        </w:rPr>
        <w:t>यशायाह 51:2</w:t>
      </w:r>
      <w:r>
        <w:rPr>
          <w:lang w:val="hi_IN" w:bidi="hi_IN"/>
        </w:rPr>
        <w:t xml:space="preserve">; </w:t>
      </w:r>
      <w:r>
        <w:rPr>
          <w:lang w:val="hi_IN" w:bidi="hi_IN"/>
        </w:rPr>
        <w:t>रोमियों 4:19</w:t>
      </w:r>
      <w:r>
        <w:rPr>
          <w:lang w:val="hi_IN" w:bidi="hi_IN"/>
        </w:rPr>
        <w:t xml:space="preserve">; </w:t>
      </w:r>
      <w:r>
        <w:rPr>
          <w:lang w:val="hi_IN" w:bidi="hi_IN"/>
        </w:rPr>
        <w:t>9:6–9</w:t>
      </w:r>
      <w:r>
        <w:rPr>
          <w:lang w:val="hi_IN" w:bidi="hi_IN"/>
        </w:rPr>
        <w:t xml:space="preserve">; </w:t>
      </w:r>
      <w:r>
        <w:rPr>
          <w:lang w:val="hi_IN" w:bidi="hi_IN"/>
        </w:rPr>
        <w:t>गलातियों 4:21–31</w:t>
      </w:r>
      <w:r>
        <w:rPr>
          <w:lang w:val="hi_IN" w:bidi="hi_IN"/>
        </w:rPr>
        <w:t xml:space="preserve">; </w:t>
      </w:r>
      <w:r>
        <w:rPr>
          <w:lang w:val="hi_IN" w:bidi="hi_IN"/>
        </w:rPr>
        <w:t>इब्रानियों 11:11–12</w:t>
      </w:r>
      <w:r>
        <w:rPr>
          <w:lang w:val="hi_IN" w:bidi="hi_IN"/>
        </w:rPr>
        <w:t xml:space="preserve">; </w:t>
      </w:r>
      <w:r>
        <w:rPr>
          <w:lang w:val="hi_IN" w:bidi="hi_IN"/>
        </w:rPr>
        <w:t>1 पतरस 3:6</w:t>
      </w:r>
      <w:r>
        <w:rPr>
          <w:lang w:val="hi_IN" w:bidi="hi_IN"/>
        </w:rPr>
        <w:t>।</w:t>
      </w:r>
      <w:r>
        <w:rPr>
          <w:lang w:val="hi_IN" w:bidi="hi_IN"/>
        </w:rPr>
      </w:r>
      <w:r>
        <w:rPr>
          <w:lang w:val="hi_IN" w:bidi="hi_IN"/>
        </w:rPr>
      </w:r>
    </w:p>
    <w:p>
      <w:pPr/>
      <w:r>
        <w:rPr>
          <w:lang w:val="hi_IN" w:bidi="hi_IN"/>
        </w:rPr>
      </w:r>
    </w:p>
    <w:p>
      <w:pPr>
        <w:pStyle w:val="Heading2"/>
      </w:pPr>
      <w:r>
        <w:rPr>
          <w:lang w:val="hi_IN" w:bidi="hi_IN"/>
        </w:rPr>
        <w:t>सुलैमान</w:t>
      </w:r>
      <w:r>
        <w:rPr>
          <w:lang w:val="hi_IN" w:bidi="hi_IN"/>
        </w:rPr>
      </w:r>
    </w:p>
    <w:p>
      <w:pPr/>
      <w:r>
        <w:rPr>
          <w:lang w:val="hi_IN" w:bidi="hi_IN"/>
        </w:rPr>
      </w:r>
      <w:r>
        <w:rPr>
          <w:lang w:val="hi_IN" w:bidi="hi_IN"/>
        </w:rPr>
        <w:t>सुलैमान इस्राएल के तीसरे राजा और दाऊद और बतशेबा के दूसरे पुत्र थे (</w:t>
      </w:r>
      <w:r>
        <w:rPr>
          <w:lang w:val="hi_IN" w:bidi="hi_IN"/>
        </w:rPr>
        <w:t>2 शमू 12:13–25</w:t>
      </w:r>
      <w:r>
        <w:rPr>
          <w:lang w:val="hi_IN" w:bidi="hi_IN"/>
        </w:rPr>
        <w:t>)। उन्होंने 971 से 931 ईसा पूर्व तक चालीस वर्षों तक शासन किया। जब सुलैमान पहली बार राजा बने, तो उन्हें परमेश्वर में दृढ़ विश्वास था, लेकिन, उन्होंने मूर्तिपूजा करके अपना जीवन समाप्त किया, जिससे उनके राज्य का विनाश हुआ।</w:t>
      </w:r>
    </w:p>
    <w:p>
      <w:pPr/>
      <w:r>
        <w:rPr>
          <w:lang w:val="hi_IN" w:bidi="hi_IN"/>
        </w:rPr>
      </w:r>
      <w:r>
        <w:rPr>
          <w:lang w:val="hi_IN" w:bidi="hi_IN"/>
        </w:rPr>
        <w:t>जब राजा दाऊद की मृत्यु निकट थी, तब उनके पुत्र अदोनिय्याह ने एब्यातार याजक और योआब सेनापति के समर्थन से स्वयं को राजा बनाने का प्रयास किया (</w:t>
      </w:r>
      <w:r>
        <w:rPr>
          <w:lang w:val="hi_IN" w:bidi="hi_IN"/>
        </w:rPr>
        <w:t>1 रा 1:1–53</w:t>
      </w:r>
      <w:r>
        <w:rPr>
          <w:lang w:val="hi_IN" w:bidi="hi_IN"/>
        </w:rPr>
        <w:t>)। हालाँकि, राज्य सुलैमान को देने का वादा किया गया था (</w:t>
      </w:r>
      <w:r>
        <w:rPr>
          <w:lang w:val="hi_IN" w:bidi="hi_IN"/>
        </w:rPr>
        <w:t>1 रा 1:17</w:t>
      </w:r>
      <w:r>
        <w:rPr>
          <w:lang w:val="hi_IN" w:bidi="hi_IN"/>
        </w:rPr>
        <w:t xml:space="preserve">; देखें </w:t>
      </w:r>
      <w:r>
        <w:rPr>
          <w:lang w:val="hi_IN" w:bidi="hi_IN"/>
        </w:rPr>
        <w:t>2 शमू 12:24–25</w:t>
      </w:r>
      <w:r>
        <w:rPr>
          <w:lang w:val="hi_IN" w:bidi="hi_IN"/>
        </w:rPr>
        <w:t xml:space="preserve">; </w:t>
      </w:r>
      <w:r>
        <w:rPr>
          <w:lang w:val="hi_IN" w:bidi="hi_IN"/>
        </w:rPr>
        <w:t>1 इति 28:4–7</w:t>
      </w:r>
      <w:r>
        <w:rPr>
          <w:lang w:val="hi_IN" w:bidi="hi_IN"/>
        </w:rPr>
        <w:t>)। इसलिए, बतशेबा और भविष्यद्वक्ता नातान ने दाऊद को अदोनिय्याह की योजनाओं के बारे में बताया। दाऊद ने तुरंत सुलैमान को आधिकारिक रूप से राजा घोषित करने की व्यवस्था की। फिर, दाऊद ने सुलैमान को परमेश्वर के प्रति विश्वासयोग्य बने रहने की सम्मति दी (</w:t>
      </w:r>
      <w:r>
        <w:rPr>
          <w:lang w:val="hi_IN" w:bidi="hi_IN"/>
        </w:rPr>
        <w:t>1 रा 2:1–9</w:t>
      </w:r>
      <w:r>
        <w:rPr>
          <w:lang w:val="hi_IN" w:bidi="hi_IN"/>
        </w:rPr>
        <w:t>)।</w:t>
      </w:r>
    </w:p>
    <w:p>
      <w:pPr/>
      <w:r>
        <w:rPr>
          <w:lang w:val="hi_IN" w:bidi="hi_IN"/>
        </w:rPr>
      </w:r>
      <w:r>
        <w:rPr>
          <w:lang w:val="hi_IN" w:bidi="hi_IN"/>
        </w:rPr>
        <w:t>सुलैमान ने परमेश्वर से प्रेम किया और उनकी सहायता माँगी। परमेश्वर ने उन्हें एक वरदान दिया और सुलैमान ने दीर्घायु, धन या ऐश्वर्य के बदले बुद्धि को चुना। परिणामस्वरूप, परमेश्वर ने सुलैमान को ये सभी दिए:</w:t>
      </w:r>
    </w:p>
    <w:p>
      <w:pPr>
        <w:pStyle w:val="ListBullet"/>
        <w:spacing w:line="240" w:lineRule="auto"/>
        <w:ind w:left="720"/>
      </w:pPr>
      <w:r>
        <w:rPr>
          <w:lang w:val="hi_IN" w:bidi="hi_IN"/>
        </w:rPr>
      </w:r>
      <w:r>
        <w:rPr>
          <w:lang w:val="hi_IN" w:bidi="hi_IN"/>
        </w:rPr>
        <w:t>उन्होंने बुद्धिमानी से शासन किया (</w:t>
      </w:r>
      <w:r>
        <w:rPr>
          <w:lang w:val="hi_IN" w:bidi="hi_IN"/>
        </w:rPr>
        <w:t>1 रा 3:16–28</w:t>
      </w:r>
      <w:r>
        <w:rPr>
          <w:lang w:val="hi_IN" w:bidi="hi_IN"/>
        </w:rPr>
        <w:t>)।</w:t>
      </w:r>
    </w:p>
    <w:p>
      <w:pPr>
        <w:pStyle w:val="ListBullet"/>
        <w:spacing w:line="240" w:lineRule="auto"/>
        <w:ind w:left="720"/>
      </w:pPr>
      <w:r>
        <w:rPr>
          <w:lang w:val="hi_IN" w:bidi="hi_IN"/>
        </w:rPr>
      </w:r>
      <w:r>
        <w:rPr>
          <w:lang w:val="hi_IN" w:bidi="hi_IN"/>
        </w:rPr>
        <w:t>उन्होंने विश्वव्यापी सम्मान प्राप्त किया (</w:t>
      </w:r>
      <w:r>
        <w:rPr>
          <w:lang w:val="hi_IN" w:bidi="hi_IN"/>
        </w:rPr>
        <w:t>1 रा 4:20–34</w:t>
      </w:r>
      <w:r>
        <w:rPr>
          <w:lang w:val="hi_IN" w:bidi="hi_IN"/>
        </w:rPr>
        <w:t>)।</w:t>
      </w:r>
    </w:p>
    <w:p>
      <w:pPr>
        <w:pStyle w:val="ListBullet"/>
        <w:spacing w:line="240" w:lineRule="auto"/>
        <w:ind w:left="720"/>
      </w:pPr>
      <w:r>
        <w:rPr>
          <w:lang w:val="hi_IN" w:bidi="hi_IN"/>
        </w:rPr>
      </w:r>
      <w:r>
        <w:rPr>
          <w:lang w:val="hi_IN" w:bidi="hi_IN"/>
        </w:rPr>
        <w:t>उन्होंने श्रेष्ठगीत, अधिकांश नीतिवचन और सभोपदेशक लिखे।</w:t>
      </w:r>
    </w:p>
    <w:p>
      <w:pPr/>
      <w:r>
        <w:rPr>
          <w:lang w:val="hi_IN" w:bidi="hi_IN"/>
        </w:rPr>
      </w:r>
      <w:r>
        <w:rPr>
          <w:lang w:val="hi_IN" w:bidi="hi_IN"/>
        </w:rPr>
        <w:t>रब्बियों (यहूदी शिक्षकों) ने कहा कि ये पुस्तकें सुलैमान के जीवन के तीन चरणों को दर्शाती हैं: "जब कोई व्यक्ति जवान होता है, तो वह गीत रचता है; जब वह बड़ा होता है, तो वह उपदेशपूर्ण टिप्पणियाँ कहता है; और जब वह बूढ़ा हो जाता है, तो वह वस्तुओं की व्यर्थता के विषय में बोलता है" (</w:t>
      </w:r>
      <w:r>
        <w:rPr>
          <w:i/>
          <w:lang w:val="hi_IN" w:bidi="hi_IN"/>
        </w:rPr>
        <w:t>मिद्राश रब्बाह</w:t>
      </w:r>
      <w:r>
        <w:rPr>
          <w:lang w:val="hi_IN" w:bidi="hi_IN"/>
        </w:rPr>
        <w:t>)। उन्होंने यरूशलेम में मन्दिर (यहोवा का भवन) और अपने राजभवन का निर्माण भी किया। उन्होंने व्यापार का विस्तार किया और इस्राएल की धन-सम्पत्ति और सुरक्षा को बढ़ाया। उनकी बुद्धि और धन-सम्पत्ति कीर्तिमय थे। शेबा की रानी स्वयं उन्हें देखने के लिए यरूशलेम में आई (</w:t>
      </w:r>
      <w:r>
        <w:rPr>
          <w:lang w:val="hi_IN" w:bidi="hi_IN"/>
        </w:rPr>
        <w:t>1 रा 10:1–29</w:t>
      </w:r>
      <w:r>
        <w:rPr>
          <w:lang w:val="hi_IN" w:bidi="hi_IN"/>
        </w:rPr>
        <w:t>)।</w:t>
      </w:r>
    </w:p>
    <w:p>
      <w:pPr/>
      <w:r>
        <w:rPr>
          <w:lang w:val="hi_IN" w:bidi="hi_IN"/>
        </w:rPr>
      </w:r>
      <w:r>
        <w:rPr>
          <w:lang w:val="hi_IN" w:bidi="hi_IN"/>
        </w:rPr>
        <w:t>सुलैमान ने कई विदेशी सन्धियाँ की और अनेक अन्यजाति स्त्रियों से विवाह किया, जिसकी शुरुआत मिस्र के फिरौन की बेटी से हुई (</w:t>
      </w:r>
      <w:r>
        <w:rPr>
          <w:lang w:val="hi_IN" w:bidi="hi_IN"/>
        </w:rPr>
        <w:t>1 रा 3:1</w:t>
      </w:r>
      <w:r>
        <w:rPr>
          <w:lang w:val="hi_IN" w:bidi="hi_IN"/>
        </w:rPr>
        <w:t>)। उनकी अन्यजाति पत्नियों ने उन्हें परमेश्वर से दूर कर मूर्तिपूजा की ओर आकर्षित किया। जीवन के बाद के समय में, कभी बुद्धिमान सुलैमान उनके प्रभाव में आकर बड़े मूर्ख बन गए। उन्होंने झूठे देवताओं की उपासना की और अपनी प्रजा के साथ बुरा व्यवहार किया। इसके परिणामस्वरूप, परमेश्वर ने यारोबाम का उपयोग करके सुलैमान के राज्य का एक बड़ा भाग उनसे छीन लिया।</w:t>
      </w:r>
    </w:p>
    <w:p>
      <w:pPr/>
      <w:r>
        <w:rPr>
          <w:lang w:val="hi_IN" w:bidi="hi_IN"/>
        </w:rPr>
      </w:r>
      <w:r>
        <w:rPr>
          <w:lang w:val="hi_IN" w:bidi="hi_IN"/>
        </w:rPr>
        <w:t>फिर भी, नए नियम में सुलैमान की बुद्धि और महिमा को एक ऐसा उदाहरण माना गया है जिससे अन्य लोगों का न्याय किया जाता है। यीशु परमेश्वर की बुद्धि का देहधारी रूप है (अर्थात् मनुष्य रूप में परमेश्वर की बुद्धि), जो सुलैमान से कहीं अधिक महान है (</w:t>
      </w:r>
      <w:r>
        <w:rPr>
          <w:lang w:val="hi_IN" w:bidi="hi_IN"/>
        </w:rPr>
        <w:t>मत्ती 12:42</w:t>
      </w:r>
      <w:r>
        <w:rPr>
          <w:lang w:val="hi_IN" w:bidi="hi_IN"/>
        </w:rPr>
        <w:t xml:space="preserve">; </w:t>
      </w:r>
      <w:r>
        <w:rPr>
          <w:lang w:val="hi_IN" w:bidi="hi_IN"/>
        </w:rPr>
        <w:t>लूका 11:31</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2 शमूएल 12:24–25</w:t>
      </w:r>
      <w:r>
        <w:rPr>
          <w:lang w:val="hi_IN" w:bidi="hi_IN"/>
        </w:rPr>
        <w:t xml:space="preserve">; </w:t>
      </w:r>
      <w:r>
        <w:rPr>
          <w:lang w:val="hi_IN" w:bidi="hi_IN"/>
        </w:rPr>
        <w:t>1 राजाओं 1:1–11:43</w:t>
      </w:r>
      <w:r>
        <w:rPr>
          <w:lang w:val="hi_IN" w:bidi="hi_IN"/>
        </w:rPr>
        <w:t xml:space="preserve">; </w:t>
      </w:r>
      <w:r>
        <w:rPr>
          <w:lang w:val="hi_IN" w:bidi="hi_IN"/>
        </w:rPr>
        <w:t>2 इतिहास 1:1–9:31</w:t>
      </w:r>
      <w:r>
        <w:rPr>
          <w:lang w:val="hi_IN" w:bidi="hi_IN"/>
        </w:rPr>
        <w:t xml:space="preserve">; </w:t>
      </w:r>
      <w:r>
        <w:rPr>
          <w:lang w:val="hi_IN" w:bidi="hi_IN"/>
        </w:rPr>
        <w:t>भजन संहिता 72:1–20</w:t>
      </w:r>
      <w:r>
        <w:rPr>
          <w:lang w:val="hi_IN" w:bidi="hi_IN"/>
        </w:rPr>
        <w:t xml:space="preserve">; </w:t>
      </w:r>
      <w:r>
        <w:rPr>
          <w:lang w:val="hi_IN" w:bidi="hi_IN"/>
        </w:rPr>
        <w:t>127:1–5</w:t>
      </w:r>
      <w:r>
        <w:rPr>
          <w:lang w:val="hi_IN" w:bidi="hi_IN"/>
        </w:rPr>
        <w:t xml:space="preserve">; </w:t>
      </w:r>
      <w:r>
        <w:rPr>
          <w:lang w:val="hi_IN" w:bidi="hi_IN"/>
        </w:rPr>
        <w:t>नीतिवचन 1:1</w:t>
      </w:r>
      <w:r>
        <w:rPr>
          <w:lang w:val="hi_IN" w:bidi="hi_IN"/>
        </w:rPr>
        <w:t xml:space="preserve">; </w:t>
      </w:r>
      <w:r>
        <w:rPr>
          <w:lang w:val="hi_IN" w:bidi="hi_IN"/>
        </w:rPr>
        <w:t>मत्ती 6:28–30</w:t>
      </w:r>
      <w:r>
        <w:rPr>
          <w:lang w:val="hi_IN" w:bidi="hi_IN"/>
        </w:rPr>
        <w:t xml:space="preserve">; </w:t>
      </w:r>
      <w:r>
        <w:rPr>
          <w:lang w:val="hi_IN" w:bidi="hi_IN"/>
        </w:rPr>
        <w:t>12:42</w:t>
      </w:r>
      <w:r>
        <w:rPr>
          <w:lang w:val="hi_IN" w:bidi="hi_IN"/>
        </w:rPr>
        <w:t xml:space="preserve">; </w:t>
      </w:r>
      <w:r>
        <w:rPr>
          <w:lang w:val="hi_IN" w:bidi="hi_IN"/>
        </w:rPr>
        <w:t>लूका 11:31</w:t>
      </w:r>
      <w:r>
        <w:rPr>
          <w:lang w:val="hi_IN" w:bidi="hi_IN"/>
        </w:rPr>
        <w:t xml:space="preserve">; </w:t>
      </w:r>
      <w:r>
        <w:rPr>
          <w:lang w:val="hi_IN" w:bidi="hi_IN"/>
        </w:rPr>
        <w:t>12:27</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