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Makabe</w:t>
      </w:r>
      <w:r>
        <w:rPr>
          <w:lang w:val="id_ID" w:bidi="id_ID"/>
        </w:rPr>
      </w:r>
    </w:p>
    <w:p>
      <w:pPr/>
      <w:r>
        <w:rPr>
          <w:lang w:val="id_ID" w:bidi="id_ID"/>
        </w:rPr>
      </w:r>
      <w:r>
        <w:rPr>
          <w:lang w:val="id_ID" w:bidi="id_ID"/>
        </w:rPr>
        <w:t>Makabe, yang berarti "palu," memimpin pemberontakan yang berhasil melawan Antiokhus IV karena penganiayaannya terhadap orang Yahudi. Mereka dan keturunan mereka, yang dikenal sebagai Hasmonean, memerintah Yudea selama hampir 100 tahun. Mereka membantu membentuk masyarakat Yahudi pada zaman Yesus.</w:t>
      </w:r>
    </w:p>
    <w:p>
      <w:pPr>
        <w:pStyle w:val="Heading4"/>
      </w:pPr>
      <w:r>
        <w:rPr>
          <w:lang w:val="id_ID" w:bidi="id_ID"/>
        </w:rPr>
        <w:t>Pemberontakan Makabe (166–142 SM)</w:t>
      </w:r>
    </w:p>
    <w:p>
      <w:pPr/>
      <w:r>
        <w:rPr>
          <w:lang w:val="id_ID" w:bidi="id_ID"/>
        </w:rPr>
      </w:r>
      <w:r>
        <w:rPr>
          <w:lang w:val="id_ID" w:bidi="id_ID"/>
        </w:rPr>
        <w:t>Pada tahun 167 SM, Antiokhus IV menetapkan bahwa praktik Yudaisme dapat dihukum mati. Banyak orang Yahudi mematuhi, sementara yang lain melawan secara diam-diam dan kehilangan nyawa mereka. Segera, perlawanan yang lebih aktif dimulai. Ketika seorang pejabat Antiokhus IV datang ke Modein untuk memaksa orang Yahudi melakukan pengorbanan kepada berhala, seorang imam bernama Matatias membunuhnya. Dia kemudian menyatakan, "Semua orang yang bersemangat tentang Hukum Musa dan ingin mengikuti Perjanjian, ikutlah dengan saya!" (</w:t>
      </w:r>
      <w:r>
        <w:rPr>
          <w:i/>
          <w:lang w:val="id_ID" w:bidi="id_ID"/>
        </w:rPr>
        <w:t>1 Makabe</w:t>
      </w:r>
      <w:r>
        <w:rPr>
          <w:lang w:val="id_ID" w:bidi="id_ID"/>
        </w:rPr>
        <w:t xml:space="preserve"> 2:27). Dia melarikan diri ke pegunungan bersama anak-anaknya dan beberapa pengikut.</w:t>
      </w:r>
    </w:p>
    <w:p>
      <w:pPr/>
      <w:r>
        <w:rPr>
          <w:lang w:val="id_ID" w:bidi="id_ID"/>
        </w:rPr>
      </w:r>
      <w:r>
        <w:rPr>
          <w:lang w:val="id_ID" w:bidi="id_ID"/>
        </w:rPr>
        <w:t>Matatias, yang sudah sangat tua, segera mati. Sebelum kematiannya, ia menunjuk putranya, Yudas, untuk memimpin pemberontakan. Yudas adalah seorang pemimpin militer yang terampil dan menginspirasi. Dia, saudara-saudaranya, dan para pengikut mereka mengalahkan serangan Seleukid dan membebaskan sebagian besar Yudea. Setelah mengambil kendali Yerusalem, Yudas dan para pemberontaknya membersihkan bait suci dan memulihkan pengorbanan harian, memungkinkan ibadah untuk dilanjutkan. Pemulihan dan pentahbisan ini menjadi Festival Dedikasi atau Cahaya (Hanukkah). Yudas menentang pengangkatan seorang imam besar yang dipengaruhi oleh budaya Yunani. Dia juga mencari lebih banyak kebebasan politik. Dia mengalahkan pasukan Seleukid yang dikirim untuk menghentikan pemberontakan, tetapi raja Seleukid menanggapi dengan mengirim pasukan yang jauh lebih besar. Sebagian besar anak buah Yudas desersi, dan Yudas meninggal dalam pertempuran Elasa pada tahun 160 SM.</w:t>
      </w:r>
    </w:p>
    <w:p>
      <w:pPr/>
      <w:r>
        <w:rPr>
          <w:lang w:val="id_ID" w:bidi="id_ID"/>
        </w:rPr>
      </w:r>
      <w:r>
        <w:rPr>
          <w:lang w:val="id_ID" w:bidi="id_ID"/>
        </w:rPr>
        <w:t>Setelah Yudas meninggal, kaum Makabe diorganisasi kembali di bawah adik laki-lakinya, Yonatan, seorang politisi dan komandan yang terampil. Selama beberapa tahun berikutnya, kaum Makabe mendapatkan kembali kendali atas Yudea. Yonatan mengamankan jabatan imam besar dan membentuk aliansi dengan Roma. Namun, jenderal Seleukid, Tryphon, menipunya, menyandera dia, dan membunuhnya pada tahun 143 SM</w:t>
      </w:r>
    </w:p>
    <w:p>
      <w:pPr/>
      <w:r>
        <w:rPr>
          <w:lang w:val="id_ID" w:bidi="id_ID"/>
        </w:rPr>
      </w:r>
      <w:r>
        <w:rPr>
          <w:lang w:val="id_ID" w:bidi="id_ID"/>
        </w:rPr>
        <w:t>Saudara lainnya, Simon, menjadi pemimpin Makabe setelah Yonatan. Pada tahun 142 SM, Simon berhasil mengamankan perjanjian dengan Raja Seleukus Demetrius II, yang menjadikan Yudea merdeka. Simon mempertahankan posisi imam besar, dan posisi tersebut diwariskan dalam keluarganya. Pada tahun 135 SM, menantu Simon membunuhnya.</w:t>
      </w:r>
    </w:p>
    <w:p>
      <w:pPr>
        <w:pStyle w:val="Heading4"/>
      </w:pPr>
      <w:r>
        <w:rPr>
          <w:lang w:val="id_ID" w:bidi="id_ID"/>
        </w:rPr>
        <w:t>Pemerintahan Hasmonean (142–63 SM)</w:t>
      </w:r>
    </w:p>
    <w:p>
      <w:pPr/>
      <w:r>
        <w:rPr>
          <w:lang w:val="id_ID" w:bidi="id_ID"/>
        </w:rPr>
      </w:r>
      <w:r>
        <w:rPr>
          <w:lang w:val="id_ID" w:bidi="id_ID"/>
        </w:rPr>
        <w:t>Ketika Simon, putra Matatias, menjadi pemimpin mereka, Makabe berubah dari pemberontak menjadi keluarga penguasa yang dikenal sebagai Hasmonean. Nama Hasmonean diambil dari kakek buyut Matatias, Asmoneus. Keluarga Simon memerintah Yudea selama hampir seratus tahun.</w:t>
      </w:r>
    </w:p>
    <w:p>
      <w:pPr/>
      <w:r>
        <w:rPr>
          <w:lang w:val="id_ID" w:bidi="id_ID"/>
        </w:rPr>
      </w:r>
      <w:r>
        <w:rPr>
          <w:lang w:val="id_ID" w:bidi="id_ID"/>
        </w:rPr>
        <w:t>Pada masa ini, pemimpin politik Yahudi semakin terpengaruh oleh budaya Yunani. Sementara itu, orang-orang Farisi menjadi populer karena mereka berusaha mempertahankan Yudaisme tradisional. Kelompok separatis seperti Essenes sepenuhnya menarik diri dari masyarakat Yahudi. Menjelang akhir periode ini, perebutan kekuasaan antara dua saudara, Aristobulus dan Hyrcanus II, menyebabkan ketidakstabilan politik. Situasi ini memungkinkan Roma untuk campur tangan, membawa perdamaian, dan mengambil alih kendali.</w:t>
      </w:r>
    </w:p>
    <w:p>
      <w:pPr>
        <w:pStyle w:val="Heading4"/>
      </w:pPr>
      <w:r>
        <w:rPr>
          <w:lang w:val="id_ID" w:bidi="id_ID"/>
        </w:rPr>
        <w:t>Pemerintahan Romawi (dimulai pada 63 SM)</w:t>
      </w:r>
    </w:p>
    <w:p>
      <w:pPr/>
      <w:r>
        <w:rPr>
          <w:lang w:val="id_ID" w:bidi="id_ID"/>
        </w:rPr>
      </w:r>
      <w:r>
        <w:rPr>
          <w:lang w:val="id_ID" w:bidi="id_ID"/>
        </w:rPr>
        <w:t>Pada tahun 63 SM, Jenderal Roma, Pompey, memasuki Yerusalem, menjadikan Yudea sebagai wilayah yang membayar pajak dan berada di bawah kendali Roma. Yudea kemudian mengalami periode kedamaian relatif. Dengan berakhirnya pemerintahan Hasmonean, orang-orang Yahudi menantikan seorang pemimpin agama baru yang kuat, yaitu Mesias yang telah lama dinantikan.</w:t>
      </w:r>
      <w:r>
        <w:rPr>
          <w:lang w:val="id_ID" w:bidi="id_ID"/>
        </w:rPr>
      </w:r>
      <w:r>
        <w:rPr>
          <w:lang w:val="id_ID" w:bidi="id_ID"/>
        </w:rPr>
      </w:r>
    </w:p>
    <w:p>
      <w:pPr/>
      <w:r>
        <w:rPr>
          <w:lang w:val="id_ID" w:bidi="id_ID"/>
        </w:rPr>
      </w:r>
    </w:p>
    <w:p>
      <w:pPr>
        <w:pStyle w:val="Heading2"/>
      </w:pPr>
      <w:r>
        <w:rPr>
          <w:lang w:val="id_ID" w:bidi="id_ID"/>
        </w:rPr>
        <w:t>Manasye</w:t>
      </w:r>
      <w:r>
        <w:rPr>
          <w:lang w:val="id_ID" w:bidi="id_ID"/>
        </w:rPr>
      </w:r>
    </w:p>
    <w:p>
      <w:pPr/>
      <w:r>
        <w:rPr>
          <w:lang w:val="id_ID" w:bidi="id_ID"/>
        </w:rPr>
      </w:r>
      <w:r>
        <w:rPr>
          <w:lang w:val="id_ID" w:bidi="id_ID"/>
        </w:rPr>
        <w:t>Manasye adalah raja ketiga belas Yehuda, memerintah dari tahun 697 hingga 642 SM. Dia menjadi raja selama bertahun-tahun dan dikenal karena melakukan perbuatan jahat (</w:t>
      </w:r>
      <w:r>
        <w:rPr>
          <w:lang w:val="id_ID" w:bidi="id_ID"/>
        </w:rPr>
        <w:t>2 Raja-raja 21:1–18</w:t>
      </w:r>
      <w:r>
        <w:rPr>
          <w:lang w:val="id_ID" w:bidi="id_ID"/>
        </w:rPr>
        <w:t xml:space="preserve">; </w:t>
      </w:r>
      <w:r>
        <w:rPr>
          <w:lang w:val="id_ID" w:bidi="id_ID"/>
        </w:rPr>
        <w:t>2 Tawarikh 33:1–9</w:t>
      </w:r>
      <w:r>
        <w:rPr>
          <w:lang w:val="id_ID" w:bidi="id_ID"/>
        </w:rPr>
        <w:t>). Hal ini mengejutkan karena ayahnya, Raja Hizkia, adalah raja yang baik dan setia (</w:t>
      </w:r>
      <w:r>
        <w:rPr>
          <w:lang w:val="id_ID" w:bidi="id_ID"/>
        </w:rPr>
        <w:t>2 Raja-raja 20:21</w:t>
      </w:r>
      <w:r>
        <w:rPr>
          <w:lang w:val="id_ID" w:bidi="id_ID"/>
        </w:rPr>
        <w:t>).</w:t>
      </w:r>
    </w:p>
    <w:p>
      <w:pPr/>
      <w:r>
        <w:rPr>
          <w:lang w:val="id_ID" w:bidi="id_ID"/>
        </w:rPr>
      </w:r>
      <w:r>
        <w:rPr>
          <w:lang w:val="id_ID" w:bidi="id_ID"/>
        </w:rPr>
        <w:t>Pada tahun 697 SM, Manasye memimpin bersama dengan ayahnya, Hizkia, pada usia dua belas tahun (</w:t>
      </w:r>
      <w:r>
        <w:rPr>
          <w:lang w:val="id_ID" w:bidi="id_ID"/>
        </w:rPr>
        <w:t>2 Tawarikh 33:1</w:t>
      </w:r>
      <w:r>
        <w:rPr>
          <w:lang w:val="id_ID" w:bidi="id_ID"/>
        </w:rPr>
        <w:t>). Pada tahun 686 SM, Hizkia meninggal, dan Manasye menjadi satu-satunya raja. Dia memerintah selama lima puluh lima tahun (</w:t>
      </w:r>
      <w:r>
        <w:rPr>
          <w:lang w:val="id_ID" w:bidi="id_ID"/>
        </w:rPr>
        <w:t>2 Raja-raja 21:1</w:t>
      </w:r>
      <w:r>
        <w:rPr>
          <w:lang w:val="id_ID" w:bidi="id_ID"/>
        </w:rPr>
        <w:t>), lebih lama daripada raja lainnya di Yehuda atau Israel. Sayangnya, dia adalah raja Yehuda yang paling jahat. Dia membangun kembali bukit-bukit pengorbanan untuk penyembahan berhala, mendorong penyembahan kepada Baal, matahari, bulan, dan bintang-bintang, dan bahkan mengorbankan anaknya (</w:t>
      </w:r>
      <w:r>
        <w:rPr>
          <w:lang w:val="id_ID" w:bidi="id_ID"/>
        </w:rPr>
        <w:t>2 Raja-raja 21:2–9</w:t>
      </w:r>
      <w:r>
        <w:rPr>
          <w:lang w:val="id_ID" w:bidi="id_ID"/>
        </w:rPr>
        <w:t xml:space="preserve">; lihat </w:t>
      </w:r>
      <w:r>
        <w:rPr>
          <w:lang w:val="id_ID" w:bidi="id_ID"/>
        </w:rPr>
        <w:t>2 Raja-raja 23:10</w:t>
      </w:r>
      <w:r>
        <w:rPr>
          <w:lang w:val="id_ID" w:bidi="id_ID"/>
        </w:rPr>
        <w:t xml:space="preserve">; </w:t>
      </w:r>
      <w:r>
        <w:rPr>
          <w:lang w:val="id_ID" w:bidi="id_ID"/>
        </w:rPr>
        <w:t>Yeremia 7:31</w:t>
      </w:r>
      <w:r>
        <w:rPr>
          <w:lang w:val="id_ID" w:bidi="id_ID"/>
        </w:rPr>
        <w:t>). Dia mengizinkan ramalan (mencari pengetahuan tentang masa depan melalui metode supranatural) dan sihir (menggunakan sihir dengan bantuan roh jahat) di Yehuda. Dia “menumpahkan begitu banyak darah yang tidak bersalah sehingga dia memenuhi Yerusalem… dengan darah mereka yang tidak bersalah” (</w:t>
      </w:r>
      <w:r>
        <w:rPr>
          <w:lang w:val="id_ID" w:bidi="id_ID"/>
        </w:rPr>
        <w:t>2 Raja-raja 21:16</w:t>
      </w:r>
      <w:r>
        <w:rPr>
          <w:lang w:val="id_ID" w:bidi="id_ID"/>
        </w:rPr>
        <w:t xml:space="preserve">; </w:t>
      </w:r>
      <w:r>
        <w:rPr>
          <w:lang w:val="id_ID" w:bidi="id_ID"/>
        </w:rPr>
        <w:t>24:3–4</w:t>
      </w:r>
      <w:r>
        <w:rPr>
          <w:lang w:val="id_ID" w:bidi="id_ID"/>
        </w:rPr>
        <w:t>).</w:t>
      </w:r>
    </w:p>
    <w:p>
      <w:pPr/>
      <w:r>
        <w:rPr>
          <w:lang w:val="id_ID" w:bidi="id_ID"/>
        </w:rPr>
      </w:r>
      <w:r>
        <w:rPr>
          <w:lang w:val="id_ID" w:bidi="id_ID"/>
        </w:rPr>
        <w:t>Catatan Asyur menyebutkan bahwa Manasye mengirim orang untuk memindahkan kayu dari Libanon ke Niniwe kepada Raja Esarhadon, yang memerintah dari tahun 680 hingga 669 SM. Dia juga membayar upeti kepada Raja Ashurbanipal, yang memerintah dari tahun 668 hingga 626 SM, setelah kampanye militer Asyur di Mesir pada tahun 667 SM. Manasye lebih setia kepada Asyur daripada kepada Tuhan.</w:t>
      </w:r>
    </w:p>
    <w:p>
      <w:pPr/>
      <w:r>
        <w:rPr>
          <w:lang w:val="id_ID" w:bidi="id_ID"/>
        </w:rPr>
      </w:r>
      <w:r>
        <w:rPr>
          <w:lang w:val="id_ID" w:bidi="id_ID"/>
        </w:rPr>
        <w:t>Karena dosa besar Manasye, Allah memutuskan untuk "menghapus Yerusalem seperti seseorang menghapus pinggan—membersihkannya dan membaliknya" (</w:t>
      </w:r>
      <w:r>
        <w:rPr>
          <w:lang w:val="id_ID" w:bidi="id_ID"/>
        </w:rPr>
        <w:t>2 Raja-raja 21:13</w:t>
      </w:r>
      <w:r>
        <w:rPr>
          <w:lang w:val="id_ID" w:bidi="id_ID"/>
        </w:rPr>
        <w:t>). Namun, Manasye bertobat di akhir hidupnya. Tentara Asyur menangkapnya, memasang kait di hidungnya, dan mengasingkannya ke Babel (</w:t>
      </w:r>
      <w:r>
        <w:rPr>
          <w:lang w:val="id_ID" w:bidi="id_ID"/>
        </w:rPr>
        <w:t>2 Tawarikh 33:10–13</w:t>
      </w:r>
      <w:r>
        <w:rPr>
          <w:lang w:val="id_ID" w:bidi="id_ID"/>
        </w:rPr>
        <w:t>). Di sana, Manasye berbalik kepada Tuhan. Allah mendengar doanya, memulihkannya sebagai raja, dan memberkati sisa pemerintahannya saat Manasye berusaha memulihkan penyembahan yang benar hanya kepada Allah (</w:t>
      </w:r>
      <w:r>
        <w:rPr>
          <w:lang w:val="id_ID" w:bidi="id_ID"/>
        </w:rPr>
        <w:t>2 Tawarikh 33:14–17</w:t>
      </w:r>
      <w:r>
        <w:rPr>
          <w:lang w:val="id_ID" w:bidi="id_ID"/>
        </w:rPr>
        <w:t>).</w:t>
      </w:r>
    </w:p>
    <w:p>
      <w:pPr/>
      <w:r>
        <w:rPr>
          <w:lang w:val="id_ID" w:bidi="id_ID"/>
        </w:rPr>
      </w:r>
      <w:r>
        <w:rPr>
          <w:lang w:val="id_ID" w:bidi="id_ID"/>
        </w:rPr>
        <w:t>Sayangnya, dosa-dosa Manasye telah menyebar di antara orang-orang Yehuda (</w:t>
      </w:r>
      <w:r>
        <w:rPr>
          <w:lang w:val="id_ID" w:bidi="id_ID"/>
        </w:rPr>
        <w:t>2 Tawarikh 33:17</w:t>
      </w:r>
      <w:r>
        <w:rPr>
          <w:lang w:val="id_ID" w:bidi="id_ID"/>
        </w:rPr>
        <w:t>). Allah tidak mengubah keputusannya untuk menghakimi kerajaan tersebut (</w:t>
      </w:r>
      <w:r>
        <w:rPr>
          <w:lang w:val="id_ID" w:bidi="id_ID"/>
        </w:rPr>
        <w:t>2 Raja-raja 23:26</w:t>
      </w:r>
      <w:r>
        <w:rPr>
          <w:lang w:val="id_ID" w:bidi="id_ID"/>
        </w:rPr>
        <w:t xml:space="preserve">; </w:t>
      </w:r>
      <w:r>
        <w:rPr>
          <w:lang w:val="id_ID" w:bidi="id_ID"/>
        </w:rPr>
        <w:t>24:3–4</w:t>
      </w:r>
      <w:r>
        <w:rPr>
          <w:lang w:val="id_ID" w:bidi="id_ID"/>
        </w:rPr>
        <w:t>). Ini menunjukkan betapa seriusnya dosa-dosa Manasye. Bahkan Yeremia, seratus tahun kemudian, menyatakan, "Aku akan membuat mereka menjadi kengerian bagi semua kerajaan di bumi karena apa yang dilakukan Manasye anak Hizkia, raja Yehuda, di Yerusalem" (</w:t>
      </w:r>
      <w:r>
        <w:rPr>
          <w:lang w:val="id_ID" w:bidi="id_ID"/>
        </w:rPr>
        <w:t>Yeremia 15:4</w:t>
      </w:r>
      <w:r>
        <w:rPr>
          <w:lang w:val="id_ID" w:bidi="id_ID"/>
        </w:rPr>
        <w:t>). Penghancuran Yerusalem dan Bait Suci serta pengasingan orang-orang Yehuda pun menyusul setelah itu.</w:t>
      </w:r>
    </w:p>
    <w:p>
      <w:pPr/>
      <w:r>
        <w:rPr>
          <w:lang w:val="id_ID" w:bidi="id_ID"/>
        </w:rPr>
      </w:r>
      <w:r>
        <w:rPr>
          <w:lang w:val="id_ID" w:bidi="id_ID"/>
        </w:rPr>
        <w:t>Ketika Manasye meninggal pada tahun 642 SM pada usia 67 tahun, ia dimakamkan di kebunnya sendiri (</w:t>
      </w:r>
      <w:r>
        <w:rPr>
          <w:lang w:val="id_ID" w:bidi="id_ID"/>
        </w:rPr>
        <w:t>2 Raja-raja 21:18</w:t>
      </w:r>
      <w:r>
        <w:rPr>
          <w:lang w:val="id_ID" w:bidi="id_ID"/>
        </w:rPr>
        <w:t>). Ia tidak dimakamkan bersama para pemimpin yang dihormati seperti Yoyada dan Hizkia (</w:t>
      </w:r>
      <w:r>
        <w:rPr>
          <w:lang w:val="id_ID" w:bidi="id_ID"/>
        </w:rPr>
        <w:t>2 Tawarikh 24:15–16</w:t>
      </w:r>
      <w:r>
        <w:rPr>
          <w:lang w:val="id_ID" w:bidi="id_ID"/>
        </w:rPr>
        <w:t xml:space="preserve">; </w:t>
      </w:r>
      <w:r>
        <w:rPr>
          <w:lang w:val="id_ID" w:bidi="id_ID"/>
        </w:rPr>
        <w:t>32:33</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2 Raja-raja 20:21–21:18</w:t>
      </w:r>
      <w:r>
        <w:rPr>
          <w:lang w:val="id_ID" w:bidi="id_ID"/>
        </w:rPr>
        <w:t xml:space="preserve">; </w:t>
      </w:r>
      <w:r>
        <w:rPr>
          <w:lang w:val="id_ID" w:bidi="id_ID"/>
        </w:rPr>
        <w:t>23:26</w:t>
      </w:r>
      <w:r>
        <w:rPr>
          <w:lang w:val="id_ID" w:bidi="id_ID"/>
        </w:rPr>
        <w:t xml:space="preserve">; </w:t>
      </w:r>
      <w:r>
        <w:rPr>
          <w:lang w:val="id_ID" w:bidi="id_ID"/>
        </w:rPr>
        <w:t>24:3</w:t>
      </w:r>
      <w:r>
        <w:rPr>
          <w:lang w:val="id_ID" w:bidi="id_ID"/>
        </w:rPr>
        <w:t xml:space="preserve">; </w:t>
      </w:r>
      <w:r>
        <w:rPr>
          <w:lang w:val="id_ID" w:bidi="id_ID"/>
        </w:rPr>
        <w:t>2 Tawarikh 32:33–33:20</w:t>
      </w:r>
      <w:r>
        <w:rPr>
          <w:lang w:val="id_ID" w:bidi="id_ID"/>
        </w:rPr>
        <w:t xml:space="preserve">; </w:t>
      </w:r>
      <w:r>
        <w:rPr>
          <w:lang w:val="id_ID" w:bidi="id_ID"/>
        </w:rPr>
        <w:t>Yeremia 15:4</w:t>
      </w:r>
      <w:r>
        <w:rPr>
          <w:lang w:val="id_ID" w:bidi="id_ID"/>
        </w:rPr>
      </w:r>
      <w:r>
        <w:rPr>
          <w:lang w:val="id_ID" w:bidi="id_ID"/>
        </w:rPr>
      </w:r>
    </w:p>
    <w:p>
      <w:pPr/>
      <w:r>
        <w:rPr>
          <w:lang w:val="id_ID" w:bidi="id_ID"/>
        </w:rPr>
      </w:r>
    </w:p>
    <w:p>
      <w:pPr>
        <w:pStyle w:val="Heading2"/>
      </w:pPr>
      <w:r>
        <w:rPr>
          <w:lang w:val="id_ID" w:bidi="id_ID"/>
        </w:rPr>
        <w:t>Maria, Ibu Yesus</w:t>
      </w:r>
      <w:r>
        <w:rPr>
          <w:lang w:val="id_ID" w:bidi="id_ID"/>
        </w:rPr>
      </w:r>
    </w:p>
    <w:p>
      <w:pPr/>
      <w:r>
        <w:rPr>
          <w:lang w:val="id_ID" w:bidi="id_ID"/>
        </w:rPr>
      </w:r>
      <w:r>
        <w:rPr>
          <w:lang w:val="id_ID" w:bidi="id_ID"/>
        </w:rPr>
        <w:t>Maria, istri Yusuf, adalah seorang perawan yang menjadi ibu Yesus. Lukas menyampaikan bahwa sebagai gadis muda di Nazaret, Maria bertunangan dengan Yusuf, seorang tukang kayu setempat. Sebelum mereka menikah, seorang malaikat memberitahunya bahwa dia akan mengandung oleh Roh Allah dan melahirkan Anak Allah (</w:t>
      </w:r>
      <w:r>
        <w:rPr>
          <w:lang w:val="id_ID" w:bidi="id_ID"/>
        </w:rPr>
        <w:t>Lukas 1:26–35</w:t>
      </w:r>
      <w:r>
        <w:rPr>
          <w:lang w:val="id_ID" w:bidi="id_ID"/>
        </w:rPr>
        <w:t>). Maria menerima pesan luar biasa ini dengan iman yang sederhana, dalam kerendahan hati menyetujui kehendak Allah (</w:t>
      </w:r>
      <w:r>
        <w:rPr>
          <w:lang w:val="id_ID" w:bidi="id_ID"/>
        </w:rPr>
        <w:t>Lukas 1:38</w:t>
      </w:r>
      <w:r>
        <w:rPr>
          <w:lang w:val="id_ID" w:bidi="id_ID"/>
        </w:rPr>
        <w:t xml:space="preserve">; lihat juga </w:t>
      </w:r>
      <w:r>
        <w:rPr>
          <w:lang w:val="id_ID" w:bidi="id_ID"/>
        </w:rPr>
        <w:t>Lukas 1:46–55</w:t>
      </w:r>
      <w:r>
        <w:rPr>
          <w:lang w:val="id_ID" w:bidi="id_ID"/>
        </w:rPr>
        <w:t>). Segera setelah itu, kerabatnya Elisabet membeir konfirmasi terhadap pesan tersebut, menyebut Maria sebagai wanita yang paling diberkati di antara semua wanita (</w:t>
      </w:r>
      <w:r>
        <w:rPr>
          <w:lang w:val="id_ID" w:bidi="id_ID"/>
        </w:rPr>
        <w:t>Lukas 1:39–45</w:t>
      </w:r>
      <w:r>
        <w:rPr>
          <w:lang w:val="id_ID" w:bidi="id_ID"/>
        </w:rPr>
        <w:t>). Orang-orang melihat kelahiran Sang Putra Allah secara ajaib dari Maria sebagai penggenapan nubuat (</w:t>
      </w:r>
      <w:r>
        <w:rPr>
          <w:lang w:val="id_ID" w:bidi="id_ID"/>
        </w:rPr>
        <w:t>Yesaya 7:14</w:t>
      </w:r>
      <w:r>
        <w:rPr>
          <w:lang w:val="id_ID" w:bidi="id_ID"/>
        </w:rPr>
        <w:t>).</w:t>
      </w:r>
    </w:p>
    <w:p>
      <w:pPr/>
      <w:r>
        <w:rPr>
          <w:lang w:val="id_ID" w:bidi="id_ID"/>
        </w:rPr>
      </w:r>
      <w:r>
        <w:rPr>
          <w:lang w:val="id_ID" w:bidi="id_ID"/>
        </w:rPr>
        <w:t>Yesus lahir dalam situasi yang tidak biasa. Yusuf membawa Maria ke Betlehem untuk mengikuti sensus pemerintah Romawi. Anak itu lahir di kandang karena tidak ada penginapan lain yang tersedia (</w:t>
      </w:r>
      <w:r>
        <w:rPr>
          <w:lang w:val="id_ID" w:bidi="id_ID"/>
        </w:rPr>
        <w:t>Lukas 2:1–7</w:t>
      </w:r>
      <w:r>
        <w:rPr>
          <w:lang w:val="id_ID" w:bidi="id_ID"/>
        </w:rPr>
        <w:t>). Kemudian, Maria dan Yusuf melarikan diri ke Mesir untuk melindungi anak itu dari pembantaian anak laki-laki yang diperintahkan oleh Herodes di Betlehem (</w:t>
      </w:r>
      <w:r>
        <w:rPr>
          <w:lang w:val="id_ID" w:bidi="id_ID"/>
        </w:rPr>
        <w:t>Matius 2:13–18</w:t>
      </w:r>
      <w:r>
        <w:rPr>
          <w:lang w:val="id_ID" w:bidi="id_ID"/>
        </w:rPr>
        <w:t>). Ketika mereka kembali, mereka menetap di Nazaret untuk membesarkan keluarga mereka (</w:t>
      </w:r>
      <w:r>
        <w:rPr>
          <w:lang w:val="id_ID" w:bidi="id_ID"/>
        </w:rPr>
        <w:t>Matius 2:19–23</w:t>
      </w:r>
      <w:r>
        <w:rPr>
          <w:lang w:val="id_ID" w:bidi="id_ID"/>
        </w:rPr>
        <w:t>). Setelah kelahiran Yesus, Maria kemungkinan memiliki beberapa putra dan putri lainnya (</w:t>
      </w:r>
      <w:r>
        <w:rPr>
          <w:lang w:val="id_ID" w:bidi="id_ID"/>
        </w:rPr>
        <w:t>Matius 13:55–56</w:t>
      </w:r>
      <w:r>
        <w:rPr>
          <w:lang w:val="id_ID" w:bidi="id_ID"/>
        </w:rPr>
        <w:t xml:space="preserve">; </w:t>
      </w:r>
      <w:r>
        <w:rPr>
          <w:lang w:val="id_ID" w:bidi="id_ID"/>
        </w:rPr>
        <w:t>Markus 6:3</w:t>
      </w:r>
      <w:r>
        <w:rPr>
          <w:lang w:val="id_ID" w:bidi="id_ID"/>
        </w:rPr>
        <w:t xml:space="preserve">). Maria mungkin menceritakan kepada Lukas rincian kelahiran Yesus dan peristiwa-peristiwa tidak biasa yang mengelilinginya (lihat </w:t>
      </w:r>
      <w:r>
        <w:rPr>
          <w:lang w:val="id_ID" w:bidi="id_ID"/>
        </w:rPr>
        <w:t>Lukas 2:51</w:t>
      </w:r>
      <w:r>
        <w:rPr>
          <w:lang w:val="id_ID" w:bidi="id_ID"/>
        </w:rPr>
        <w:t>).</w:t>
      </w:r>
    </w:p>
    <w:p>
      <w:pPr/>
      <w:r>
        <w:rPr>
          <w:lang w:val="id_ID" w:bidi="id_ID"/>
        </w:rPr>
      </w:r>
      <w:r>
        <w:rPr>
          <w:lang w:val="id_ID" w:bidi="id_ID"/>
        </w:rPr>
        <w:t>Ketika Yesus berusia dua belas tahun, dia tinggal di bait suci selama perjalanan keluarga ke Yerusalem. Maria dan Yusuf menegurnya karena tetap tinggal ketika mereka sudah pergi, tetapi mereka tidak memahami tanggapannya (</w:t>
      </w:r>
      <w:r>
        <w:rPr>
          <w:lang w:val="id_ID" w:bidi="id_ID"/>
        </w:rPr>
        <w:t>Lukas 2:41–51</w:t>
      </w:r>
      <w:r>
        <w:rPr>
          <w:lang w:val="id_ID" w:bidi="id_ID"/>
        </w:rPr>
        <w:t>). Pada awal pelayanan Yesus di muka umum, Maria mendesaknya untuk melakukan mujizat di sebuah pernikahan di Kana (</w:t>
      </w:r>
      <w:r>
        <w:rPr>
          <w:lang w:val="id_ID" w:bidi="id_ID"/>
        </w:rPr>
        <w:t>Yohanes 2:1–11</w:t>
      </w:r>
      <w:r>
        <w:rPr>
          <w:lang w:val="id_ID" w:bidi="id_ID"/>
        </w:rPr>
        <w:t>). Kemudian, ketika dia dan saudara-saudara Yesus datang untuk menemuinya, dia mengatakan bahwa murid-muridnya adalah "keluarga sejatinya" (</w:t>
      </w:r>
      <w:r>
        <w:rPr>
          <w:lang w:val="id_ID" w:bidi="id_ID"/>
        </w:rPr>
        <w:t>Matius 12:46–50</w:t>
      </w:r>
      <w:r>
        <w:rPr>
          <w:lang w:val="id_ID" w:bidi="id_ID"/>
        </w:rPr>
        <w:t xml:space="preserve">; </w:t>
      </w:r>
      <w:r>
        <w:rPr>
          <w:lang w:val="id_ID" w:bidi="id_ID"/>
        </w:rPr>
        <w:t>Markus 3:31–35</w:t>
      </w:r>
      <w:r>
        <w:rPr>
          <w:lang w:val="id_ID" w:bidi="id_ID"/>
        </w:rPr>
        <w:t xml:space="preserve">; </w:t>
      </w:r>
      <w:r>
        <w:rPr>
          <w:lang w:val="id_ID" w:bidi="id_ID"/>
        </w:rPr>
        <w:t>Lukas 8:19–21</w:t>
      </w:r>
      <w:r>
        <w:rPr>
          <w:lang w:val="id_ID" w:bidi="id_ID"/>
        </w:rPr>
        <w:t>).</w:t>
      </w:r>
    </w:p>
    <w:p>
      <w:pPr/>
      <w:r>
        <w:rPr>
          <w:lang w:val="id_ID" w:bidi="id_ID"/>
        </w:rPr>
      </w:r>
      <w:r>
        <w:rPr>
          <w:lang w:val="id_ID" w:bidi="id_ID"/>
        </w:rPr>
        <w:t xml:space="preserve">Ketika Yesus disalibkan, Maria termasuk di antara wanita-wanita yang menyaksikannya (lihat </w:t>
      </w:r>
      <w:r>
        <w:rPr>
          <w:lang w:val="id_ID" w:bidi="id_ID"/>
        </w:rPr>
        <w:t>Markus 15:40</w:t>
      </w:r>
      <w:r>
        <w:rPr>
          <w:lang w:val="id_ID" w:bidi="id_ID"/>
        </w:rPr>
        <w:t xml:space="preserve">, </w:t>
      </w:r>
      <w:r>
        <w:rPr>
          <w:lang w:val="id_ID" w:bidi="id_ID"/>
        </w:rPr>
        <w:t>47</w:t>
      </w:r>
      <w:r>
        <w:rPr>
          <w:lang w:val="id_ID" w:bidi="id_ID"/>
        </w:rPr>
        <w:t xml:space="preserve">; </w:t>
      </w:r>
      <w:r>
        <w:rPr>
          <w:lang w:val="id_ID" w:bidi="id_ID"/>
        </w:rPr>
        <w:t>Yohanes 19:25</w:t>
      </w:r>
      <w:r>
        <w:rPr>
          <w:lang w:val="id_ID" w:bidi="id_ID"/>
        </w:rPr>
        <w:t>). Saat Yesus sekarat, Dia meminta Yohanes, "murid yang Dia kasihi," untuk merawat Maria seperti ibunya sendiri (</w:t>
      </w:r>
      <w:r>
        <w:rPr>
          <w:lang w:val="id_ID" w:bidi="id_ID"/>
        </w:rPr>
        <w:t>Yohanes 19:26–27</w:t>
      </w:r>
      <w:r>
        <w:rPr>
          <w:lang w:val="id_ID" w:bidi="id_ID"/>
        </w:rPr>
        <w:t>). Setelah Yesus mati dan bangkit kembali, Maria menjadi bagian dari komunitas orang beriman. Dia disebutkan di antara mereka yang berdoa bersama ketika Roh Kudus datang pada Hari Pentakosta (</w:t>
      </w:r>
      <w:r>
        <w:rPr>
          <w:lang w:val="id_ID" w:bidi="id_ID"/>
        </w:rPr>
        <w:t>Kisah Para Rasul 1:14</w:t>
      </w:r>
      <w:r>
        <w:rPr>
          <w:lang w:val="id_ID" w:bidi="id_ID"/>
        </w:rPr>
        <w:t>).</w:t>
      </w:r>
    </w:p>
    <w:p>
      <w:pPr/>
      <w:r>
        <w:rPr>
          <w:lang w:val="id_ID" w:bidi="id_ID"/>
        </w:rPr>
      </w:r>
      <w:r>
        <w:rPr>
          <w:lang w:val="id_ID" w:bidi="id_ID"/>
        </w:rPr>
        <w:t>Allah memilih Maria untuk melahirkan Putra-Nya, Sang Juruselamat, ke dunia. Bagi semua orang Kristen, dia menjadi teladan kerendahan hati dan ketaatan kepada kehendak Allah.</w:t>
      </w:r>
    </w:p>
    <w:p>
      <w:pPr/>
      <w:r>
        <w:rPr>
          <w:lang w:val="id_ID" w:bidi="id_ID"/>
        </w:rPr>
      </w:r>
      <w:r>
        <w:rPr>
          <w:u w:val="single"/>
          <w:lang w:val="id_ID" w:bidi="id_ID"/>
        </w:rPr>
        <w:t>Ayat-ayat untuk Pembelajaran Lebih Lanjut</w:t>
      </w:r>
    </w:p>
    <w:p>
      <w:pPr/>
      <w:r>
        <w:rPr>
          <w:lang w:val="id_ID" w:bidi="id_ID"/>
        </w:rPr>
      </w:r>
      <w:r>
        <w:rPr>
          <w:lang w:val="id_ID" w:bidi="id_ID"/>
        </w:rPr>
        <w:t>Matius 1:16</w:t>
      </w:r>
      <w:r>
        <w:rPr>
          <w:lang w:val="id_ID" w:bidi="id_ID"/>
        </w:rPr>
        <w:t xml:space="preserve">, </w:t>
      </w:r>
      <w:r>
        <w:rPr>
          <w:lang w:val="id_ID" w:bidi="id_ID"/>
        </w:rPr>
        <w:t>18–25</w:t>
      </w:r>
      <w:r>
        <w:rPr>
          <w:lang w:val="id_ID" w:bidi="id_ID"/>
        </w:rPr>
        <w:t xml:space="preserve">; </w:t>
      </w:r>
      <w:r>
        <w:rPr>
          <w:lang w:val="id_ID" w:bidi="id_ID"/>
        </w:rPr>
        <w:t>2:11</w:t>
      </w:r>
      <w:r>
        <w:rPr>
          <w:lang w:val="id_ID" w:bidi="id_ID"/>
        </w:rPr>
        <w:t xml:space="preserve">, </w:t>
      </w:r>
      <w:r>
        <w:rPr>
          <w:lang w:val="id_ID" w:bidi="id_ID"/>
        </w:rPr>
        <w:t>13–23</w:t>
      </w:r>
      <w:r>
        <w:rPr>
          <w:lang w:val="id_ID" w:bidi="id_ID"/>
        </w:rPr>
        <w:t xml:space="preserve">; </w:t>
      </w:r>
      <w:r>
        <w:rPr>
          <w:lang w:val="id_ID" w:bidi="id_ID"/>
        </w:rPr>
        <w:t>Lukas 1:26–2:51</w:t>
      </w:r>
      <w:r>
        <w:rPr>
          <w:lang w:val="id_ID" w:bidi="id_ID"/>
        </w:rPr>
        <w:t xml:space="preserve">; </w:t>
      </w:r>
      <w:r>
        <w:rPr>
          <w:lang w:val="id_ID" w:bidi="id_ID"/>
        </w:rPr>
        <w:t>Yohanes 19:25–27</w:t>
      </w:r>
      <w:r>
        <w:rPr>
          <w:lang w:val="id_ID" w:bidi="id_ID"/>
        </w:rPr>
        <w:t xml:space="preserve">; </w:t>
      </w:r>
      <w:r>
        <w:rPr>
          <w:lang w:val="id_ID" w:bidi="id_ID"/>
        </w:rPr>
        <w:t>Kisah Para Rasul 1:14</w:t>
      </w:r>
      <w:r>
        <w:rPr>
          <w:lang w:val="id_ID" w:bidi="id_ID"/>
        </w:rPr>
      </w:r>
      <w:r>
        <w:rPr>
          <w:lang w:val="id_ID" w:bidi="id_ID"/>
        </w:rPr>
      </w:r>
    </w:p>
    <w:p>
      <w:pPr/>
      <w:r>
        <w:rPr>
          <w:lang w:val="id_ID" w:bidi="id_ID"/>
        </w:rPr>
      </w:r>
    </w:p>
    <w:p>
      <w:pPr>
        <w:pStyle w:val="Heading2"/>
      </w:pPr>
      <w:r>
        <w:rPr>
          <w:lang w:val="id_ID" w:bidi="id_ID"/>
        </w:rPr>
        <w:t>Marta, Maria, dan Lazarus</w:t>
      </w:r>
      <w:r>
        <w:rPr>
          <w:lang w:val="id_ID" w:bidi="id_ID"/>
        </w:rPr>
      </w:r>
    </w:p>
    <w:p>
      <w:pPr/>
      <w:r>
        <w:rPr>
          <w:lang w:val="id_ID" w:bidi="id_ID"/>
        </w:rPr>
      </w:r>
      <w:r>
        <w:rPr>
          <w:lang w:val="id_ID" w:bidi="id_ID"/>
        </w:rPr>
        <w:t xml:space="preserve">Dua orang perempuan bersaudara, Marta dan Maria, tinggal bersama saudara laki-laki mereka, Lazarus, di Betania, dekat Yerusalem. Yesus mengasihi keluarga ini dan sering menghabiskan waktu bersama mereka. Injil Lukas dan Yohanes menyebutkan Marta dan Maria, sedangkan Lazarus hanya disebutkan dalam Yohanes. Lazarus ini bukanlah pengemis dari </w:t>
      </w:r>
      <w:r>
        <w:rPr>
          <w:lang w:val="id_ID" w:bidi="id_ID"/>
        </w:rPr>
        <w:t>Lukas 16:19–31</w:t>
      </w:r>
      <w:r>
        <w:rPr>
          <w:lang w:val="id_ID" w:bidi="id_ID"/>
        </w:rPr>
        <w:t>.</w:t>
      </w:r>
    </w:p>
    <w:p>
      <w:pPr/>
      <w:r>
        <w:rPr>
          <w:lang w:val="id_ID" w:bidi="id_ID"/>
        </w:rPr>
      </w:r>
      <w:r>
        <w:rPr>
          <w:lang w:val="id_ID" w:bidi="id_ID"/>
        </w:rPr>
        <w:t>Catatan Lukas tentang kedua saudara perempuan ini (</w:t>
      </w:r>
      <w:r>
        <w:rPr>
          <w:lang w:val="id_ID" w:bidi="id_ID"/>
        </w:rPr>
        <w:t>Lukas 10:38–42</w:t>
      </w:r>
      <w:r>
        <w:rPr>
          <w:lang w:val="id_ID" w:bidi="id_ID"/>
        </w:rPr>
        <w:t>) menyoroti perbedaan antara Marta dan Maria. Ketika Yesus mengunjungi rumah mereka, Marta sibuk di dapur dan merasa kesal dengan saudara perempuannya karena tidak membantunya menyiapkan makanan. Yesus membela pilihan Maria untuk duduk dan belajar dari-Nya, mengatakan bahwa itulah hal yang paling penting.</w:t>
      </w:r>
    </w:p>
    <w:p>
      <w:pPr/>
      <w:r>
        <w:rPr>
          <w:lang w:val="id_ID" w:bidi="id_ID"/>
        </w:rPr>
      </w:r>
      <w:r>
        <w:rPr>
          <w:lang w:val="id_ID" w:bidi="id_ID"/>
        </w:rPr>
        <w:t>Injil Yohanes menceritakan kisah Yesus membangkitkan Lazarus dari kematian (</w:t>
      </w:r>
      <w:r>
        <w:rPr>
          <w:lang w:val="id_ID" w:bidi="id_ID"/>
        </w:rPr>
        <w:t>Yohanes 11:1–44</w:t>
      </w:r>
      <w:r>
        <w:rPr>
          <w:lang w:val="id_ID" w:bidi="id_ID"/>
        </w:rPr>
        <w:t>). Yesus tiba di Betania empat hari setelah Lazarus meninggal. Saudara-saudara perempuan Lazarus kecewa karena Yesus tidak datang lebih awal untuk menyembuhkan saudara mereka. Yesus merasa sangat terharu oleh air mata keluarga dan teman-teman. Dia pergi ke makam dan memanggil Lazarus keluar. Semua orang menjadi terkejut, Lazarus keluar, masih terbungkus kain kafan. Mujizat ini menunjukkan Yesus sebagai pemberi kehidupan kekal (</w:t>
      </w:r>
      <w:r>
        <w:rPr>
          <w:lang w:val="id_ID" w:bidi="id_ID"/>
        </w:rPr>
        <w:t>Yohanes 11:25–26</w:t>
      </w:r>
      <w:r>
        <w:rPr>
          <w:lang w:val="id_ID" w:bidi="id_ID"/>
        </w:rPr>
        <w:t>). Ironisnya, tindakan ini juga mendorong para pemimpin Yahudi untuk merencanakan kematian Yesus karena banyak orang percaya pada mujizat Yesus (</w:t>
      </w:r>
      <w:r>
        <w:rPr>
          <w:lang w:val="id_ID" w:bidi="id_ID"/>
        </w:rPr>
        <w:t>Yohanes 11:47–53</w:t>
      </w:r>
      <w:r>
        <w:rPr>
          <w:lang w:val="id_ID" w:bidi="id_ID"/>
        </w:rPr>
        <w:t xml:space="preserve">; </w:t>
      </w:r>
      <w:r>
        <w:rPr>
          <w:lang w:val="id_ID" w:bidi="id_ID"/>
        </w:rPr>
        <w:t>12:10–11</w:t>
      </w:r>
      <w:r>
        <w:rPr>
          <w:lang w:val="id_ID" w:bidi="id_ID"/>
        </w:rPr>
        <w:t>).</w:t>
      </w:r>
    </w:p>
    <w:p>
      <w:pPr/>
      <w:r>
        <w:rPr>
          <w:lang w:val="id_ID" w:bidi="id_ID"/>
        </w:rPr>
      </w:r>
      <w:r>
        <w:rPr>
          <w:lang w:val="id_ID" w:bidi="id_ID"/>
        </w:rPr>
        <w:t>Tidak lama kemudian, keluarga tersebut mengundang Yesus ke rumah mereka untuk makan bersama dalam sebuah perayaan. Maria menuangkan sebotol minyak wangi yang sangat mahal pada Yesus. Ketika orang-orang mengkritiknya karena dianggap sebagai pemborosan, Yesus membelanya. Dia mengatakan bahwa tindakan tersebut merupakan persiapan untuk kematiannya yang akan datang (</w:t>
      </w:r>
      <w:r>
        <w:rPr>
          <w:lang w:val="id_ID" w:bidi="id_ID"/>
        </w:rPr>
        <w:t>Yohanes 12:1–8</w:t>
      </w:r>
      <w:r>
        <w:rPr>
          <w:lang w:val="id_ID" w:bidi="id_ID"/>
        </w:rPr>
        <w:t xml:space="preserve">; lihat juga </w:t>
      </w:r>
      <w:r>
        <w:rPr>
          <w:lang w:val="id_ID" w:bidi="id_ID"/>
        </w:rPr>
        <w:t>Matius 26:6–13</w:t>
      </w:r>
      <w:r>
        <w:rPr>
          <w:lang w:val="id_ID" w:bidi="id_ID"/>
        </w:rPr>
        <w:t xml:space="preserve">; </w:t>
      </w:r>
      <w:r>
        <w:rPr>
          <w:lang w:val="id_ID" w:bidi="id_ID"/>
        </w:rPr>
        <w:t>Markus 14:3–9</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Matius 26:6–13</w:t>
      </w:r>
      <w:r>
        <w:rPr>
          <w:lang w:val="id_ID" w:bidi="id_ID"/>
        </w:rPr>
        <w:t xml:space="preserve">; </w:t>
      </w:r>
      <w:r>
        <w:rPr>
          <w:lang w:val="id_ID" w:bidi="id_ID"/>
        </w:rPr>
        <w:t>Markus 14:3–9</w:t>
      </w:r>
      <w:r>
        <w:rPr>
          <w:lang w:val="id_ID" w:bidi="id_ID"/>
        </w:rPr>
        <w:t xml:space="preserve">; </w:t>
      </w:r>
      <w:r>
        <w:rPr>
          <w:lang w:val="id_ID" w:bidi="id_ID"/>
        </w:rPr>
        <w:t>Lukas 10:38–42</w:t>
      </w:r>
      <w:r>
        <w:rPr>
          <w:lang w:val="id_ID" w:bidi="id_ID"/>
        </w:rPr>
        <w:t xml:space="preserve">; </w:t>
      </w:r>
      <w:r>
        <w:rPr>
          <w:lang w:val="id_ID" w:bidi="id_ID"/>
        </w:rPr>
        <w:t>Yohanes 11:1–44</w:t>
      </w:r>
      <w:r>
        <w:rPr>
          <w:lang w:val="id_ID" w:bidi="id_ID"/>
        </w:rPr>
        <w:t xml:space="preserve">; </w:t>
      </w:r>
      <w:r>
        <w:rPr>
          <w:lang w:val="id_ID" w:bidi="id_ID"/>
        </w:rPr>
        <w:t>12:1–11</w:t>
      </w:r>
      <w:r>
        <w:rPr>
          <w:lang w:val="id_ID" w:bidi="id_ID"/>
        </w:rPr>
        <w:t xml:space="preserve">, </w:t>
      </w:r>
      <w:r>
        <w:rPr>
          <w:lang w:val="id_ID" w:bidi="id_ID"/>
        </w:rPr>
        <w:t>17</w:t>
      </w:r>
      <w:r>
        <w:rPr>
          <w:lang w:val="id_ID" w:bidi="id_ID"/>
        </w:rPr>
      </w:r>
      <w:r>
        <w:rPr>
          <w:lang w:val="id_ID" w:bidi="id_ID"/>
        </w:rPr>
      </w:r>
    </w:p>
    <w:p>
      <w:pPr/>
      <w:r>
        <w:rPr>
          <w:lang w:val="id_ID" w:bidi="id_ID"/>
        </w:rPr>
      </w:r>
    </w:p>
    <w:p>
      <w:pPr>
        <w:pStyle w:val="Heading2"/>
      </w:pPr>
      <w:r>
        <w:rPr>
          <w:lang w:val="id_ID" w:bidi="id_ID"/>
        </w:rPr>
        <w:t>Matthew (Lewi)</w:t>
      </w:r>
      <w:r>
        <w:rPr>
          <w:lang w:val="id_ID" w:bidi="id_ID"/>
        </w:rPr>
      </w:r>
    </w:p>
    <w:p>
      <w:pPr/>
      <w:r>
        <w:rPr>
          <w:lang w:val="id_ID" w:bidi="id_ID"/>
        </w:rPr>
      </w:r>
      <w:r>
        <w:rPr>
          <w:lang w:val="id_ID" w:bidi="id_ID"/>
        </w:rPr>
        <w:t>Matius bekerja sebagai seorang pemungut cukai bagi pemerintah Romawi dan kemudian menjadi salah satu dari dua belas pengikut terdekat Yesus (disebut rasul-rasul). Tradisi awal menyatakan bahwa dia menulis Injil Matius.</w:t>
      </w:r>
    </w:p>
    <w:p>
      <w:pPr/>
      <w:r>
        <w:rPr>
          <w:lang w:val="id_ID" w:bidi="id_ID"/>
        </w:rPr>
      </w:r>
      <w:r>
        <w:rPr>
          <w:lang w:val="id_ID" w:bidi="id_ID"/>
        </w:rPr>
        <w:t>Dia disebut Matius dalam semua daftar rasul (</w:t>
      </w:r>
      <w:r>
        <w:rPr>
          <w:lang w:val="id_ID" w:bidi="id_ID"/>
        </w:rPr>
        <w:t>Matius 10:3</w:t>
      </w:r>
      <w:r>
        <w:rPr>
          <w:lang w:val="id_ID" w:bidi="id_ID"/>
        </w:rPr>
        <w:t xml:space="preserve">; </w:t>
      </w:r>
      <w:r>
        <w:rPr>
          <w:lang w:val="id_ID" w:bidi="id_ID"/>
        </w:rPr>
        <w:t>Markus 3:18</w:t>
      </w:r>
      <w:r>
        <w:rPr>
          <w:lang w:val="id_ID" w:bidi="id_ID"/>
        </w:rPr>
        <w:t xml:space="preserve">; </w:t>
      </w:r>
      <w:r>
        <w:rPr>
          <w:lang w:val="id_ID" w:bidi="id_ID"/>
        </w:rPr>
        <w:t>Lukas 6:15</w:t>
      </w:r>
      <w:r>
        <w:rPr>
          <w:lang w:val="id_ID" w:bidi="id_ID"/>
        </w:rPr>
        <w:t xml:space="preserve">; </w:t>
      </w:r>
      <w:r>
        <w:rPr>
          <w:lang w:val="id_ID" w:bidi="id_ID"/>
        </w:rPr>
        <w:t>Kisah Para Rasul 1:13</w:t>
      </w:r>
      <w:r>
        <w:rPr>
          <w:lang w:val="id_ID" w:bidi="id_ID"/>
        </w:rPr>
        <w:t>). Namun, dalam dua catatan tentang pemanggilannya, dia disebut Lewi, yang merupakan nama lainnya (</w:t>
      </w:r>
      <w:r>
        <w:rPr>
          <w:lang w:val="id_ID" w:bidi="id_ID"/>
        </w:rPr>
        <w:t>Markus 2:14–15</w:t>
      </w:r>
      <w:r>
        <w:rPr>
          <w:lang w:val="id_ID" w:bidi="id_ID"/>
        </w:rPr>
        <w:t xml:space="preserve">; </w:t>
      </w:r>
      <w:r>
        <w:rPr>
          <w:lang w:val="id_ID" w:bidi="id_ID"/>
        </w:rPr>
        <w:t>Lukas 5:27–29</w:t>
      </w:r>
      <w:r>
        <w:rPr>
          <w:lang w:val="id_ID" w:bidi="id_ID"/>
        </w:rPr>
        <w:t xml:space="preserve">; bandingkan </w:t>
      </w:r>
      <w:r>
        <w:rPr>
          <w:lang w:val="id_ID" w:bidi="id_ID"/>
        </w:rPr>
        <w:t>Matius 9:9–10</w:t>
      </w:r>
      <w:r>
        <w:rPr>
          <w:lang w:val="id_ID" w:bidi="id_ID"/>
        </w:rPr>
        <w:t>). Ayahnya adalah Alfeus (</w:t>
      </w:r>
      <w:r>
        <w:rPr>
          <w:lang w:val="id_ID" w:bidi="id_ID"/>
        </w:rPr>
        <w:t>Markus 2:14</w:t>
      </w:r>
      <w:r>
        <w:rPr>
          <w:lang w:val="id_ID" w:bidi="id_ID"/>
        </w:rPr>
        <w:t>). Kita tidak tahu apakah dia adalah saudara Yakobus, anak Alfeus, karena mereka tidak disebut sebagai saudara dalam daftar rasul (seperti pasangan saudara lainnya).</w:t>
      </w:r>
    </w:p>
    <w:p>
      <w:pPr/>
      <w:r>
        <w:rPr>
          <w:lang w:val="id_ID" w:bidi="id_ID"/>
        </w:rPr>
      </w:r>
      <w:r>
        <w:rPr>
          <w:lang w:val="id_ID" w:bidi="id_ID"/>
        </w:rPr>
        <w:t>Orang Yahudi yang mengumpulkan pajak untuk pemerintah Romawi sering dianggap sebagai pendosa oleh sesama Yahudi. Mereka mendapatkan uang dengan bekerja untuk pasukan pendudukan dan melakukan pemerasan yang dianggap legal. Penting untuk diketahui bahwa Yesus memilih seorang pemungut cukai menjadi salah satu pengikutnya. Ketika orang-orang Farisi mengkritik Yesus karena menerima undangan makan malam dari Matius dan makan bersama para pemungut cukai serta pendosa lainnya, Yesus menggunakan kesempatan itu untuk mengajar tentang belas kasihan. Dia menekankan bahwa dia datang untuk para pendosa, bukan untuk mereka yang menganggap diri mereka sebagai orang benar (</w:t>
      </w:r>
      <w:r>
        <w:rPr>
          <w:lang w:val="id_ID" w:bidi="id_ID"/>
        </w:rPr>
        <w:t>Matius 9:9–13</w:t>
      </w:r>
      <w:r>
        <w:rPr>
          <w:lang w:val="id_ID" w:bidi="id_ID"/>
        </w:rPr>
        <w:t xml:space="preserve">; </w:t>
      </w:r>
      <w:r>
        <w:rPr>
          <w:lang w:val="id_ID" w:bidi="id_ID"/>
        </w:rPr>
        <w:t>Markus 2:14–17</w:t>
      </w:r>
      <w:r>
        <w:rPr>
          <w:lang w:val="id_ID" w:bidi="id_ID"/>
        </w:rPr>
        <w:t xml:space="preserve">; </w:t>
      </w:r>
      <w:r>
        <w:rPr>
          <w:lang w:val="id_ID" w:bidi="id_ID"/>
        </w:rPr>
        <w:t>Lukas 5:27–32</w:t>
      </w:r>
      <w:r>
        <w:rPr>
          <w:lang w:val="id_ID" w:bidi="id_ID"/>
        </w:rPr>
        <w:t>). Matius segera mengikuti panggilan Yesus, meninggalkan segalanya (</w:t>
      </w:r>
      <w:r>
        <w:rPr>
          <w:lang w:val="id_ID" w:bidi="id_ID"/>
        </w:rPr>
        <w:t>Lukas 5:28</w:t>
      </w:r>
      <w:r>
        <w:rPr>
          <w:lang w:val="id_ID" w:bidi="id_ID"/>
        </w:rPr>
        <w:t>). Ini menunjukkan bahwa dia tidak pernah kembali kepada pekerjaa sebelumnya sebagai pemungut cukai atau kepada kehidupan lamanya.</w:t>
      </w:r>
    </w:p>
    <w:p>
      <w:pPr/>
      <w:r>
        <w:rPr>
          <w:lang w:val="id_ID" w:bidi="id_ID"/>
        </w:rPr>
      </w:r>
      <w:r>
        <w:rPr>
          <w:lang w:val="id_ID" w:bidi="id_ID"/>
        </w:rPr>
        <w:t>Injil Matius ditulis untuk orang Yahudi dan memberikan pandangan Yahudi tentang kehidupan dan ajaran Yesus. Injil ini mencakup topik-topik penting bagi mereka yang memiliki latar belakang Yahudi. Injil ini sangat populer dalam jemaat mula-mula, yang mungkin menjadi alasan mengapa muncul pertama kali dalam Perjanjian Baru.</w:t>
      </w:r>
    </w:p>
    <w:p>
      <w:pPr/>
      <w:r>
        <w:rPr>
          <w:lang w:val="id_ID" w:bidi="id_ID"/>
        </w:rPr>
      </w:r>
      <w:r>
        <w:rPr>
          <w:u w:val="single"/>
          <w:lang w:val="id_ID" w:bidi="id_ID"/>
        </w:rPr>
        <w:t>Ayat-ayat untuk Pembelajaran Lebih Lanjut</w:t>
      </w:r>
    </w:p>
    <w:p>
      <w:pPr/>
      <w:r>
        <w:rPr>
          <w:lang w:val="id_ID" w:bidi="id_ID"/>
        </w:rPr>
      </w:r>
      <w:r>
        <w:rPr>
          <w:lang w:val="id_ID" w:bidi="id_ID"/>
        </w:rPr>
        <w:t>Matius 9:9–10</w:t>
      </w:r>
      <w:r>
        <w:rPr>
          <w:lang w:val="id_ID" w:bidi="id_ID"/>
        </w:rPr>
        <w:t xml:space="preserve">; </w:t>
      </w:r>
      <w:r>
        <w:rPr>
          <w:lang w:val="id_ID" w:bidi="id_ID"/>
        </w:rPr>
        <w:t>10:3</w:t>
      </w:r>
      <w:r>
        <w:rPr>
          <w:lang w:val="id_ID" w:bidi="id_ID"/>
        </w:rPr>
        <w:t xml:space="preserve">; </w:t>
      </w:r>
      <w:r>
        <w:rPr>
          <w:lang w:val="id_ID" w:bidi="id_ID"/>
        </w:rPr>
        <w:t>Markus 2:14–15</w:t>
      </w:r>
      <w:r>
        <w:rPr>
          <w:lang w:val="id_ID" w:bidi="id_ID"/>
        </w:rPr>
        <w:t xml:space="preserve">; </w:t>
      </w:r>
      <w:r>
        <w:rPr>
          <w:lang w:val="id_ID" w:bidi="id_ID"/>
        </w:rPr>
        <w:t>3:18</w:t>
      </w:r>
      <w:r>
        <w:rPr>
          <w:lang w:val="id_ID" w:bidi="id_ID"/>
        </w:rPr>
        <w:t xml:space="preserve">; </w:t>
      </w:r>
      <w:r>
        <w:rPr>
          <w:lang w:val="id_ID" w:bidi="id_ID"/>
        </w:rPr>
        <w:t>Lukas 5:27–29</w:t>
      </w:r>
      <w:r>
        <w:rPr>
          <w:lang w:val="id_ID" w:bidi="id_ID"/>
        </w:rPr>
        <w:t xml:space="preserve">; </w:t>
      </w:r>
      <w:r>
        <w:rPr>
          <w:lang w:val="id_ID" w:bidi="id_ID"/>
        </w:rPr>
        <w:t>6:15</w:t>
      </w:r>
      <w:r>
        <w:rPr>
          <w:lang w:val="id_ID" w:bidi="id_ID"/>
        </w:rPr>
        <w:t xml:space="preserve">; </w:t>
      </w:r>
      <w:r>
        <w:rPr>
          <w:lang w:val="id_ID" w:bidi="id_ID"/>
        </w:rPr>
        <w:t>Kisah Para Rasul 1:13</w:t>
      </w:r>
      <w:r>
        <w:rPr>
          <w:lang w:val="id_ID" w:bidi="id_ID"/>
        </w:rPr>
      </w:r>
      <w:r>
        <w:rPr>
          <w:lang w:val="id_ID" w:bidi="id_ID"/>
        </w:rPr>
      </w:r>
    </w:p>
    <w:p>
      <w:pPr/>
      <w:r>
        <w:rPr>
          <w:lang w:val="id_ID" w:bidi="id_ID"/>
        </w:rPr>
      </w:r>
    </w:p>
    <w:p>
      <w:pPr>
        <w:pStyle w:val="Heading2"/>
      </w:pPr>
      <w:r>
        <w:rPr>
          <w:lang w:val="id_ID" w:bidi="id_ID"/>
        </w:rPr>
        <w:t>Melkisedek</w:t>
      </w:r>
      <w:r>
        <w:rPr>
          <w:lang w:val="id_ID" w:bidi="id_ID"/>
        </w:rPr>
      </w:r>
    </w:p>
    <w:p>
      <w:pPr/>
      <w:r>
        <w:rPr>
          <w:lang w:val="id_ID" w:bidi="id_ID"/>
        </w:rPr>
      </w:r>
      <w:r>
        <w:rPr>
          <w:lang w:val="id_ID" w:bidi="id_ID"/>
        </w:rPr>
        <w:t>Melkisedek adalah sosok misterius dalam Alkitab. Namanya berarti "raja kebenaran." Dia adalah seorang imam dan raja di Kanaan. Tidak ada catatan tentang keluarganya, kelahirannya, atau kematiannya.</w:t>
      </w:r>
    </w:p>
    <w:p>
      <w:pPr/>
      <w:r>
        <w:rPr>
          <w:lang w:val="id_ID" w:bidi="id_ID"/>
        </w:rPr>
      </w:r>
      <w:r>
        <w:rPr>
          <w:lang w:val="id_ID" w:bidi="id_ID"/>
        </w:rPr>
        <w:t>Abraham bertemu Melkisedek setelah mengalahkan empat raja Mesopotamia. Orang-orang Mesopotamia telah menyerbu Sodom dan Gomora dan menangkap keponakan Abraham, Lot (</w:t>
      </w:r>
      <w:r>
        <w:rPr>
          <w:lang w:val="id_ID" w:bidi="id_ID"/>
        </w:rPr>
        <w:t>Kejadian 14:1–16</w:t>
      </w:r>
      <w:r>
        <w:rPr>
          <w:lang w:val="id_ID" w:bidi="id_ID"/>
        </w:rPr>
        <w:t xml:space="preserve">). Ketika Abraham kembali dari pertempuran, Melkisedek, raja Salem (yang adalah Yerusalem; lihat </w:t>
      </w:r>
      <w:r>
        <w:rPr>
          <w:lang w:val="id_ID" w:bidi="id_ID"/>
        </w:rPr>
        <w:t>Mazmur 76:2</w:t>
      </w:r>
      <w:r>
        <w:rPr>
          <w:lang w:val="id_ID" w:bidi="id_ID"/>
        </w:rPr>
        <w:t xml:space="preserve"> dan catatan kaki di sana), bersama dengan raja-raja yang bersyukur dari konfederasi Laut Mati. Melkisedek memberikan roti, anggur, dan berkatnya kepada Abraham, bertindak sebagai “imam Allah Yang Maha Tinggi” (</w:t>
      </w:r>
      <w:r>
        <w:rPr>
          <w:lang w:val="id_ID" w:bidi="id_ID"/>
        </w:rPr>
        <w:t>Kejadian 14:18</w:t>
      </w:r>
      <w:r>
        <w:rPr>
          <w:lang w:val="id_ID" w:bidi="id_ID"/>
        </w:rPr>
        <w:t xml:space="preserve">), Allah yang benar yang menciptakan langit dan bumi (lihat </w:t>
      </w:r>
      <w:r>
        <w:rPr>
          <w:lang w:val="id_ID" w:bidi="id_ID"/>
        </w:rPr>
        <w:t>Mazmur 7:17</w:t>
      </w:r>
      <w:r>
        <w:rPr>
          <w:lang w:val="id_ID" w:bidi="id_ID"/>
        </w:rPr>
        <w:t xml:space="preserve">; </w:t>
      </w:r>
      <w:r>
        <w:rPr>
          <w:lang w:val="id_ID" w:bidi="id_ID"/>
        </w:rPr>
        <w:t>47:2</w:t>
      </w:r>
      <w:r>
        <w:rPr>
          <w:lang w:val="id_ID" w:bidi="id_ID"/>
        </w:rPr>
        <w:t xml:space="preserve">; </w:t>
      </w:r>
      <w:r>
        <w:rPr>
          <w:lang w:val="id_ID" w:bidi="id_ID"/>
        </w:rPr>
        <w:t>57:2</w:t>
      </w:r>
      <w:r>
        <w:rPr>
          <w:lang w:val="id_ID" w:bidi="id_ID"/>
        </w:rPr>
        <w:t xml:space="preserve">; </w:t>
      </w:r>
      <w:r>
        <w:rPr>
          <w:lang w:val="id_ID" w:bidi="id_ID"/>
        </w:rPr>
        <w:t>78:56</w:t>
      </w:r>
      <w:r>
        <w:rPr>
          <w:lang w:val="id_ID" w:bidi="id_ID"/>
        </w:rPr>
        <w:t>). Melkisedek memahami bahwa Abraham menyembah Allah yang benar, dan dia memuji Allah karena memberikan kemenangan kepada Abraham (</w:t>
      </w:r>
      <w:r>
        <w:rPr>
          <w:lang w:val="id_ID" w:bidi="id_ID"/>
        </w:rPr>
        <w:t>Kejadian 14:19–20</w:t>
      </w:r>
      <w:r>
        <w:rPr>
          <w:lang w:val="id_ID" w:bidi="id_ID"/>
        </w:rPr>
        <w:t xml:space="preserve">). Abraham menerima pemberian Melkisedek dan memberinya sepersepuluh, menunjukkan pentingnya Melkisedek (lihat </w:t>
      </w:r>
      <w:r>
        <w:rPr>
          <w:lang w:val="id_ID" w:bidi="id_ID"/>
        </w:rPr>
        <w:t>Ibrani 7:4–10</w:t>
      </w:r>
      <w:r>
        <w:rPr>
          <w:lang w:val="id_ID" w:bidi="id_ID"/>
        </w:rPr>
        <w:t>).</w:t>
      </w:r>
    </w:p>
    <w:p>
      <w:pPr/>
      <w:r>
        <w:rPr>
          <w:lang w:val="id_ID" w:bidi="id_ID"/>
        </w:rPr>
      </w:r>
      <w:r>
        <w:rPr>
          <w:lang w:val="id_ID" w:bidi="id_ID"/>
        </w:rPr>
        <w:t>Kejadian ini mencakup sejarah keluarga bagi banyak orang, tetapi Melkisedek muncul tiba-tiba tanpa satu pun catatan. Dia menghilang dengan cepat. Jauh kemudian dalam sejarah Israel, Raja Daud mungkin memikirkan hal ini ketika dia mengatakan bahwa Mesias (yang dipilih Allah) adalah "imam untuk selama-lamanya menurut peraturan Melkisedek" (</w:t>
      </w:r>
      <w:r>
        <w:rPr>
          <w:lang w:val="id_ID" w:bidi="id_ID"/>
        </w:rPr>
        <w:t>Mazmur 110:4</w:t>
      </w:r>
      <w:r>
        <w:rPr>
          <w:lang w:val="id_ID" w:bidi="id_ID"/>
        </w:rPr>
        <w:t xml:space="preserve">; bandingkan </w:t>
      </w:r>
      <w:r>
        <w:rPr>
          <w:lang w:val="id_ID" w:bidi="id_ID"/>
        </w:rPr>
        <w:t>Ibrani 7:15–25</w:t>
      </w:r>
      <w:r>
        <w:rPr>
          <w:lang w:val="id_ID" w:bidi="id_ID"/>
        </w:rPr>
        <w:t>). Kitab Ibrani menggunakan gagasan bahwa Melkisedek tidak memiliki catatan sejarah keluarganya untuk membandingkan keimaman Lewi yang sementara dengan keimaman kekal Yesus Kristus. Kitab Ibrani juga menjelaskan bahwa Melkisedek diingat sebagai "seperti Anak Allah", tetapi bukan Anak Allah (</w:t>
      </w:r>
      <w:r>
        <w:rPr>
          <w:lang w:val="id_ID" w:bidi="id_ID"/>
        </w:rPr>
        <w:t>Ibrani 7:3</w:t>
      </w:r>
      <w:r>
        <w:rPr>
          <w:lang w:val="id_ID" w:bidi="id_ID"/>
        </w:rPr>
        <w:t>). Keimamatannya berlangsung selamanya sebagai model yang mendahului keimaman Mesias. Seperti Melkisedek, tetapi tidak seperti raja-raja Israel, Yesus adalah seorang raja yang juga menjalankan peran keimaman.</w:t>
      </w:r>
    </w:p>
    <w:p>
      <w:pPr/>
      <w:r>
        <w:rPr>
          <w:lang w:val="id_ID" w:bidi="id_ID"/>
        </w:rPr>
      </w:r>
      <w:r>
        <w:rPr>
          <w:lang w:val="id_ID" w:bidi="id_ID"/>
        </w:rPr>
        <w:t>Melkisedek, seorang imam kerajaan, lebih besar daripada Lewi, leluhur para imam Israel. Demikian pula, Mesias, Yesus Kristus, adalah imam yang lebih unggul dibandingkan keturunan Harun. Yesus menawarkan pengampunan dosa yang kekal dan akses langsung kepada Allah (</w:t>
      </w:r>
      <w:r>
        <w:rPr>
          <w:lang w:val="id_ID" w:bidi="id_ID"/>
        </w:rPr>
        <w:t>Ibrani 7:24–28</w:t>
      </w:r>
      <w:r>
        <w:rPr>
          <w:lang w:val="id_ID" w:bidi="id_ID"/>
        </w:rPr>
        <w:t>). Dia memimpin umat-Nya melalui Roh Kudus, bukan melalui hukum Taurat (</w:t>
      </w:r>
      <w:r>
        <w:rPr>
          <w:lang w:val="id_ID" w:bidi="id_ID"/>
        </w:rPr>
        <w:t>Ibrani 8:7–13</w:t>
      </w:r>
      <w:r>
        <w:rPr>
          <w:lang w:val="id_ID" w:bidi="id_ID"/>
        </w:rPr>
        <w:t>). Dia tetap selamanya sebagai imam dan raja bagi mereka yang percaya kepada-Nya.</w:t>
      </w:r>
    </w:p>
    <w:p>
      <w:pPr/>
      <w:r>
        <w:rPr>
          <w:lang w:val="id_ID" w:bidi="id_ID"/>
        </w:rPr>
      </w:r>
      <w:r>
        <w:rPr>
          <w:u w:val="single"/>
          <w:lang w:val="id_ID" w:bidi="id_ID"/>
        </w:rPr>
        <w:t>Ayat-ayat untuk Pembelajaran Lebih Lanjut</w:t>
      </w:r>
    </w:p>
    <w:p>
      <w:pPr/>
      <w:r>
        <w:rPr>
          <w:lang w:val="id_ID" w:bidi="id_ID"/>
        </w:rPr>
      </w:r>
      <w:r>
        <w:rPr>
          <w:lang w:val="id_ID" w:bidi="id_ID"/>
        </w:rPr>
        <w:t>Kejadian 14:17–20</w:t>
      </w:r>
      <w:r>
        <w:rPr>
          <w:lang w:val="id_ID" w:bidi="id_ID"/>
        </w:rPr>
        <w:t xml:space="preserve">; </w:t>
      </w:r>
      <w:r>
        <w:rPr>
          <w:lang w:val="id_ID" w:bidi="id_ID"/>
        </w:rPr>
        <w:t>Mazmur 110:4</w:t>
      </w:r>
      <w:r>
        <w:rPr>
          <w:lang w:val="id_ID" w:bidi="id_ID"/>
        </w:rPr>
        <w:t xml:space="preserve">; </w:t>
      </w:r>
      <w:r>
        <w:rPr>
          <w:lang w:val="id_ID" w:bidi="id_ID"/>
        </w:rPr>
        <w:t>Ibrani 5:6–10</w:t>
      </w:r>
      <w:r>
        <w:rPr>
          <w:lang w:val="id_ID" w:bidi="id_ID"/>
        </w:rPr>
        <w:t xml:space="preserve">; </w:t>
      </w:r>
      <w:r>
        <w:rPr>
          <w:lang w:val="id_ID" w:bidi="id_ID"/>
        </w:rPr>
        <w:t>6:20–7:28</w:t>
      </w:r>
      <w:r>
        <w:rPr>
          <w:lang w:val="id_ID" w:bidi="id_ID"/>
        </w:rPr>
      </w:r>
      <w:r>
        <w:rPr>
          <w:lang w:val="id_ID" w:bidi="id_ID"/>
        </w:rPr>
      </w:r>
    </w:p>
    <w:p>
      <w:pPr/>
      <w:r>
        <w:rPr>
          <w:lang w:val="id_ID" w:bidi="id_ID"/>
        </w:rPr>
      </w:r>
    </w:p>
    <w:p>
      <w:pPr>
        <w:pStyle w:val="Heading2"/>
      </w:pPr>
      <w:r>
        <w:rPr>
          <w:lang w:val="id_ID" w:bidi="id_ID"/>
        </w:rPr>
        <w:t>Mesir</w:t>
      </w:r>
      <w:r>
        <w:rPr>
          <w:lang w:val="id_ID" w:bidi="id_ID"/>
        </w:rPr>
      </w:r>
    </w:p>
    <w:p>
      <w:pPr/>
      <w:r>
        <w:rPr>
          <w:lang w:val="id_ID" w:bidi="id_ID"/>
        </w:rPr>
      </w:r>
      <w:r>
        <w:rPr>
          <w:lang w:val="id_ID" w:bidi="id_ID"/>
        </w:rPr>
        <w:t>Mesir adalah sebuah peradaban besar di masa lampau ketika Yusuf naik ke tampuk kekuasaan dan keluarga Yakub pergi ke sana untuk mencari makanan (</w:t>
      </w:r>
      <w:r>
        <w:rPr>
          <w:lang w:val="id_ID" w:bidi="id_ID"/>
        </w:rPr>
        <w:t>Kejadian 39–41</w:t>
      </w:r>
      <w:r>
        <w:rPr>
          <w:lang w:val="id_ID" w:bidi="id_ID"/>
        </w:rPr>
        <w:t xml:space="preserve">; </w:t>
      </w:r>
      <w:r>
        <w:rPr>
          <w:lang w:val="id_ID" w:bidi="id_ID"/>
        </w:rPr>
        <w:t>42–46</w:t>
      </w:r>
      <w:r>
        <w:rPr>
          <w:lang w:val="id_ID" w:bidi="id_ID"/>
        </w:rPr>
        <w:t xml:space="preserve">; bdk. </w:t>
      </w:r>
      <w:r>
        <w:rPr>
          <w:lang w:val="id_ID" w:bidi="id_ID"/>
        </w:rPr>
        <w:t>Kejadian 12:10–20</w:t>
      </w:r>
      <w:r>
        <w:rPr>
          <w:lang w:val="id_ID" w:bidi="id_ID"/>
        </w:rPr>
        <w:t>). Mesir terlindungi dengan baik dari musuh karena lokasinya. Laut Mediterania di utara tidak memiliki pelabuhan. Semenanjung Sinai yang sukar terletak di timur, dan gurun besar membentang ke barat. Perlindungan alami ini menjadikan Mesir tempat yang aman bagi orang-orang dari negeri lain selama masa-masa ketika tidak ada hujan.</w:t>
      </w:r>
    </w:p>
    <w:p>
      <w:pPr/>
      <w:r>
        <w:rPr>
          <w:lang w:val="id_ID" w:bidi="id_ID"/>
        </w:rPr>
      </w:r>
      <w:r>
        <w:rPr>
          <w:lang w:val="id_ID" w:bidi="id_ID"/>
        </w:rPr>
        <w:t>Orang-orang menyebut Mesir sebagai "hadiah dari Sungai Nil" karena tidak ada sungai lain yang begitu penting bagi sejarah suatu bangsa. Orang Mesir menyebutnya sebagai "Sungai." Sungai Nil lebih dari sekadar sungai terpanjang di dunia. Tanpa airnya, peradaban di Mesir tidak akan ada. Sungai Nil adalah sumber kehidupan bagi Mesir, dan orang Mesir menghormatinya karena kehidupan dan kesuburan yang diberikannya. Banjir tahunan dari sungai ini memberikan tanah baru yang subur untuk tanaman. Sungai ini menyediakan ikan dan burung untuk makanan, serta air bersih untuk minum dan mencuci. Sungai ini juga berfungsi sebagai jalur utama untuk perjalanan, perdagangan, dan komunikasi. Selama masa kekeringan, ketika negara-negara tetangga menghadapi kelaparan, Sungai Nil memberikan pasokan air segar yang stabil bagi Mesir. Sungai Nil membentuk setiap aspek kehidupan di Mesir dan menjadikan Mesir seperti yang dikenal saat ini.</w:t>
      </w:r>
    </w:p>
    <w:p>
      <w:pPr/>
      <w:r>
        <w:rPr>
          <w:lang w:val="id_ID" w:bidi="id_ID"/>
        </w:rPr>
      </w:r>
      <w:r>
        <w:rPr>
          <w:lang w:val="id_ID" w:bidi="id_ID"/>
        </w:rPr>
        <w:t>Mesir memainkan peran penting dalam peristiwa-peristiwa alkitabiah. Abraham tinggal di sana selama masa kelaparan (</w:t>
      </w:r>
      <w:r>
        <w:rPr>
          <w:lang w:val="id_ID" w:bidi="id_ID"/>
        </w:rPr>
        <w:t>Kejadian 12:10–20</w:t>
      </w:r>
      <w:r>
        <w:rPr>
          <w:lang w:val="id_ID" w:bidi="id_ID"/>
        </w:rPr>
        <w:t>). Yusuf dijual sebagai budak di Mesir dan kemudian menjadi pemimpin, mirip dengan seorang perdana menteri (</w:t>
      </w:r>
      <w:r>
        <w:rPr>
          <w:lang w:val="id_ID" w:bidi="id_ID"/>
        </w:rPr>
        <w:t>Kejadian 37–41</w:t>
      </w:r>
      <w:r>
        <w:rPr>
          <w:lang w:val="id_ID" w:bidi="id_ID"/>
        </w:rPr>
        <w:t>). Keluarga Yusuf kemudian pindah ke wilayah delta timur Gosyen selama masa kelaparan lainnya (</w:t>
      </w:r>
      <w:r>
        <w:rPr>
          <w:lang w:val="id_ID" w:bidi="id_ID"/>
        </w:rPr>
        <w:t>Kejadian 42–50</w:t>
      </w:r>
      <w:r>
        <w:rPr>
          <w:lang w:val="id_ID" w:bidi="id_ID"/>
        </w:rPr>
        <w:t>). Keturunan mereka akhirnya diperbudak (</w:t>
      </w:r>
      <w:r>
        <w:rPr>
          <w:lang w:val="id_ID" w:bidi="id_ID"/>
        </w:rPr>
        <w:t>Keluaran 1</w:t>
      </w:r>
      <w:r>
        <w:rPr>
          <w:lang w:val="id_ID" w:bidi="id_ID"/>
        </w:rPr>
        <w:t>). Penyelamatan Allah terhadap umat-Nya selama peristiwa keluarnya Israel dari Mesir menjadi kisah penting bagi umat Yahudi (</w:t>
      </w:r>
      <w:r>
        <w:rPr>
          <w:lang w:val="id_ID" w:bidi="id_ID"/>
        </w:rPr>
        <w:t>Keluaran 2–15</w:t>
      </w:r>
      <w:r>
        <w:rPr>
          <w:lang w:val="id_ID" w:bidi="id_ID"/>
        </w:rPr>
        <w:t>).</w:t>
      </w:r>
    </w:p>
    <w:p>
      <w:pPr/>
      <w:r>
        <w:rPr>
          <w:lang w:val="id_ID" w:bidi="id_ID"/>
        </w:rPr>
      </w:r>
      <w:r>
        <w:rPr>
          <w:lang w:val="id_ID" w:bidi="id_ID"/>
        </w:rPr>
        <w:t xml:space="preserve">Kemudian, ketika Israel diperintah oleh raja-raja, Mesir sering terlibat dalam perebutan kekuasaan antar negara (misalnya, </w:t>
      </w:r>
      <w:r>
        <w:rPr>
          <w:lang w:val="id_ID" w:bidi="id_ID"/>
        </w:rPr>
        <w:t>1 Raja-raja 14:25–28</w:t>
      </w:r>
      <w:r>
        <w:rPr>
          <w:lang w:val="id_ID" w:bidi="id_ID"/>
        </w:rPr>
        <w:t>). Setelah bangsa Babel menghancurkan Yerusalem pada 586 SM, beberapa orang Yahudi pindah ke Mesir untuk melarikan diri dari kekuasaan Babel (</w:t>
      </w:r>
      <w:r>
        <w:rPr>
          <w:lang w:val="id_ID" w:bidi="id_ID"/>
        </w:rPr>
        <w:t>Yeremia 43:6–7</w:t>
      </w:r>
      <w:r>
        <w:rPr>
          <w:lang w:val="id_ID" w:bidi="id_ID"/>
        </w:rPr>
        <w:t>).</w:t>
      </w:r>
    </w:p>
    <w:p>
      <w:pPr/>
      <w:r>
        <w:rPr>
          <w:lang w:val="id_ID" w:bidi="id_ID"/>
        </w:rPr>
      </w:r>
      <w:r>
        <w:rPr>
          <w:lang w:val="id_ID" w:bidi="id_ID"/>
        </w:rPr>
        <w:t>Pada awal Perjanjian Baru, Mesir menjadi tempat yang aman bagi Yusuf, Maria, dan Yesus. Mereka melarikan diri ke sana untuk menghindari upaya Herodes Agung membunuh Yesus (</w:t>
      </w:r>
      <w:r>
        <w:rPr>
          <w:lang w:val="id_ID" w:bidi="id_ID"/>
        </w:rPr>
        <w:t>Matius 2:13–23</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12:10–20</w:t>
      </w:r>
      <w:r>
        <w:rPr>
          <w:lang w:val="id_ID" w:bidi="id_ID"/>
        </w:rPr>
        <w:t xml:space="preserve">; </w:t>
      </w:r>
      <w:r>
        <w:rPr>
          <w:lang w:val="id_ID" w:bidi="id_ID"/>
        </w:rPr>
        <w:t>37:1–50:26</w:t>
      </w:r>
      <w:r>
        <w:rPr>
          <w:lang w:val="id_ID" w:bidi="id_ID"/>
        </w:rPr>
        <w:t xml:space="preserve">; </w:t>
      </w:r>
      <w:r>
        <w:rPr>
          <w:lang w:val="id_ID" w:bidi="id_ID"/>
        </w:rPr>
        <w:t>Keluaran 1:1–15:21</w:t>
      </w:r>
      <w:r>
        <w:rPr>
          <w:lang w:val="id_ID" w:bidi="id_ID"/>
        </w:rPr>
        <w:t xml:space="preserve">; </w:t>
      </w:r>
      <w:r>
        <w:rPr>
          <w:lang w:val="id_ID" w:bidi="id_ID"/>
        </w:rPr>
        <w:t>1 Raja-raja 14:25–28</w:t>
      </w:r>
      <w:r>
        <w:rPr>
          <w:lang w:val="id_ID" w:bidi="id_ID"/>
        </w:rPr>
        <w:t xml:space="preserve">; </w:t>
      </w:r>
      <w:r>
        <w:rPr>
          <w:lang w:val="id_ID" w:bidi="id_ID"/>
        </w:rPr>
        <w:t>Yesaya 19:1–25</w:t>
      </w:r>
      <w:r>
        <w:rPr>
          <w:lang w:val="id_ID" w:bidi="id_ID"/>
        </w:rPr>
        <w:t xml:space="preserve">; </w:t>
      </w:r>
      <w:r>
        <w:rPr>
          <w:lang w:val="id_ID" w:bidi="id_ID"/>
        </w:rPr>
        <w:t>Yeremia 43</w:t>
      </w:r>
      <w:r>
        <w:rPr>
          <w:lang w:val="id_ID" w:bidi="id_ID"/>
        </w:rPr>
        <w:t xml:space="preserve">; </w:t>
      </w:r>
      <w:r>
        <w:rPr>
          <w:lang w:val="id_ID" w:bidi="id_ID"/>
        </w:rPr>
        <w:t>46:7–8</w:t>
      </w:r>
      <w:r>
        <w:rPr>
          <w:lang w:val="id_ID" w:bidi="id_ID"/>
        </w:rPr>
        <w:t xml:space="preserve">; </w:t>
      </w:r>
      <w:r>
        <w:rPr>
          <w:lang w:val="id_ID" w:bidi="id_ID"/>
        </w:rPr>
        <w:t>Yehezkiel 29:1–21</w:t>
      </w:r>
      <w:r>
        <w:rPr>
          <w:lang w:val="id_ID" w:bidi="id_ID"/>
        </w:rPr>
        <w:t xml:space="preserve">; </w:t>
      </w:r>
      <w:r>
        <w:rPr>
          <w:lang w:val="id_ID" w:bidi="id_ID"/>
        </w:rPr>
        <w:t>Amos 8:8</w:t>
      </w:r>
      <w:r>
        <w:rPr>
          <w:lang w:val="id_ID" w:bidi="id_ID"/>
        </w:rPr>
        <w:t xml:space="preserve">; </w:t>
      </w:r>
      <w:r>
        <w:rPr>
          <w:lang w:val="id_ID" w:bidi="id_ID"/>
        </w:rPr>
        <w:t>9:5</w:t>
      </w:r>
      <w:r>
        <w:rPr>
          <w:lang w:val="id_ID" w:bidi="id_ID"/>
        </w:rPr>
        <w:t xml:space="preserve">; </w:t>
      </w:r>
      <w:r>
        <w:rPr>
          <w:lang w:val="id_ID" w:bidi="id_ID"/>
        </w:rPr>
        <w:t>Zakharia 10:11</w:t>
      </w:r>
      <w:r>
        <w:rPr>
          <w:lang w:val="id_ID" w:bidi="id_ID"/>
        </w:rPr>
        <w:t xml:space="preserve">; </w:t>
      </w:r>
      <w:r>
        <w:rPr>
          <w:lang w:val="id_ID" w:bidi="id_ID"/>
        </w:rPr>
        <w:t>Matius 2:13–23</w:t>
      </w:r>
      <w:r>
        <w:rPr>
          <w:lang w:val="id_ID" w:bidi="id_ID"/>
        </w:rPr>
      </w:r>
      <w:r>
        <w:rPr>
          <w:lang w:val="id_ID" w:bidi="id_ID"/>
        </w:rPr>
      </w:r>
    </w:p>
    <w:p>
      <w:pPr/>
      <w:r>
        <w:rPr>
          <w:lang w:val="id_ID" w:bidi="id_ID"/>
        </w:rPr>
      </w:r>
    </w:p>
    <w:p>
      <w:pPr>
        <w:pStyle w:val="Heading2"/>
      </w:pPr>
      <w:r>
        <w:rPr>
          <w:lang w:val="id_ID" w:bidi="id_ID"/>
        </w:rPr>
        <w:t>Mikhal</w:t>
      </w:r>
      <w:r>
        <w:rPr>
          <w:lang w:val="id_ID" w:bidi="id_ID"/>
        </w:rPr>
      </w:r>
    </w:p>
    <w:p>
      <w:pPr/>
      <w:r>
        <w:rPr>
          <w:lang w:val="id_ID" w:bidi="id_ID"/>
        </w:rPr>
      </w:r>
      <w:r>
        <w:rPr>
          <w:lang w:val="id_ID" w:bidi="id_ID"/>
        </w:rPr>
        <w:t>Mikhal adalah putri bungsu Raja Saul (</w:t>
      </w:r>
      <w:r>
        <w:rPr>
          <w:lang w:val="id_ID" w:bidi="id_ID"/>
        </w:rPr>
        <w:t>1 Samuel 14:49</w:t>
      </w:r>
      <w:r>
        <w:rPr>
          <w:lang w:val="id_ID" w:bidi="id_ID"/>
        </w:rPr>
        <w:t>). Dia merupakan istri pertama Raja Daud (</w:t>
      </w:r>
      <w:r>
        <w:rPr>
          <w:lang w:val="id_ID" w:bidi="id_ID"/>
        </w:rPr>
        <w:t>1 Samuel 18:17–27</w:t>
      </w:r>
      <w:r>
        <w:rPr>
          <w:lang w:val="id_ID" w:bidi="id_ID"/>
        </w:rPr>
        <w:t>). Mikhal berperan penting dalam peralihan pemerintahan dari Saul ke Daud.</w:t>
      </w:r>
    </w:p>
    <w:p>
      <w:pPr/>
      <w:r>
        <w:rPr>
          <w:lang w:val="id_ID" w:bidi="id_ID"/>
        </w:rPr>
      </w:r>
      <w:r>
        <w:rPr>
          <w:lang w:val="id_ID" w:bidi="id_ID"/>
        </w:rPr>
        <w:t>Di Timur Dekat kuno, keluarga-keluarga terkemuka sering mengatur pernikahan untuk alasan politik. Saul mencoba menjebak Daud dengan menjanjikan putri sulungnya, Merab, jika dia melawan orang Filistin. Daud, seorang prajurit tangguh, sedang menjadi pemimpin di kerajaan Saul. Raja seharusnya senang memiliki sekutu seperti itu, tetapi dia segera merasa cemburu terhadap kesuksesan Daud dan curiga terhadap tujuannya.</w:t>
      </w:r>
    </w:p>
    <w:p>
      <w:pPr/>
      <w:r>
        <w:rPr>
          <w:lang w:val="id_ID" w:bidi="id_ID"/>
        </w:rPr>
      </w:r>
      <w:r>
        <w:rPr>
          <w:lang w:val="id_ID" w:bidi="id_ID"/>
        </w:rPr>
        <w:t>Saul berharap Daud akan mati dalam pertempuran, tetapi rencana itu tidak berhasil. Kemudian, Saul mengetahui bahwa putrinya yang lebih muda, Mikhal, mencintai Daud (</w:t>
      </w:r>
      <w:r>
        <w:rPr>
          <w:lang w:val="id_ID" w:bidi="id_ID"/>
        </w:rPr>
        <w:t>1 Samuel 18:20</w:t>
      </w:r>
      <w:r>
        <w:rPr>
          <w:lang w:val="id_ID" w:bidi="id_ID"/>
        </w:rPr>
        <w:t>). Ini memberinya kesempatan lain untuk memancing Daud bertempur melawan orang Filistin. Kali ini, Daud setuju. Ketika Daud kembali dengan kemenangan, Saul harus memberikan putrinya kepada Daud sebagai istri. Aliansi pernikahan ini membantu Daud dalam membangun reputasinya dengan suku-suku utara (</w:t>
      </w:r>
      <w:r>
        <w:rPr>
          <w:lang w:val="id_ID" w:bidi="id_ID"/>
        </w:rPr>
        <w:t>2 Samuel 3:13–16</w:t>
      </w:r>
      <w:r>
        <w:rPr>
          <w:lang w:val="id_ID" w:bidi="id_ID"/>
        </w:rPr>
        <w:t>).</w:t>
      </w:r>
    </w:p>
    <w:p>
      <w:pPr/>
      <w:r>
        <w:rPr>
          <w:lang w:val="id_ID" w:bidi="id_ID"/>
        </w:rPr>
      </w:r>
      <w:r>
        <w:rPr>
          <w:lang w:val="id_ID" w:bidi="id_ID"/>
        </w:rPr>
        <w:t>Pada awal hubungan mereka, Mikhal mencintai Daud dan bahkan menipu ayahnya untuk membantu Daud melarikan diri dari rencana pembunuhan (</w:t>
      </w:r>
      <w:r>
        <w:rPr>
          <w:lang w:val="id_ID" w:bidi="id_ID"/>
        </w:rPr>
        <w:t>1 Samuel 19:11–17</w:t>
      </w:r>
      <w:r>
        <w:rPr>
          <w:lang w:val="id_ID" w:bidi="id_ID"/>
        </w:rPr>
        <w:t>). Setelah Daud meninggalkan istana Saul, Saul mengatur pernikahan lain untuk Mikhal (</w:t>
      </w:r>
      <w:r>
        <w:rPr>
          <w:lang w:val="id_ID" w:bidi="id_ID"/>
        </w:rPr>
        <w:t>1 Samuel 25:44</w:t>
      </w:r>
      <w:r>
        <w:rPr>
          <w:lang w:val="id_ID" w:bidi="id_ID"/>
        </w:rPr>
        <w:t>). Namun, Daud kemudian mengakhiri pernikahan itu untuk membawanya kembali (</w:t>
      </w:r>
      <w:r>
        <w:rPr>
          <w:lang w:val="id_ID" w:bidi="id_ID"/>
        </w:rPr>
        <w:t>2 Samuel 3:13–16</w:t>
      </w:r>
      <w:r>
        <w:rPr>
          <w:lang w:val="id_ID" w:bidi="id_ID"/>
        </w:rPr>
        <w:t>). Mikhal menunjukkan ketidakhormatan terhadap Daud ketika dia menari dengan gembira di depan tabut Perjanjian saat dibawa ke Yerusalem (</w:t>
      </w:r>
      <w:r>
        <w:rPr>
          <w:lang w:val="id_ID" w:bidi="id_ID"/>
        </w:rPr>
        <w:t>2 Samuel 6:16–23</w:t>
      </w:r>
      <w:r>
        <w:rPr>
          <w:lang w:val="id_ID" w:bidi="id_ID"/>
        </w:rPr>
        <w:t>). Karena ketidakhormatannya terhadap Raja Daud, Mikhal tidak dapat memiliki anak.</w:t>
      </w:r>
    </w:p>
    <w:p>
      <w:pPr/>
      <w:r>
        <w:rPr>
          <w:lang w:val="id_ID" w:bidi="id_ID"/>
        </w:rPr>
      </w:r>
      <w:r>
        <w:rPr>
          <w:u w:val="single"/>
          <w:lang w:val="id_ID" w:bidi="id_ID"/>
        </w:rPr>
        <w:t>Ayat-ayat untuk Pembelajaran Lebih Lanjut</w:t>
      </w:r>
    </w:p>
    <w:p>
      <w:pPr/>
      <w:r>
        <w:rPr>
          <w:lang w:val="id_ID" w:bidi="id_ID"/>
        </w:rPr>
      </w:r>
      <w:r>
        <w:rPr>
          <w:lang w:val="id_ID" w:bidi="id_ID"/>
        </w:rPr>
        <w:t>1 Samuel 14:49</w:t>
      </w:r>
      <w:r>
        <w:rPr>
          <w:lang w:val="id_ID" w:bidi="id_ID"/>
        </w:rPr>
        <w:t xml:space="preserve">; </w:t>
      </w:r>
      <w:r>
        <w:rPr>
          <w:lang w:val="id_ID" w:bidi="id_ID"/>
        </w:rPr>
        <w:t>18:17–30</w:t>
      </w:r>
      <w:r>
        <w:rPr>
          <w:lang w:val="id_ID" w:bidi="id_ID"/>
        </w:rPr>
        <w:t xml:space="preserve">; </w:t>
      </w:r>
      <w:r>
        <w:rPr>
          <w:lang w:val="id_ID" w:bidi="id_ID"/>
        </w:rPr>
        <w:t>19:11–17</w:t>
      </w:r>
      <w:r>
        <w:rPr>
          <w:lang w:val="id_ID" w:bidi="id_ID"/>
        </w:rPr>
        <w:t xml:space="preserve">; </w:t>
      </w:r>
      <w:r>
        <w:rPr>
          <w:lang w:val="id_ID" w:bidi="id_ID"/>
        </w:rPr>
        <w:t>2 Samuel 3:13–16</w:t>
      </w:r>
      <w:r>
        <w:rPr>
          <w:lang w:val="id_ID" w:bidi="id_ID"/>
        </w:rPr>
        <w:t xml:space="preserve">; </w:t>
      </w:r>
      <w:r>
        <w:rPr>
          <w:lang w:val="id_ID" w:bidi="id_ID"/>
        </w:rPr>
        <w:t>6:16–23</w:t>
      </w:r>
      <w:r>
        <w:rPr>
          <w:lang w:val="id_ID" w:bidi="id_ID"/>
        </w:rPr>
      </w:r>
      <w:r>
        <w:rPr>
          <w:lang w:val="id_ID" w:bidi="id_ID"/>
        </w:rPr>
      </w:r>
    </w:p>
    <w:p>
      <w:pPr/>
      <w:r>
        <w:rPr>
          <w:lang w:val="id_ID" w:bidi="id_ID"/>
        </w:rPr>
      </w:r>
    </w:p>
    <w:p>
      <w:pPr>
        <w:pStyle w:val="Heading2"/>
      </w:pPr>
      <w:r>
        <w:rPr>
          <w:lang w:val="id_ID" w:bidi="id_ID"/>
        </w:rPr>
        <w:t>Moab dan Amon</w:t>
      </w:r>
      <w:r>
        <w:rPr>
          <w:lang w:val="id_ID" w:bidi="id_ID"/>
        </w:rPr>
      </w:r>
    </w:p>
    <w:p>
      <w:pPr/>
      <w:r>
        <w:rPr>
          <w:lang w:val="id_ID" w:bidi="id_ID"/>
        </w:rPr>
      </w:r>
      <w:r>
        <w:rPr>
          <w:lang w:val="id_ID" w:bidi="id_ID"/>
        </w:rPr>
        <w:t>Orang Moab adalah keturunan dari Moab, anak Lot dan putri sulungnya (</w:t>
      </w:r>
      <w:r>
        <w:rPr>
          <w:lang w:val="id_ID" w:bidi="id_ID"/>
        </w:rPr>
        <w:t>Kejadian 19:36–38</w:t>
      </w:r>
      <w:r>
        <w:rPr>
          <w:lang w:val="id_ID" w:bidi="id_ID"/>
        </w:rPr>
        <w:t xml:space="preserve">). Mereka menetap di dataran tinggi sebelah timur Laut Mati. Sebagian besar wilayah Moab terdiri dari dataran bergelombang yang dipisahkan oleh beberapa jurang. Bahkan pada puncaknya, wilayah Moab kuno mencakup area yang kecil, tetapi lokasinya di Jalan Raya Raja yang sangat penting secara strategis (lihat </w:t>
      </w:r>
      <w:r>
        <w:rPr>
          <w:lang w:val="id_ID" w:bidi="id_ID"/>
        </w:rPr>
        <w:t>Bilangan 21:21–22</w:t>
      </w:r>
      <w:r>
        <w:rPr>
          <w:lang w:val="id_ID" w:bidi="id_ID"/>
        </w:rPr>
        <w:t xml:space="preserve">; </w:t>
      </w:r>
      <w:r>
        <w:rPr>
          <w:lang w:val="id_ID" w:bidi="id_ID"/>
        </w:rPr>
        <w:t>Hakim-hakim 11:15–18</w:t>
      </w:r>
      <w:r>
        <w:rPr>
          <w:lang w:val="id_ID" w:bidi="id_ID"/>
        </w:rPr>
        <w:t>).</w:t>
      </w:r>
    </w:p>
    <w:p>
      <w:pPr/>
      <w:r>
        <w:rPr>
          <w:lang w:val="id_ID" w:bidi="id_ID"/>
        </w:rPr>
      </w:r>
      <w:r>
        <w:rPr>
          <w:lang w:val="id_ID" w:bidi="id_ID"/>
        </w:rPr>
        <w:t xml:space="preserve">Sebelum bangsa Israel melewati Transyordan, orang Moab berada di bawah kendali Sihon, raja Amori yang memerintah di Hesybon (lihat </w:t>
      </w:r>
      <w:r>
        <w:rPr>
          <w:lang w:val="id_ID" w:bidi="id_ID"/>
        </w:rPr>
        <w:t>Bilangan 21:13</w:t>
      </w:r>
      <w:r>
        <w:rPr>
          <w:lang w:val="id_ID" w:bidi="id_ID"/>
        </w:rPr>
        <w:t xml:space="preserve">, </w:t>
      </w:r>
      <w:r>
        <w:rPr>
          <w:lang w:val="id_ID" w:bidi="id_ID"/>
        </w:rPr>
        <w:t>26</w:t>
      </w:r>
      <w:r>
        <w:rPr>
          <w:lang w:val="id_ID" w:bidi="id_ID"/>
        </w:rPr>
        <w:t>). Setelah Israel mengalahkan Sihon, Raja Balak dari Moab khawatir bahwa Israel mungkin akan menaklukkan tanahnya, sehingga Moab berperang melawan mereka (</w:t>
      </w:r>
      <w:r>
        <w:rPr>
          <w:lang w:val="id_ID" w:bidi="id_ID"/>
        </w:rPr>
        <w:t>Bilangan 22:1–25:3</w:t>
      </w:r>
      <w:r>
        <w:rPr>
          <w:lang w:val="id_ID" w:bidi="id_ID"/>
        </w:rPr>
        <w:t xml:space="preserve">; </w:t>
      </w:r>
      <w:r>
        <w:rPr>
          <w:lang w:val="id_ID" w:bidi="id_ID"/>
        </w:rPr>
        <w:t>Yosua 24:9</w:t>
      </w:r>
      <w:r>
        <w:rPr>
          <w:lang w:val="id_ID" w:bidi="id_ID"/>
        </w:rPr>
        <w:t>). Sejak saat itu, Moab dan Israel sering berkonflik (</w:t>
      </w:r>
      <w:r>
        <w:rPr>
          <w:lang w:val="id_ID" w:bidi="id_ID"/>
        </w:rPr>
        <w:t>Hakim-hakim 3:12–30</w:t>
      </w:r>
      <w:r>
        <w:rPr>
          <w:lang w:val="id_ID" w:bidi="id_ID"/>
        </w:rPr>
        <w:t xml:space="preserve">; </w:t>
      </w:r>
      <w:r>
        <w:rPr>
          <w:lang w:val="id_ID" w:bidi="id_ID"/>
        </w:rPr>
        <w:t>1 Samuel 14:47</w:t>
      </w:r>
      <w:r>
        <w:rPr>
          <w:lang w:val="id_ID" w:bidi="id_ID"/>
        </w:rPr>
        <w:t xml:space="preserve">; </w:t>
      </w:r>
      <w:r>
        <w:rPr>
          <w:lang w:val="id_ID" w:bidi="id_ID"/>
        </w:rPr>
        <w:t>2 Samuel 8:2</w:t>
      </w:r>
      <w:r>
        <w:rPr>
          <w:lang w:val="id_ID" w:bidi="id_ID"/>
        </w:rPr>
        <w:t xml:space="preserve">; </w:t>
      </w:r>
      <w:r>
        <w:rPr>
          <w:lang w:val="id_ID" w:bidi="id_ID"/>
        </w:rPr>
        <w:t>2 Raja-raja 3</w:t>
      </w:r>
      <w:r>
        <w:rPr>
          <w:lang w:val="id_ID" w:bidi="id_ID"/>
        </w:rPr>
        <w:t>). Namun, ada juga masa damai di antara mereka (</w:t>
      </w:r>
      <w:r>
        <w:rPr>
          <w:lang w:val="id_ID" w:bidi="id_ID"/>
        </w:rPr>
        <w:t>Rut 1:1–2</w:t>
      </w:r>
      <w:r>
        <w:rPr>
          <w:lang w:val="id_ID" w:bidi="id_ID"/>
        </w:rPr>
        <w:t>). Seorang perempuan Moab bernama Rut menunjukkan kebaikan besar kepada ibu mertuanya yang orang Israel, Naomi, yang mengalami banyak tragedi. Rut menjadi bagian dari garis keturunan yang menghasilkan Raja Daud dan Yesus.</w:t>
      </w:r>
    </w:p>
    <w:p>
      <w:pPr/>
      <w:r>
        <w:rPr>
          <w:lang w:val="id_ID" w:bidi="id_ID"/>
        </w:rPr>
      </w:r>
      <w:r>
        <w:rPr>
          <w:lang w:val="id_ID" w:bidi="id_ID"/>
        </w:rPr>
        <w:t>Orang Amon adalah keturunan Amon, anak dari putri bungsu Lot (</w:t>
      </w:r>
      <w:r>
        <w:rPr>
          <w:lang w:val="id_ID" w:bidi="id_ID"/>
        </w:rPr>
        <w:t>Kejadian 19:36–38</w:t>
      </w:r>
      <w:r>
        <w:rPr>
          <w:lang w:val="id_ID" w:bidi="id_ID"/>
        </w:rPr>
        <w:t>). Mereka menetap di daerah Transyordan, timur laut Laut Mati. Ketika bangsa Israel tiba setelah meninggalkan Mesir, Allah memberitahu mereka untuk tidak mengambil tanah orang Amon, karena itu adalah milik keturunan Lot (</w:t>
      </w:r>
      <w:r>
        <w:rPr>
          <w:lang w:val="id_ID" w:bidi="id_ID"/>
        </w:rPr>
        <w:t>Ulangan 2:18–19</w:t>
      </w:r>
      <w:r>
        <w:rPr>
          <w:lang w:val="id_ID" w:bidi="id_ID"/>
        </w:rPr>
        <w:t xml:space="preserve">, </w:t>
      </w:r>
      <w:r>
        <w:rPr>
          <w:lang w:val="id_ID" w:bidi="id_ID"/>
        </w:rPr>
        <w:t>37</w:t>
      </w:r>
      <w:r>
        <w:rPr>
          <w:lang w:val="id_ID" w:bidi="id_ID"/>
        </w:rPr>
        <w:t>). Orang Amon membantu orang Moab berperang melawan Israel dan dilarang bergabung dengan jemaat Tuhan selama sepuluh generasi (</w:t>
      </w:r>
      <w:r>
        <w:rPr>
          <w:lang w:val="id_ID" w:bidi="id_ID"/>
        </w:rPr>
        <w:t>Ulangan 23:3–6</w:t>
      </w:r>
      <w:r>
        <w:rPr>
          <w:lang w:val="id_ID" w:bidi="id_ID"/>
        </w:rPr>
        <w:t xml:space="preserve">; </w:t>
      </w:r>
      <w:r>
        <w:rPr>
          <w:lang w:val="id_ID" w:bidi="id_ID"/>
        </w:rPr>
        <w:t>Nehemia 13:1–2</w:t>
      </w:r>
      <w:r>
        <w:rPr>
          <w:lang w:val="id_ID" w:bidi="id_ID"/>
        </w:rPr>
        <w:t xml:space="preserve">; lihat </w:t>
      </w:r>
      <w:r>
        <w:rPr>
          <w:lang w:val="id_ID" w:bidi="id_ID"/>
        </w:rPr>
        <w:t>Bilangan 22:1–25:3</w:t>
      </w:r>
      <w:r>
        <w:rPr>
          <w:lang w:val="id_ID" w:bidi="id_ID"/>
        </w:rPr>
        <w:t>). Setelah itu, orang Amon sering berperang dengan Israel (</w:t>
      </w:r>
      <w:r>
        <w:rPr>
          <w:lang w:val="id_ID" w:bidi="id_ID"/>
        </w:rPr>
        <w:t>Hakim-hakim 10–11</w:t>
      </w:r>
      <w:r>
        <w:rPr>
          <w:lang w:val="id_ID" w:bidi="id_ID"/>
        </w:rPr>
        <w:t xml:space="preserve">; </w:t>
      </w:r>
      <w:r>
        <w:rPr>
          <w:lang w:val="id_ID" w:bidi="id_ID"/>
        </w:rPr>
        <w:t>1 Samuel 11</w:t>
      </w:r>
      <w:r>
        <w:rPr>
          <w:lang w:val="id_ID" w:bidi="id_ID"/>
        </w:rPr>
        <w:t xml:space="preserve">; </w:t>
      </w:r>
      <w:r>
        <w:rPr>
          <w:lang w:val="id_ID" w:bidi="id_ID"/>
        </w:rPr>
        <w:t>14:47</w:t>
      </w:r>
      <w:r>
        <w:rPr>
          <w:lang w:val="id_ID" w:bidi="id_ID"/>
        </w:rPr>
        <w:t xml:space="preserve">; </w:t>
      </w:r>
      <w:r>
        <w:rPr>
          <w:lang w:val="id_ID" w:bidi="id_ID"/>
        </w:rPr>
        <w:t>1 Tawarikh 20:1–3</w:t>
      </w:r>
      <w:r>
        <w:rPr>
          <w:lang w:val="id_ID" w:bidi="id_ID"/>
        </w:rPr>
        <w:t xml:space="preserve">; </w:t>
      </w:r>
      <w:r>
        <w:rPr>
          <w:lang w:val="id_ID" w:bidi="id_ID"/>
        </w:rPr>
        <w:t>2 Tawarikh 20:1–24</w:t>
      </w:r>
      <w:r>
        <w:rPr>
          <w:lang w:val="id_ID" w:bidi="id_ID"/>
        </w:rPr>
        <w:t>). Namun, Daud tampaknya sempat bersekutu dengan mereka untuk sementara waktu (</w:t>
      </w:r>
      <w:r>
        <w:rPr>
          <w:lang w:val="id_ID" w:bidi="id_ID"/>
        </w:rPr>
        <w:t>2 Samuel 17:27–29</w:t>
      </w:r>
      <w:r>
        <w:rPr>
          <w:lang w:val="id_ID" w:bidi="id_ID"/>
        </w:rPr>
        <w:t xml:space="preserve">; </w:t>
      </w:r>
      <w:r>
        <w:rPr>
          <w:lang w:val="id_ID" w:bidi="id_ID"/>
        </w:rPr>
        <w:t>23:37</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Ulangan 23:3–6</w:t>
      </w:r>
      <w:r>
        <w:rPr>
          <w:lang w:val="id_ID" w:bidi="id_ID"/>
        </w:rPr>
      </w:r>
      <w:r>
        <w:rPr>
          <w:lang w:val="id_ID" w:bidi="id_ID"/>
        </w:rPr>
      </w:r>
    </w:p>
    <w:p>
      <w:pPr/>
      <w:r>
        <w:rPr>
          <w:lang w:val="id_ID" w:bidi="id_ID"/>
        </w:rPr>
      </w:r>
    </w:p>
    <w:p>
      <w:pPr>
        <w:pStyle w:val="Heading2"/>
      </w:pPr>
      <w:r>
        <w:rPr>
          <w:lang w:val="id_ID" w:bidi="id_ID"/>
        </w:rPr>
        <w:t>Musa</w:t>
      </w:r>
      <w:r>
        <w:rPr>
          <w:lang w:val="id_ID" w:bidi="id_ID"/>
        </w:rPr>
      </w:r>
    </w:p>
    <w:p>
      <w:pPr/>
      <w:r>
        <w:rPr>
          <w:lang w:val="id_ID" w:bidi="id_ID"/>
        </w:rPr>
      </w:r>
      <w:r>
        <w:rPr>
          <w:lang w:val="id_ID" w:bidi="id_ID"/>
        </w:rPr>
        <w:t>Musa adalah pemimpin pertama Israel sebagai sebuah bangsa. Allah memakai Musa pada saat yang sangat penting dalam sejarah umat-Nya. Dia adalah nabi yang menerima hukum Taurat dan menjadi perantara Perjanjian Allah (perjanjian khusus) dengan Israel di Gunung Sinai (</w:t>
      </w:r>
      <w:r>
        <w:rPr>
          <w:lang w:val="id_ID" w:bidi="id_ID"/>
        </w:rPr>
        <w:t>Keluaran 19:3–6</w:t>
      </w:r>
      <w:r>
        <w:rPr>
          <w:lang w:val="id_ID" w:bidi="id_ID"/>
        </w:rPr>
        <w:t>). Dia juga penulis Kitab Suci pertama yang dikenal.</w:t>
      </w:r>
    </w:p>
    <w:p>
      <w:pPr/>
      <w:r>
        <w:rPr>
          <w:lang w:val="id_ID" w:bidi="id_ID"/>
        </w:rPr>
      </w:r>
      <w:r>
        <w:rPr>
          <w:lang w:val="id_ID" w:bidi="id_ID"/>
        </w:rPr>
        <w:t>Musa adalah adik dari Miryam dan Harun. Dia lahir di Mesir pada masa yang berbahaya (</w:t>
      </w:r>
      <w:r>
        <w:rPr>
          <w:lang w:val="id_ID" w:bidi="id_ID"/>
        </w:rPr>
        <w:t>Keluaran 1:15–2:2</w:t>
      </w:r>
      <w:r>
        <w:rPr>
          <w:lang w:val="id_ID" w:bidi="id_ID"/>
        </w:rPr>
        <w:t>). Firaun Mesir, yang khawatir akan pemberontakan, memerintahkan agar semua bayi laki-laki Ibrani dibunuh saat lahir. Ibu Musa, Yokhebed, mempercayai Allah dan menempatkan bayinya dalam keranjang anyaman di Sungai Nil. Putri Firaun menemukannya dan membesarkannya sebagai anaknya sendiri di istana (</w:t>
      </w:r>
      <w:r>
        <w:rPr>
          <w:lang w:val="id_ID" w:bidi="id_ID"/>
        </w:rPr>
        <w:t>Keluaran 2:3–10</w:t>
      </w:r>
      <w:r>
        <w:rPr>
          <w:lang w:val="id_ID" w:bidi="id_ID"/>
        </w:rPr>
        <w:t>).</w:t>
      </w:r>
    </w:p>
    <w:p>
      <w:pPr/>
      <w:r>
        <w:rPr>
          <w:lang w:val="id_ID" w:bidi="id_ID"/>
        </w:rPr>
      </w:r>
      <w:r>
        <w:rPr>
          <w:lang w:val="id_ID" w:bidi="id_ID"/>
        </w:rPr>
        <w:t>Kita tidak banyak mengetahui tentang kehidupan awal Musa. Tradisi Yahudi menyatakan bahwa dia mempelajari keterampilan administrasi dan militer di istana Firaun. Ketika berusia sekitar empat puluh tahun, dia membunuh seorang Mesir untuk menyelamatkan seorang budak Ibrani dan kemudian melarikan diri ke Midian (</w:t>
      </w:r>
      <w:r>
        <w:rPr>
          <w:lang w:val="id_ID" w:bidi="id_ID"/>
        </w:rPr>
        <w:t>Keluaran 2:11–15</w:t>
      </w:r>
      <w:r>
        <w:rPr>
          <w:lang w:val="id_ID" w:bidi="id_ID"/>
        </w:rPr>
        <w:t xml:space="preserve">; lihat juga </w:t>
      </w:r>
      <w:r>
        <w:rPr>
          <w:lang w:val="id_ID" w:bidi="id_ID"/>
        </w:rPr>
        <w:t>Kisah Para Rasul 7:23–29</w:t>
      </w:r>
      <w:r>
        <w:rPr>
          <w:lang w:val="id_ID" w:bidi="id_ID"/>
        </w:rPr>
        <w:t>). Di sana, dia menyelamatkan beberapa wanita muda dari pelecehan saat mereka memberi minum kawanan mereka. Ayah mereka, Yitro, mengundang Musa ke rumahnya. Musa menikahi salah satu wanita tersebut, Zipora, dan memulai sebuah keluarga sambil merawat kawanan milik ayah mertuanya.</w:t>
      </w:r>
    </w:p>
    <w:p>
      <w:pPr/>
      <w:r>
        <w:rPr>
          <w:lang w:val="id_ID" w:bidi="id_ID"/>
        </w:rPr>
      </w:r>
      <w:r>
        <w:rPr>
          <w:lang w:val="id_ID" w:bidi="id_ID"/>
        </w:rPr>
        <w:t>Kira-kira empat puluh tahun kemudian, Allah menampakkan diri kepada Musa dalam semak yang terbakar. Dia memerintahkan Musa untuk kembali ke Mesir guna membebaskan umat-Nya dari perbudakan (</w:t>
      </w:r>
      <w:r>
        <w:rPr>
          <w:lang w:val="id_ID" w:bidi="id_ID"/>
        </w:rPr>
        <w:t>Keluaran 3:1–4:17</w:t>
      </w:r>
      <w:r>
        <w:rPr>
          <w:lang w:val="id_ID" w:bidi="id_ID"/>
        </w:rPr>
        <w:t>). Musa merasa ragu karena takut Bangsa Israel tidak akan menerimanya sebagai pemimpin mereka. Maka Allah mengungkapkan nama Perjanjian-Nya, Yahweh, kepada Musa dan memilih Harun untuk berbicara atas nama Musa.</w:t>
      </w:r>
    </w:p>
    <w:p>
      <w:pPr/>
      <w:r>
        <w:rPr>
          <w:lang w:val="id_ID" w:bidi="id_ID"/>
        </w:rPr>
      </w:r>
      <w:r>
        <w:rPr>
          <w:lang w:val="id_ID" w:bidi="id_ID"/>
        </w:rPr>
        <w:t>Musa dan Harun pergi ke Mesir untuk menghadapi Firaun. Firaun dengan keras kepala menolak permintaan Musa untuk membebaskan budak Israel. Musa mengumumkan serangkaian wabah yang akhirnya meyakinkan Firaun untuk membiarkan bangsa Israel pergi. Setelah mereka meninggalkan Mesir, Firaun berubah pikiran dan mengejar mereka hingga ke Laut Merah. Allah membantu bangsa Israel menyeberang dengan aman dengan membelah air. Tentara Mesir hancur ketika air laut menutupi mereka.</w:t>
      </w:r>
    </w:p>
    <w:p>
      <w:pPr/>
      <w:r>
        <w:rPr>
          <w:lang w:val="id_ID" w:bidi="id_ID"/>
        </w:rPr>
      </w:r>
      <w:r>
        <w:rPr>
          <w:lang w:val="id_ID" w:bidi="id_ID"/>
        </w:rPr>
        <w:t>Musa memimpin bangsa Israel ke Gunung Sinai, di mana dia bertemu Allah di semak yang menyala. Allah menampakkan diri kepada Musa lagi di gunung itu, memberikan hukum kepadanya, termasuk Sepuluh Perintah Allah (</w:t>
      </w:r>
      <w:r>
        <w:rPr>
          <w:lang w:val="id_ID" w:bidi="id_ID"/>
        </w:rPr>
        <w:t>Keluaran 20:1–23:19</w:t>
      </w:r>
      <w:r>
        <w:rPr>
          <w:lang w:val="id_ID" w:bidi="id_ID"/>
        </w:rPr>
        <w:t>). Dia juga memberikan instruksi untuk membangun Kemah Suci. Ketika Musa turun dari gunung, dia menemukan bahwa orang-orang telah meninggalkan Allah yang benar dengan menyembah anak lembu emas (</w:t>
      </w:r>
      <w:r>
        <w:rPr>
          <w:lang w:val="id_ID" w:bidi="id_ID"/>
        </w:rPr>
        <w:t>Keluaran 32</w:t>
      </w:r>
      <w:r>
        <w:rPr>
          <w:lang w:val="id_ID" w:bidi="id_ID"/>
        </w:rPr>
        <w:t>). Musa memecahkan dua loh hukum itu dan mengumpulkan orang Lewi untuk menghukum beberapa pelanggar dengan kematian. Setelah berdoa untuk bangsa itu, dia menerima salinan hukum yang baru dan memimpin mereka dalam membangun Kemah Suci.</w:t>
      </w:r>
    </w:p>
    <w:p>
      <w:pPr/>
      <w:r>
        <w:rPr>
          <w:lang w:val="id_ID" w:bidi="id_ID"/>
        </w:rPr>
      </w:r>
      <w:r>
        <w:rPr>
          <w:lang w:val="id_ID" w:bidi="id_ID"/>
        </w:rPr>
        <w:t>Musa memimpin sekelompok orang yang suka mengeluh, memberontak, dan tidak percaya melalui padang gurun. Bahkan saudara laki-laki dan perempuannya sendiri mempertanyakan kepemimpinannya, menggunakan pernikahannya dengan seorang perempuan Kush sebagai alasan (</w:t>
      </w:r>
      <w:r>
        <w:rPr>
          <w:lang w:val="id_ID" w:bidi="id_ID"/>
        </w:rPr>
        <w:t>Bilangan 12</w:t>
      </w:r>
      <w:r>
        <w:rPr>
          <w:lang w:val="id_ID" w:bidi="id_ID"/>
        </w:rPr>
        <w:t>). Musa menanggapi dengan kerendahan hati yang luar biasa, dan Allah menegaskan bahwa Musa adalah juru bicara dan teman terpercaya-Nya.</w:t>
      </w:r>
    </w:p>
    <w:p>
      <w:pPr/>
      <w:r>
        <w:rPr>
          <w:lang w:val="id_ID" w:bidi="id_ID"/>
        </w:rPr>
      </w:r>
      <w:r>
        <w:rPr>
          <w:lang w:val="id_ID" w:bidi="id_ID"/>
        </w:rPr>
        <w:t>Musa adalah orang yang hebat, tetapi dia tidak sempurna. Ketika orang-orang menguji kesabarannya dengan mengeluh tentang kekurangan air, Musa tidak mengikuti petunjuk Allah. Dia memukul batu bukannya berbicara kepadanya (</w:t>
      </w:r>
      <w:r>
        <w:rPr>
          <w:lang w:val="id_ID" w:bidi="id_ID"/>
        </w:rPr>
        <w:t>Bilangan 20:1–13</w:t>
      </w:r>
      <w:r>
        <w:rPr>
          <w:lang w:val="id_ID" w:bidi="id_ID"/>
        </w:rPr>
        <w:t>). Tindakannya tidak mencerminkan kekudusan Allah, dan dia menyiratkan bahwa dia membawa air dengan kekuatannya sendiri (</w:t>
      </w:r>
      <w:r>
        <w:rPr>
          <w:lang w:val="id_ID" w:bidi="id_ID"/>
        </w:rPr>
        <w:t>Bilangan 20:10</w:t>
      </w:r>
      <w:r>
        <w:rPr>
          <w:lang w:val="id_ID" w:bidi="id_ID"/>
        </w:rPr>
        <w:t xml:space="preserve">; bandingkan </w:t>
      </w:r>
      <w:r>
        <w:rPr>
          <w:lang w:val="id_ID" w:bidi="id_ID"/>
        </w:rPr>
        <w:t>Mazmur 106:32–33</w:t>
      </w:r>
      <w:r>
        <w:rPr>
          <w:lang w:val="id_ID" w:bidi="id_ID"/>
        </w:rPr>
        <w:t>). Akibatnya, Allah tidak mengizinkannya memasuki negeri yang dijanjikan.</w:t>
      </w:r>
    </w:p>
    <w:p>
      <w:pPr/>
      <w:r>
        <w:rPr>
          <w:lang w:val="id_ID" w:bidi="id_ID"/>
        </w:rPr>
      </w:r>
      <w:r>
        <w:rPr>
          <w:lang w:val="id_ID" w:bidi="id_ID"/>
        </w:rPr>
        <w:t>Sebelum meninggal, Musa menyampaikan khotbah terakhirnya, yang kita kenal sebagai Kitab Ulangan. Generasi pertama Bangsa Israel yang keluar dari Mesir telah mati di padang gurun. Musa berbicara kepada generasi baru, memperbarui Perjanjian dengan mereka, mengingatkan mereka tentang syarat-syaratnya, dan mendorong mereka untuk menaatinya serta hanya melayani Tuhan.</w:t>
      </w:r>
    </w:p>
    <w:p>
      <w:pPr/>
      <w:r>
        <w:rPr>
          <w:lang w:val="id_ID" w:bidi="id_ID"/>
        </w:rPr>
      </w:r>
      <w:r>
        <w:rPr>
          <w:lang w:val="id_ID" w:bidi="id_ID"/>
        </w:rPr>
        <w:t>Setelah menyampaikan khotbah ini dan sebelum Israel memasuki Kanaan, Musa mendaki Puncak Pisga di Gunung Nebo, di mana dia meninggal. “Sejak saat itu, tidak ada nabi yang muncul di Israel seperti Musa, yang dikenal TUHAN muka dengan muka” (</w:t>
      </w:r>
      <w:r>
        <w:rPr>
          <w:lang w:val="id_ID" w:bidi="id_ID"/>
        </w:rPr>
        <w:t>Ulangan 34:10</w:t>
      </w:r>
      <w:r>
        <w:rPr>
          <w:lang w:val="id_ID" w:bidi="id_ID"/>
        </w:rPr>
        <w:t>). Hanya Yesus yang melampaui Musa sebagai perantara antara Allah dan manusia (</w:t>
      </w:r>
      <w:r>
        <w:rPr>
          <w:lang w:val="id_ID" w:bidi="id_ID"/>
        </w:rPr>
        <w:t>Kisah Para Rasul 3:17–26</w:t>
      </w:r>
      <w:r>
        <w:rPr>
          <w:lang w:val="id_ID" w:bidi="id_ID"/>
        </w:rPr>
        <w:t xml:space="preserve">; </w:t>
      </w:r>
      <w:r>
        <w:rPr>
          <w:lang w:val="id_ID" w:bidi="id_ID"/>
        </w:rPr>
        <w:t>Ibrani 3</w:t>
      </w:r>
      <w:r>
        <w:rPr>
          <w:lang w:val="id_ID" w:bidi="id_ID"/>
        </w:rPr>
        <w:t>).</w:t>
      </w:r>
    </w:p>
    <w:p>
      <w:pPr/>
      <w:r>
        <w:rPr>
          <w:lang w:val="id_ID" w:bidi="id_ID"/>
        </w:rPr>
      </w:r>
      <w:r>
        <w:rPr>
          <w:lang w:val="id_ID" w:bidi="id_ID"/>
        </w:rPr>
        <w:t>Musa disebutkan dalam Perjanjian Baru lebih sering daripada tokoh lain dari Perjanjian Lama. Dia muncul pada peristiwa transfigurasi Yesus (ketika penampilan Yesus berubah). Perjanjian Baru menekankan perannya sebagai pemberi hukum dan menggunakan pengalamannya untuk menggambarkan seperti apa kehidupan di bawah Perjanjian Baru. Seperti Musa, Yesus diselamatkan sebagai bayi dari rencana jahat seorang penguasa (</w:t>
      </w:r>
      <w:r>
        <w:rPr>
          <w:lang w:val="id_ID" w:bidi="id_ID"/>
        </w:rPr>
        <w:t>Matius 2:13–18</w:t>
      </w:r>
      <w:r>
        <w:rPr>
          <w:lang w:val="id_ID" w:bidi="id_ID"/>
        </w:rPr>
        <w:t xml:space="preserve">). Hukum baru yang Yesus ajarkan dalam Khotbah di Bukit mencerminkan hukum Taurat yang diberikan di Sinai (lihat </w:t>
      </w:r>
      <w:r>
        <w:rPr>
          <w:lang w:val="id_ID" w:bidi="id_ID"/>
        </w:rPr>
        <w:t>Matius 5–7</w:t>
      </w:r>
      <w:r>
        <w:rPr>
          <w:lang w:val="id_ID" w:bidi="id_ID"/>
        </w:rPr>
        <w:t xml:space="preserve">). Ini menunjukkan Yesus sebagai penafsir sesungguhnya dari kehendak Allah. Surat kepada orang Ibrani membandingkan Kristus dengan Musa. Surat Paulus kepada jemaat di Galatia dan Injil Yohanes membandingkan hukum Musa dengan hubungan baru seorang percaya dengan Allah (lihat </w:t>
      </w:r>
      <w:r>
        <w:rPr>
          <w:lang w:val="id_ID" w:bidi="id_ID"/>
        </w:rPr>
        <w:t>Yohanes 1:17</w:t>
      </w:r>
      <w:r>
        <w:rPr>
          <w:lang w:val="id_ID" w:bidi="id_ID"/>
        </w:rPr>
        <w:t xml:space="preserve">; </w:t>
      </w:r>
      <w:r>
        <w:rPr>
          <w:lang w:val="id_ID" w:bidi="id_ID"/>
        </w:rPr>
        <w:t>Galatia 3:1–5</w:t>
      </w:r>
      <w:r>
        <w:rPr>
          <w:lang w:val="id_ID" w:bidi="id_ID"/>
        </w:rPr>
        <w:t xml:space="preserve">; </w:t>
      </w:r>
      <w:r>
        <w:rPr>
          <w:lang w:val="id_ID" w:bidi="id_ID"/>
        </w:rPr>
        <w:t>Ibrani 3:5–6</w:t>
      </w:r>
      <w:r>
        <w:rPr>
          <w:lang w:val="id_ID" w:bidi="id_ID"/>
        </w:rPr>
        <w:t xml:space="preserve">; </w:t>
      </w:r>
      <w:r>
        <w:rPr>
          <w:lang w:val="id_ID" w:bidi="id_ID"/>
        </w:rPr>
        <w:t>9:11–10:18</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Keluaran 2:1–22</w:t>
      </w:r>
      <w:r>
        <w:rPr>
          <w:lang w:val="id_ID" w:bidi="id_ID"/>
        </w:rPr>
        <w:t xml:space="preserve">; </w:t>
      </w:r>
      <w:r>
        <w:rPr>
          <w:lang w:val="id_ID" w:bidi="id_ID"/>
        </w:rPr>
        <w:t>3:1–19:25</w:t>
      </w:r>
      <w:r>
        <w:rPr>
          <w:lang w:val="id_ID" w:bidi="id_ID"/>
        </w:rPr>
        <w:t xml:space="preserve">; </w:t>
      </w:r>
      <w:r>
        <w:rPr>
          <w:lang w:val="id_ID" w:bidi="id_ID"/>
        </w:rPr>
        <w:t>20:19–21</w:t>
      </w:r>
      <w:r>
        <w:rPr>
          <w:lang w:val="id_ID" w:bidi="id_ID"/>
        </w:rPr>
        <w:t xml:space="preserve">; </w:t>
      </w:r>
      <w:r>
        <w:rPr>
          <w:lang w:val="id_ID" w:bidi="id_ID"/>
        </w:rPr>
        <w:t>24:1–18</w:t>
      </w:r>
      <w:r>
        <w:rPr>
          <w:lang w:val="id_ID" w:bidi="id_ID"/>
        </w:rPr>
        <w:t xml:space="preserve">; </w:t>
      </w:r>
      <w:r>
        <w:rPr>
          <w:lang w:val="id_ID" w:bidi="id_ID"/>
        </w:rPr>
        <w:t>31:18</w:t>
      </w:r>
      <w:r>
        <w:rPr>
          <w:lang w:val="id_ID" w:bidi="id_ID"/>
        </w:rPr>
        <w:t xml:space="preserve">; </w:t>
      </w:r>
      <w:r>
        <w:rPr>
          <w:lang w:val="id_ID" w:bidi="id_ID"/>
        </w:rPr>
        <w:t>32:1–34:35</w:t>
      </w:r>
      <w:r>
        <w:rPr>
          <w:lang w:val="id_ID" w:bidi="id_ID"/>
        </w:rPr>
        <w:t xml:space="preserve">; </w:t>
      </w:r>
      <w:r>
        <w:rPr>
          <w:lang w:val="id_ID" w:bidi="id_ID"/>
        </w:rPr>
        <w:t>39:42–43</w:t>
      </w:r>
      <w:r>
        <w:rPr>
          <w:lang w:val="id_ID" w:bidi="id_ID"/>
        </w:rPr>
        <w:t xml:space="preserve">; </w:t>
      </w:r>
      <w:r>
        <w:rPr>
          <w:lang w:val="id_ID" w:bidi="id_ID"/>
        </w:rPr>
        <w:t>40:16</w:t>
      </w:r>
      <w:r>
        <w:rPr>
          <w:lang w:val="id_ID" w:bidi="id_ID"/>
        </w:rPr>
        <w:t xml:space="preserve">; </w:t>
      </w:r>
      <w:r>
        <w:rPr>
          <w:lang w:val="id_ID" w:bidi="id_ID"/>
        </w:rPr>
        <w:t>Imamat 8:1–36</w:t>
      </w:r>
      <w:r>
        <w:rPr>
          <w:lang w:val="id_ID" w:bidi="id_ID"/>
        </w:rPr>
        <w:t xml:space="preserve">; </w:t>
      </w:r>
      <w:r>
        <w:rPr>
          <w:lang w:val="id_ID" w:bidi="id_ID"/>
        </w:rPr>
        <w:t>10:1–20</w:t>
      </w:r>
      <w:r>
        <w:rPr>
          <w:lang w:val="id_ID" w:bidi="id_ID"/>
        </w:rPr>
        <w:t xml:space="preserve">; </w:t>
      </w:r>
      <w:r>
        <w:rPr>
          <w:lang w:val="id_ID" w:bidi="id_ID"/>
        </w:rPr>
        <w:t>24:10–23</w:t>
      </w:r>
      <w:r>
        <w:rPr>
          <w:lang w:val="id_ID" w:bidi="id_ID"/>
        </w:rPr>
        <w:t xml:space="preserve">; </w:t>
      </w:r>
      <w:r>
        <w:rPr>
          <w:lang w:val="id_ID" w:bidi="id_ID"/>
        </w:rPr>
        <w:t>Bilangan 7:1–11</w:t>
      </w:r>
      <w:r>
        <w:rPr>
          <w:lang w:val="id_ID" w:bidi="id_ID"/>
        </w:rPr>
        <w:t xml:space="preserve">, </w:t>
      </w:r>
      <w:r>
        <w:rPr>
          <w:lang w:val="id_ID" w:bidi="id_ID"/>
        </w:rPr>
        <w:t>89</w:t>
      </w:r>
      <w:r>
        <w:rPr>
          <w:lang w:val="id_ID" w:bidi="id_ID"/>
        </w:rPr>
        <w:t xml:space="preserve">; </w:t>
      </w:r>
      <w:r>
        <w:rPr>
          <w:lang w:val="id_ID" w:bidi="id_ID"/>
        </w:rPr>
        <w:t>9:1–14</w:t>
      </w:r>
      <w:r>
        <w:rPr>
          <w:lang w:val="id_ID" w:bidi="id_ID"/>
        </w:rPr>
        <w:t xml:space="preserve">; </w:t>
      </w:r>
      <w:r>
        <w:rPr>
          <w:lang w:val="id_ID" w:bidi="id_ID"/>
        </w:rPr>
        <w:t>10:29–14:45</w:t>
      </w:r>
      <w:r>
        <w:rPr>
          <w:lang w:val="id_ID" w:bidi="id_ID"/>
        </w:rPr>
        <w:t xml:space="preserve">; </w:t>
      </w:r>
      <w:r>
        <w:rPr>
          <w:lang w:val="id_ID" w:bidi="id_ID"/>
        </w:rPr>
        <w:t>15:32–36</w:t>
      </w:r>
      <w:r>
        <w:rPr>
          <w:lang w:val="id_ID" w:bidi="id_ID"/>
        </w:rPr>
        <w:t xml:space="preserve">; </w:t>
      </w:r>
      <w:r>
        <w:rPr>
          <w:lang w:val="id_ID" w:bidi="id_ID"/>
        </w:rPr>
        <w:t>16:1–17:13</w:t>
      </w:r>
      <w:r>
        <w:rPr>
          <w:lang w:val="id_ID" w:bidi="id_ID"/>
        </w:rPr>
        <w:t xml:space="preserve">; </w:t>
      </w:r>
      <w:r>
        <w:rPr>
          <w:lang w:val="id_ID" w:bidi="id_ID"/>
        </w:rPr>
        <w:t>20:1–29</w:t>
      </w:r>
      <w:r>
        <w:rPr>
          <w:lang w:val="id_ID" w:bidi="id_ID"/>
        </w:rPr>
        <w:t xml:space="preserve">; </w:t>
      </w:r>
      <w:r>
        <w:rPr>
          <w:lang w:val="id_ID" w:bidi="id_ID"/>
        </w:rPr>
        <w:t>21:4–9</w:t>
      </w:r>
      <w:r>
        <w:rPr>
          <w:lang w:val="id_ID" w:bidi="id_ID"/>
        </w:rPr>
        <w:t xml:space="preserve">; </w:t>
      </w:r>
      <w:r>
        <w:rPr>
          <w:lang w:val="id_ID" w:bidi="id_ID"/>
        </w:rPr>
        <w:t>25:1–5</w:t>
      </w:r>
      <w:r>
        <w:rPr>
          <w:lang w:val="id_ID" w:bidi="id_ID"/>
        </w:rPr>
        <w:t xml:space="preserve">; </w:t>
      </w:r>
      <w:r>
        <w:rPr>
          <w:lang w:val="id_ID" w:bidi="id_ID"/>
        </w:rPr>
        <w:t>27:1–23</w:t>
      </w:r>
      <w:r>
        <w:rPr>
          <w:lang w:val="id_ID" w:bidi="id_ID"/>
        </w:rPr>
        <w:t xml:space="preserve">; </w:t>
      </w:r>
      <w:r>
        <w:rPr>
          <w:lang w:val="id_ID" w:bidi="id_ID"/>
        </w:rPr>
        <w:t>31:1–32:33</w:t>
      </w:r>
      <w:r>
        <w:rPr>
          <w:lang w:val="id_ID" w:bidi="id_ID"/>
        </w:rPr>
        <w:t xml:space="preserve">; </w:t>
      </w:r>
      <w:r>
        <w:rPr>
          <w:lang w:val="id_ID" w:bidi="id_ID"/>
        </w:rPr>
        <w:t>33:1–2</w:t>
      </w:r>
      <w:r>
        <w:rPr>
          <w:lang w:val="id_ID" w:bidi="id_ID"/>
        </w:rPr>
        <w:t xml:space="preserve">; </w:t>
      </w:r>
      <w:r>
        <w:rPr>
          <w:lang w:val="id_ID" w:bidi="id_ID"/>
        </w:rPr>
        <w:t>Ulangan 1:1–5</w:t>
      </w:r>
      <w:r>
        <w:rPr>
          <w:lang w:val="id_ID" w:bidi="id_ID"/>
        </w:rPr>
        <w:t xml:space="preserve">; </w:t>
      </w:r>
      <w:r>
        <w:rPr>
          <w:lang w:val="id_ID" w:bidi="id_ID"/>
        </w:rPr>
        <w:t>31:1–34:12</w:t>
      </w:r>
      <w:r>
        <w:rPr>
          <w:lang w:val="id_ID" w:bidi="id_ID"/>
        </w:rPr>
        <w:t xml:space="preserve">; </w:t>
      </w:r>
      <w:r>
        <w:rPr>
          <w:lang w:val="id_ID" w:bidi="id_ID"/>
        </w:rPr>
        <w:t>1 Tawarikh 23:13–17</w:t>
      </w:r>
      <w:r>
        <w:rPr>
          <w:lang w:val="id_ID" w:bidi="id_ID"/>
        </w:rPr>
        <w:t xml:space="preserve">; </w:t>
      </w:r>
      <w:r>
        <w:rPr>
          <w:lang w:val="id_ID" w:bidi="id_ID"/>
        </w:rPr>
        <w:t>Mazmur 77:20</w:t>
      </w:r>
      <w:r>
        <w:rPr>
          <w:lang w:val="id_ID" w:bidi="id_ID"/>
        </w:rPr>
        <w:t xml:space="preserve">; </w:t>
      </w:r>
      <w:r>
        <w:rPr>
          <w:lang w:val="id_ID" w:bidi="id_ID"/>
        </w:rPr>
        <w:t>90:1–17</w:t>
      </w:r>
      <w:r>
        <w:rPr>
          <w:lang w:val="id_ID" w:bidi="id_ID"/>
        </w:rPr>
        <w:t xml:space="preserve">; </w:t>
      </w:r>
      <w:r>
        <w:rPr>
          <w:lang w:val="id_ID" w:bidi="id_ID"/>
        </w:rPr>
        <w:t>103:7</w:t>
      </w:r>
      <w:r>
        <w:rPr>
          <w:lang w:val="id_ID" w:bidi="id_ID"/>
        </w:rPr>
        <w:t xml:space="preserve">; </w:t>
      </w:r>
      <w:r>
        <w:rPr>
          <w:lang w:val="id_ID" w:bidi="id_ID"/>
        </w:rPr>
        <w:t>105:26–27</w:t>
      </w:r>
      <w:r>
        <w:rPr>
          <w:lang w:val="id_ID" w:bidi="id_ID"/>
        </w:rPr>
        <w:t xml:space="preserve">; </w:t>
      </w:r>
      <w:r>
        <w:rPr>
          <w:lang w:val="id_ID" w:bidi="id_ID"/>
        </w:rPr>
        <w:t>106:32–33</w:t>
      </w:r>
      <w:r>
        <w:rPr>
          <w:lang w:val="id_ID" w:bidi="id_ID"/>
        </w:rPr>
        <w:t xml:space="preserve">; </w:t>
      </w:r>
      <w:r>
        <w:rPr>
          <w:lang w:val="id_ID" w:bidi="id_ID"/>
        </w:rPr>
        <w:t>Markus 9:2–13</w:t>
      </w:r>
      <w:r>
        <w:rPr>
          <w:lang w:val="id_ID" w:bidi="id_ID"/>
        </w:rPr>
        <w:t xml:space="preserve">; </w:t>
      </w:r>
      <w:r>
        <w:rPr>
          <w:lang w:val="id_ID" w:bidi="id_ID"/>
        </w:rPr>
        <w:t>Kisah Para Rasul 7:17–44</w:t>
      </w:r>
      <w:r>
        <w:rPr>
          <w:lang w:val="id_ID" w:bidi="id_ID"/>
        </w:rPr>
        <w:t xml:space="preserve">; </w:t>
      </w:r>
      <w:r>
        <w:rPr>
          <w:lang w:val="id_ID" w:bidi="id_ID"/>
        </w:rPr>
        <w:t>1 Korintus 10:1–14</w:t>
      </w:r>
      <w:r>
        <w:rPr>
          <w:lang w:val="id_ID" w:bidi="id_ID"/>
        </w:rPr>
        <w:t xml:space="preserve">; </w:t>
      </w:r>
      <w:r>
        <w:rPr>
          <w:lang w:val="id_ID" w:bidi="id_ID"/>
        </w:rPr>
        <w:t>2 Korintus 3:7–18</w:t>
      </w:r>
      <w:r>
        <w:rPr>
          <w:lang w:val="id_ID" w:bidi="id_ID"/>
        </w:rPr>
        <w:t xml:space="preserve">; </w:t>
      </w:r>
      <w:r>
        <w:rPr>
          <w:lang w:val="id_ID" w:bidi="id_ID"/>
        </w:rPr>
        <w:t>Galatia 3:19</w:t>
      </w:r>
      <w:r>
        <w:rPr>
          <w:lang w:val="id_ID" w:bidi="id_ID"/>
        </w:rPr>
        <w:t xml:space="preserve">; </w:t>
      </w:r>
      <w:r>
        <w:rPr>
          <w:lang w:val="id_ID" w:bidi="id_ID"/>
        </w:rPr>
        <w:t>Ibrani 3:1–19</w:t>
      </w:r>
      <w:r>
        <w:rPr>
          <w:lang w:val="id_ID" w:bidi="id_ID"/>
        </w:rPr>
        <w:t xml:space="preserve">; </w:t>
      </w:r>
      <w:r>
        <w:rPr>
          <w:lang w:val="id_ID" w:bidi="id_ID"/>
        </w:rPr>
        <w:t>8:5</w:t>
      </w:r>
      <w:r>
        <w:rPr>
          <w:lang w:val="id_ID" w:bidi="id_ID"/>
        </w:rPr>
        <w:t xml:space="preserve">; </w:t>
      </w:r>
      <w:r>
        <w:rPr>
          <w:lang w:val="id_ID" w:bidi="id_ID"/>
        </w:rPr>
        <w:t>9:19–22</w:t>
      </w:r>
      <w:r>
        <w:rPr>
          <w:lang w:val="id_ID" w:bidi="id_ID"/>
        </w:rPr>
        <w:t xml:space="preserve">; </w:t>
      </w:r>
      <w:r>
        <w:rPr>
          <w:lang w:val="id_ID" w:bidi="id_ID"/>
        </w:rPr>
        <w:t>11:23–28</w:t>
      </w:r>
      <w:r>
        <w:rPr>
          <w:lang w:val="id_ID" w:bidi="id_ID"/>
        </w:rPr>
        <w:t xml:space="preserve">; </w:t>
      </w:r>
      <w:r>
        <w:rPr>
          <w:lang w:val="id_ID" w:bidi="id_ID"/>
        </w:rPr>
        <w:t>12:18–29</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