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(Profiles)</w:t>
      </w:r>
      <w:r>
        <w:rPr>
          <w:lang w:val="id_ID" w:bidi="id_ID"/>
        </w:rPr>
      </w:r>
    </w:p>
    <w:p>
      <w:pPr/>
      <w:r>
        <w:rPr>
          <w:lang w:val="id_ID" w:bidi="id_ID"/>
        </w:rPr>
      </w:r>
      <w:r>
        <w:rPr>
          <w:b/>
          <w:lang w:val="id_ID" w:bidi="id_ID"/>
        </w:rPr>
        <w:t>Aquifer Open Study Notes (Profiles)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W</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Wanita Bernama Maria</w:t>
      </w:r>
      <w:r>
        <w:rPr>
          <w:lang w:val="id_ID" w:bidi="id_ID"/>
        </w:rPr>
      </w:r>
    </w:p>
    <w:p>
      <w:pPr/>
      <w:r>
        <w:rPr>
          <w:lang w:val="id_ID" w:bidi="id_ID"/>
        </w:rPr>
      </w:r>
      <w:r>
        <w:rPr>
          <w:lang w:val="id_ID" w:bidi="id_ID"/>
        </w:rPr>
        <w:t>Injil menyebutkan empat Maria lainnya selain ibu Yesus:</w:t>
      </w:r>
    </w:p>
    <w:p>
      <w:pPr>
        <w:pStyle w:val="ListNumber"/>
        <w:numPr>
          <w:ilvl w:val="0"/>
          <w:numId w:val="14"/>
        </w:numPr>
        <w:spacing w:line="240" w:lineRule="auto"/>
        <w:ind w:left="720"/>
      </w:pPr>
      <w:r>
        <w:rPr>
          <w:lang w:val="id_ID" w:bidi="id_ID"/>
        </w:rPr>
      </w:r>
      <w:r>
        <w:rPr>
          <w:i/>
          <w:lang w:val="id_ID" w:bidi="id_ID"/>
        </w:rPr>
        <w:t xml:space="preserve">Maria Magdalena, </w:t>
      </w:r>
      <w:r>
        <w:rPr>
          <w:lang w:val="id_ID" w:bidi="id_ID"/>
        </w:rPr>
        <w:t>kemungkinan berasal dari Magdala di Galilea, dibebaskan dari kerasukan setan oleh Yesus (</w:t>
      </w:r>
      <w:r>
        <w:rPr>
          <w:lang w:val="id_ID" w:bidi="id_ID"/>
        </w:rPr>
        <w:t>Markus 16:9</w:t>
      </w:r>
      <w:r>
        <w:rPr>
          <w:lang w:val="id_ID" w:bidi="id_ID"/>
        </w:rPr>
        <w:t>). Dia menjadi pengikut setia dan mendukung Yesus serta murid-muridnya secara finansial (</w:t>
      </w:r>
      <w:r>
        <w:rPr>
          <w:lang w:val="id_ID" w:bidi="id_ID"/>
        </w:rPr>
        <w:t>Lukas 8:1–3</w:t>
      </w:r>
      <w:r>
        <w:rPr>
          <w:lang w:val="id_ID" w:bidi="id_ID"/>
        </w:rPr>
        <w:t xml:space="preserve">; lihat juga </w:t>
      </w:r>
      <w:r>
        <w:rPr>
          <w:lang w:val="id_ID" w:bidi="id_ID"/>
        </w:rPr>
        <w:t>Matius 27:55–56</w:t>
      </w:r>
      <w:r>
        <w:rPr>
          <w:lang w:val="id_ID" w:bidi="id_ID"/>
        </w:rPr>
        <w:t xml:space="preserve">; </w:t>
      </w:r>
      <w:r>
        <w:rPr>
          <w:lang w:val="id_ID" w:bidi="id_ID"/>
        </w:rPr>
        <w:t>Markus 15:40–41</w:t>
      </w:r>
      <w:r>
        <w:rPr>
          <w:lang w:val="id_ID" w:bidi="id_ID"/>
        </w:rPr>
        <w:t>). Dia menyaksikan kematian Yesus di salib dan penguburannya (</w:t>
      </w:r>
      <w:r>
        <w:rPr>
          <w:lang w:val="id_ID" w:bidi="id_ID"/>
        </w:rPr>
        <w:t>Matius 27:55–61</w:t>
      </w:r>
      <w:r>
        <w:rPr>
          <w:lang w:val="id_ID" w:bidi="id_ID"/>
        </w:rPr>
        <w:t xml:space="preserve">; </w:t>
      </w:r>
      <w:r>
        <w:rPr>
          <w:lang w:val="id_ID" w:bidi="id_ID"/>
        </w:rPr>
        <w:t>Markus 15:40–47</w:t>
      </w:r>
      <w:r>
        <w:rPr>
          <w:lang w:val="id_ID" w:bidi="id_ID"/>
        </w:rPr>
        <w:t xml:space="preserve">; </w:t>
      </w:r>
      <w:r>
        <w:rPr>
          <w:lang w:val="id_ID" w:bidi="id_ID"/>
        </w:rPr>
        <w:t>Yohanes 19:25</w:t>
      </w:r>
      <w:r>
        <w:rPr>
          <w:lang w:val="id_ID" w:bidi="id_ID"/>
        </w:rPr>
        <w:t xml:space="preserve">; bandingkan </w:t>
      </w:r>
      <w:r>
        <w:rPr>
          <w:lang w:val="id_ID" w:bidi="id_ID"/>
        </w:rPr>
        <w:t>Lukas 23:49</w:t>
      </w:r>
      <w:r>
        <w:rPr>
          <w:lang w:val="id_ID" w:bidi="id_ID"/>
        </w:rPr>
        <w:t xml:space="preserve">, </w:t>
      </w:r>
      <w:r>
        <w:rPr>
          <w:lang w:val="id_ID" w:bidi="id_ID"/>
        </w:rPr>
        <w:t>55–56</w:t>
      </w:r>
      <w:r>
        <w:rPr>
          <w:lang w:val="id_ID" w:bidi="id_ID"/>
        </w:rPr>
        <w:t>). Dia pergi ke makam pada pagi hari Minggu dengan membawa rempah-rempah penguburan. Dia termasuk yang pertama mendengar bahwa Yesus telah bangkit dari kematian (</w:t>
      </w:r>
      <w:r>
        <w:rPr>
          <w:lang w:val="id_ID" w:bidi="id_ID"/>
        </w:rPr>
        <w:t>Matius 28:1–8</w:t>
      </w:r>
      <w:r>
        <w:rPr>
          <w:lang w:val="id_ID" w:bidi="id_ID"/>
        </w:rPr>
        <w:t xml:space="preserve">; </w:t>
      </w:r>
      <w:r>
        <w:rPr>
          <w:lang w:val="id_ID" w:bidi="id_ID"/>
        </w:rPr>
        <w:t>Markus 16:1–8</w:t>
      </w:r>
      <w:r>
        <w:rPr>
          <w:lang w:val="id_ID" w:bidi="id_ID"/>
        </w:rPr>
        <w:t xml:space="preserve">; </w:t>
      </w:r>
      <w:r>
        <w:rPr>
          <w:lang w:val="id_ID" w:bidi="id_ID"/>
        </w:rPr>
        <w:t>Lukas 24:1–11</w:t>
      </w:r>
      <w:r>
        <w:rPr>
          <w:lang w:val="id_ID" w:bidi="id_ID"/>
        </w:rPr>
        <w:t xml:space="preserve">, </w:t>
      </w:r>
      <w:r>
        <w:rPr>
          <w:lang w:val="id_ID" w:bidi="id_ID"/>
        </w:rPr>
        <w:t>22–24</w:t>
      </w:r>
      <w:r>
        <w:rPr>
          <w:lang w:val="id_ID" w:bidi="id_ID"/>
        </w:rPr>
        <w:t>). Dia juga yang pertama melihat Yesus yang telah bangkit (</w:t>
      </w:r>
      <w:r>
        <w:rPr>
          <w:lang w:val="id_ID" w:bidi="id_ID"/>
        </w:rPr>
        <w:t>Matius 28:9–10</w:t>
      </w:r>
      <w:r>
        <w:rPr>
          <w:lang w:val="id_ID" w:bidi="id_ID"/>
        </w:rPr>
        <w:t xml:space="preserve">; </w:t>
      </w:r>
      <w:r>
        <w:rPr>
          <w:lang w:val="id_ID" w:bidi="id_ID"/>
        </w:rPr>
        <w:t>Markus 16:9–11</w:t>
      </w:r>
      <w:r>
        <w:rPr>
          <w:lang w:val="id_ID" w:bidi="id_ID"/>
        </w:rPr>
        <w:t xml:space="preserve">; </w:t>
      </w:r>
      <w:r>
        <w:rPr>
          <w:lang w:val="id_ID" w:bidi="id_ID"/>
        </w:rPr>
        <w:t>Yohanes 20:1–2</w:t>
      </w:r>
      <w:r>
        <w:rPr>
          <w:lang w:val="id_ID" w:bidi="id_ID"/>
        </w:rPr>
        <w:t xml:space="preserve">, </w:t>
      </w:r>
      <w:r>
        <w:rPr>
          <w:lang w:val="id_ID" w:bidi="id_ID"/>
        </w:rPr>
        <w:t>11–18</w:t>
      </w:r>
      <w:r>
        <w:rPr>
          <w:lang w:val="id_ID" w:bidi="id_ID"/>
        </w:rPr>
        <w:t>).</w:t>
      </w:r>
    </w:p>
    <w:p>
      <w:pPr>
        <w:pStyle w:val="ListNumber"/>
        <w:spacing w:line="240" w:lineRule="auto"/>
        <w:ind w:left="720"/>
      </w:pPr>
      <w:r>
        <w:rPr>
          <w:lang w:val="id_ID" w:bidi="id_ID"/>
        </w:rPr>
      </w:r>
      <w:r>
        <w:rPr>
          <w:i/>
          <w:lang w:val="id_ID" w:bidi="id_ID"/>
        </w:rPr>
        <w:t>Maria, ibu Yakobus yang lebih muda</w:t>
      </w:r>
      <w:r>
        <w:rPr>
          <w:lang w:val="id_ID" w:bidi="id_ID"/>
        </w:rPr>
        <w:t xml:space="preserve"> (yang bukan rasul) dan Yusuf, adalah salah satu wanita yang hadir saat kematian Yesus di kayu salib dan penguburannya (</w:t>
      </w:r>
      <w:r>
        <w:rPr>
          <w:lang w:val="id_ID" w:bidi="id_ID"/>
        </w:rPr>
        <w:t>Matius 27:55–61</w:t>
      </w:r>
      <w:r>
        <w:rPr>
          <w:lang w:val="id_ID" w:bidi="id_ID"/>
        </w:rPr>
        <w:t xml:space="preserve">; </w:t>
      </w:r>
      <w:r>
        <w:rPr>
          <w:lang w:val="id_ID" w:bidi="id_ID"/>
        </w:rPr>
        <w:t>Markus 15:40–47</w:t>
      </w:r>
      <w:r>
        <w:rPr>
          <w:lang w:val="id_ID" w:bidi="id_ID"/>
        </w:rPr>
        <w:t xml:space="preserve">; lihat juga </w:t>
      </w:r>
      <w:r>
        <w:rPr>
          <w:lang w:val="id_ID" w:bidi="id_ID"/>
        </w:rPr>
        <w:t>Lukas 23:49</w:t>
      </w:r>
      <w:r>
        <w:rPr>
          <w:lang w:val="id_ID" w:bidi="id_ID"/>
        </w:rPr>
        <w:t xml:space="preserve">, </w:t>
      </w:r>
      <w:r>
        <w:rPr>
          <w:lang w:val="id_ID" w:bidi="id_ID"/>
        </w:rPr>
        <w:t>55</w:t>
      </w:r>
      <w:r>
        <w:rPr>
          <w:lang w:val="id_ID" w:bidi="id_ID"/>
        </w:rPr>
        <w:t>). Seperti Maria Magdalena, dia termasuk yang pertama mendengar bahwa Yesus telah bangkit dari kematian (</w:t>
      </w:r>
      <w:r>
        <w:rPr>
          <w:lang w:val="id_ID" w:bidi="id_ID"/>
        </w:rPr>
        <w:t>Matius 28:1–8</w:t>
      </w:r>
      <w:r>
        <w:rPr>
          <w:lang w:val="id_ID" w:bidi="id_ID"/>
        </w:rPr>
        <w:t xml:space="preserve">; </w:t>
      </w:r>
      <w:r>
        <w:rPr>
          <w:lang w:val="id_ID" w:bidi="id_ID"/>
        </w:rPr>
        <w:t>Markus 16:1–8</w:t>
      </w:r>
      <w:r>
        <w:rPr>
          <w:lang w:val="id_ID" w:bidi="id_ID"/>
        </w:rPr>
        <w:t xml:space="preserve">; </w:t>
      </w:r>
      <w:r>
        <w:rPr>
          <w:lang w:val="id_ID" w:bidi="id_ID"/>
        </w:rPr>
        <w:t>Lukas 24:1–11</w:t>
      </w:r>
      <w:r>
        <w:rPr>
          <w:lang w:val="id_ID" w:bidi="id_ID"/>
        </w:rPr>
        <w:t>). Dia juga termasuk yang pertama melihat Yesus yang telah bangkit (</w:t>
      </w:r>
      <w:r>
        <w:rPr>
          <w:lang w:val="id_ID" w:bidi="id_ID"/>
        </w:rPr>
        <w:t>Matius 28:9–10</w:t>
      </w:r>
      <w:r>
        <w:rPr>
          <w:lang w:val="id_ID" w:bidi="id_ID"/>
        </w:rPr>
        <w:t>).</w:t>
      </w:r>
    </w:p>
    <w:p>
      <w:pPr>
        <w:pStyle w:val="ListNumber"/>
        <w:spacing w:line="240" w:lineRule="auto"/>
        <w:ind w:left="720"/>
      </w:pPr>
      <w:r>
        <w:rPr>
          <w:lang w:val="id_ID" w:bidi="id_ID"/>
        </w:rPr>
      </w:r>
      <w:r>
        <w:rPr>
          <w:i/>
          <w:lang w:val="id_ID" w:bidi="id_ID"/>
        </w:rPr>
        <w:t>Maria dari Betania</w:t>
      </w:r>
      <w:r>
        <w:rPr>
          <w:lang w:val="id_ID" w:bidi="id_ID"/>
        </w:rPr>
        <w:t xml:space="preserve"> adalah saudara dari Marta dan Lazarus. Yesus sangat mengasihi keluarga mereka (</w:t>
      </w:r>
      <w:r>
        <w:rPr>
          <w:lang w:val="id_ID" w:bidi="id_ID"/>
        </w:rPr>
        <w:t>Yohanes 11:5</w:t>
      </w:r>
      <w:r>
        <w:rPr>
          <w:lang w:val="id_ID" w:bidi="id_ID"/>
        </w:rPr>
        <w:t>). Yesus memuji Maria karena keinginan untuk belajar dari-Nya (</w:t>
      </w:r>
      <w:r>
        <w:rPr>
          <w:lang w:val="id_ID" w:bidi="id_ID"/>
        </w:rPr>
        <w:t>Lukas 10:38–42</w:t>
      </w:r>
      <w:r>
        <w:rPr>
          <w:lang w:val="id_ID" w:bidi="id_ID"/>
        </w:rPr>
        <w:t>). Setelah Yesus membangkitkan saudaranya dari kematian (</w:t>
      </w:r>
      <w:r>
        <w:rPr>
          <w:lang w:val="id_ID" w:bidi="id_ID"/>
        </w:rPr>
        <w:t>Yohanes 11:32–45</w:t>
      </w:r>
      <w:r>
        <w:rPr>
          <w:lang w:val="id_ID" w:bidi="id_ID"/>
        </w:rPr>
        <w:t>), Maria mengurapi kaki Yesus dengan parfum yang sangat mahal. Yesus membelanya ketika orang lain menyebut tindakan itu sebagai pemborosan (</w:t>
      </w:r>
      <w:r>
        <w:rPr>
          <w:lang w:val="id_ID" w:bidi="id_ID"/>
        </w:rPr>
        <w:t>Yohanes 12:1–11</w:t>
      </w:r>
      <w:r>
        <w:rPr>
          <w:lang w:val="id_ID" w:bidi="id_ID"/>
        </w:rPr>
        <w:t xml:space="preserve">; bandingkan </w:t>
      </w:r>
      <w:r>
        <w:rPr>
          <w:lang w:val="id_ID" w:bidi="id_ID"/>
        </w:rPr>
        <w:t>Matius 26:6–13</w:t>
      </w:r>
      <w:r>
        <w:rPr>
          <w:lang w:val="id_ID" w:bidi="id_ID"/>
        </w:rPr>
        <w:t xml:space="preserve">; </w:t>
      </w:r>
      <w:r>
        <w:rPr>
          <w:lang w:val="id_ID" w:bidi="id_ID"/>
        </w:rPr>
        <w:t>Markus 14:3–9</w:t>
      </w:r>
      <w:r>
        <w:rPr>
          <w:lang w:val="id_ID" w:bidi="id_ID"/>
        </w:rPr>
        <w:t>).</w:t>
      </w:r>
    </w:p>
    <w:p>
      <w:pPr>
        <w:pStyle w:val="ListNumber"/>
        <w:spacing w:line="240" w:lineRule="auto"/>
        <w:ind w:left="720"/>
      </w:pPr>
      <w:r>
        <w:rPr>
          <w:lang w:val="id_ID" w:bidi="id_ID"/>
        </w:rPr>
      </w:r>
      <w:r>
        <w:rPr>
          <w:i/>
          <w:lang w:val="id_ID" w:bidi="id_ID"/>
        </w:rPr>
        <w:t>Maria, istri Klopas,</w:t>
      </w:r>
      <w:r>
        <w:rPr>
          <w:lang w:val="id_ID" w:bidi="id_ID"/>
        </w:rPr>
        <w:t xml:space="preserve"> adalah salah satu wanita yang hadir saat Yesus wafat di kayu salib (</w:t>
      </w:r>
      <w:r>
        <w:rPr>
          <w:lang w:val="id_ID" w:bidi="id_ID"/>
        </w:rPr>
        <w:t>Yohanes 19:25</w:t>
      </w:r>
      <w:r>
        <w:rPr>
          <w:lang w:val="id_ID" w:bidi="id_ID"/>
        </w:rPr>
        <w:t>). Perjanjian Baru tidak menyebutkan suaminya, Klopas, di bagian lain.</w:t>
      </w:r>
    </w:p>
    <w:p>
      <w:pPr/>
      <w:r>
        <w:rPr>
          <w:lang w:val="id_ID" w:bidi="id_ID"/>
        </w:rPr>
      </w:r>
      <w:r>
        <w:rPr>
          <w:u w:val="single"/>
          <w:lang w:val="id_ID" w:bidi="id_ID"/>
        </w:rPr>
        <w:t>Ayat-ayat untuk Pembelajaran Lebih Lanjut</w:t>
      </w:r>
    </w:p>
    <w:p>
      <w:pPr/>
      <w:r>
        <w:rPr>
          <w:lang w:val="id_ID" w:bidi="id_ID"/>
        </w:rPr>
      </w:r>
      <w:r>
        <w:rPr>
          <w:lang w:val="id_ID" w:bidi="id_ID"/>
        </w:rPr>
        <w:t>Matius 27:55–61</w:t>
      </w:r>
      <w:r>
        <w:rPr>
          <w:lang w:val="id_ID" w:bidi="id_ID"/>
        </w:rPr>
        <w:t xml:space="preserve">; </w:t>
      </w:r>
      <w:r>
        <w:rPr>
          <w:lang w:val="id_ID" w:bidi="id_ID"/>
        </w:rPr>
        <w:t>28:1</w:t>
      </w:r>
      <w:r>
        <w:rPr>
          <w:lang w:val="id_ID" w:bidi="id_ID"/>
        </w:rPr>
        <w:t xml:space="preserve">; </w:t>
      </w:r>
      <w:r>
        <w:rPr>
          <w:lang w:val="id_ID" w:bidi="id_ID"/>
        </w:rPr>
        <w:t>Markus 15:40–47</w:t>
      </w:r>
      <w:r>
        <w:rPr>
          <w:lang w:val="id_ID" w:bidi="id_ID"/>
        </w:rPr>
        <w:t xml:space="preserve">; </w:t>
      </w:r>
      <w:r>
        <w:rPr>
          <w:lang w:val="id_ID" w:bidi="id_ID"/>
        </w:rPr>
        <w:t>16:1–11</w:t>
      </w:r>
      <w:r>
        <w:rPr>
          <w:lang w:val="id_ID" w:bidi="id_ID"/>
        </w:rPr>
        <w:t xml:space="preserve">; </w:t>
      </w:r>
      <w:r>
        <w:rPr>
          <w:lang w:val="id_ID" w:bidi="id_ID"/>
        </w:rPr>
        <w:t>Lukas 8:2–3</w:t>
      </w:r>
      <w:r>
        <w:rPr>
          <w:lang w:val="id_ID" w:bidi="id_ID"/>
        </w:rPr>
        <w:t xml:space="preserve">; </w:t>
      </w:r>
      <w:r>
        <w:rPr>
          <w:lang w:val="id_ID" w:bidi="id_ID"/>
        </w:rPr>
        <w:t>10:38–42</w:t>
      </w:r>
      <w:r>
        <w:rPr>
          <w:lang w:val="id_ID" w:bidi="id_ID"/>
        </w:rPr>
        <w:t xml:space="preserve">; </w:t>
      </w:r>
      <w:r>
        <w:rPr>
          <w:lang w:val="id_ID" w:bidi="id_ID"/>
        </w:rPr>
        <w:t>24:1–10</w:t>
      </w:r>
      <w:r>
        <w:rPr>
          <w:lang w:val="id_ID" w:bidi="id_ID"/>
        </w:rPr>
        <w:t xml:space="preserve">; </w:t>
      </w:r>
      <w:r>
        <w:rPr>
          <w:lang w:val="id_ID" w:bidi="id_ID"/>
        </w:rPr>
        <w:t>Yohanes 11:1–6</w:t>
      </w:r>
      <w:r>
        <w:rPr>
          <w:lang w:val="id_ID" w:bidi="id_ID"/>
        </w:rPr>
        <w:t xml:space="preserve">, </w:t>
      </w:r>
      <w:r>
        <w:rPr>
          <w:lang w:val="id_ID" w:bidi="id_ID"/>
        </w:rPr>
        <w:t>17–24</w:t>
      </w:r>
      <w:r>
        <w:rPr>
          <w:lang w:val="id_ID" w:bidi="id_ID"/>
        </w:rPr>
        <w:t xml:space="preserve">; </w:t>
      </w:r>
      <w:r>
        <w:rPr>
          <w:lang w:val="id_ID" w:bidi="id_ID"/>
        </w:rPr>
        <w:t>12:3–8</w:t>
      </w:r>
      <w:r>
        <w:rPr>
          <w:lang w:val="id_ID" w:bidi="id_ID"/>
        </w:rPr>
        <w:t xml:space="preserve">; </w:t>
      </w:r>
      <w:r>
        <w:rPr>
          <w:lang w:val="id_ID" w:bidi="id_ID"/>
        </w:rPr>
        <w:t>19:25</w:t>
      </w:r>
      <w:r>
        <w:rPr>
          <w:lang w:val="id_ID" w:bidi="id_ID"/>
        </w:rPr>
        <w:t xml:space="preserve">; </w:t>
      </w:r>
      <w:r>
        <w:rPr>
          <w:lang w:val="id_ID" w:bidi="id_ID"/>
        </w:rPr>
        <w:t>20:1–2</w:t>
      </w:r>
      <w:r>
        <w:rPr>
          <w:lang w:val="id_ID" w:bidi="id_ID"/>
        </w:rPr>
        <w:t xml:space="preserve">, </w:t>
      </w:r>
      <w:r>
        <w:rPr>
          <w:lang w:val="id_ID" w:bidi="id_ID"/>
        </w:rPr>
        <w:t>11–18</w:t>
      </w:r>
      <w:r>
        <w:rPr>
          <w:lang w:val="id_ID" w:bidi="id_ID"/>
        </w:rPr>
        <w:t xml:space="preserve">; </w:t>
      </w:r>
      <w:r>
        <w:rPr>
          <w:lang w:val="id_ID" w:bidi="id_ID"/>
        </w:rPr>
        <w:t>Kisah Para Rasul 12:12</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