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(Profiles)</w:t>
      </w:r>
      <w:r>
        <w:rPr>
          <w:lang w:val="ru_RU" w:bidi="ru_RU"/>
        </w:rPr>
      </w:r>
    </w:p>
    <w:p>
      <w:pPr/>
      <w:r>
        <w:rPr>
          <w:lang w:val="ru_RU" w:bidi="ru_RU"/>
        </w:rPr>
      </w:r>
      <w:r>
        <w:rPr>
          <w:b/>
          <w:lang w:val="ru_RU" w:bidi="ru_RU"/>
        </w:rPr>
        <w:t>Aquifer Open Study Notes (Profiles)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Н</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Навуходоносор II</w:t>
      </w:r>
      <w:r>
        <w:rPr>
          <w:lang w:val="ru_RU" w:bidi="ru_RU"/>
        </w:rPr>
      </w:r>
    </w:p>
    <w:p>
      <w:pPr/>
      <w:r>
        <w:rPr>
          <w:lang w:val="ru_RU" w:bidi="ru_RU"/>
        </w:rPr>
      </w:r>
      <w:r>
        <w:rPr>
          <w:lang w:val="ru_RU" w:bidi="ru_RU"/>
        </w:rPr>
        <w:t>Царь Навуходоносор II правил Вавилоном с 605 по 562 год до н.э. Он укрепил и расширил империю своего отца Набопалассара, который царствовал с 626 по 605 г. до н.э. Помимо Библии, деяния Навуходоносора описаны во многих древневавилонских документах.</w:t>
      </w:r>
    </w:p>
    <w:p>
      <w:pPr/>
      <w:r>
        <w:rPr>
          <w:lang w:val="ru_RU" w:bidi="ru_RU"/>
        </w:rPr>
      </w:r>
      <w:r>
        <w:rPr>
          <w:lang w:val="ru_RU" w:bidi="ru_RU"/>
        </w:rPr>
        <w:t>В 626 г. до н.э. Вавилон, как и Иудея, находился под властью Ассирии. В том году Набопаласар начал восстание, которое изменило ход истории. В 612 г. до н.э. вавилоняне захватили Ниневию, столицу Ассирии, а в 609 г. до н. э. вновь разгромили ассирийцев при Харране. В этой битве армию возглавил сын Набопалассара, Навуходоносор. В 605 г. до н. э. Навуходоносор разгромил остатки ассирийской армии близ города Каркемиш. Эта победа также заставила египтян вернуться в свои пределы. В том же году Набопаласар умер, и царём стал его сын.</w:t>
      </w:r>
    </w:p>
    <w:p>
      <w:pPr/>
      <w:r>
        <w:rPr>
          <w:lang w:val="ru_RU" w:bidi="ru_RU"/>
        </w:rPr>
      </w:r>
      <w:r>
        <w:rPr>
          <w:lang w:val="ru_RU" w:bidi="ru_RU"/>
        </w:rPr>
        <w:t>После победы при Каркемише в 605 г. до н.э. Навуходоносор завоевал Сирию и близлежащие территории, включая Иудею. В том же году он впервые осадил Иерусалим (</w:t>
      </w:r>
      <w:r>
        <w:rPr>
          <w:lang w:val="ru_RU" w:bidi="ru_RU"/>
        </w:rPr>
        <w:t>4Цар.24:1</w:t>
      </w:r>
      <w:r>
        <w:rPr>
          <w:lang w:val="ru_RU" w:bidi="ru_RU"/>
        </w:rPr>
        <w:t xml:space="preserve">; </w:t>
      </w:r>
      <w:r>
        <w:rPr>
          <w:lang w:val="ru_RU" w:bidi="ru_RU"/>
        </w:rPr>
        <w:t>Дан.1:1–2</w:t>
      </w:r>
      <w:r>
        <w:rPr>
          <w:lang w:val="ru_RU" w:bidi="ru_RU"/>
        </w:rPr>
        <w:t>). Навуходоносор забрал часть храмовой утвари и увёл в плен некоторых юношей из благородных семей Иудеи, включая Даниила и его трёх друзей. В 597 г. до н.э. Навуходоносор снова захватил Иерусалим (</w:t>
      </w:r>
      <w:r>
        <w:rPr>
          <w:lang w:val="ru_RU" w:bidi="ru_RU"/>
        </w:rPr>
        <w:t>4Цар.24:10–17</w:t>
      </w:r>
      <w:r>
        <w:rPr>
          <w:lang w:val="ru_RU" w:bidi="ru_RU"/>
        </w:rPr>
        <w:t>). Третий раз он осадил Иерусалим в 588 г. до н.э. и в 586 г. до н.э. разрушил город и Храм, и изгнал почти всех жителей города (</w:t>
      </w:r>
      <w:r>
        <w:rPr>
          <w:lang w:val="ru_RU" w:bidi="ru_RU"/>
        </w:rPr>
        <w:t>4Цар.25:1–21</w:t>
      </w:r>
      <w:r>
        <w:rPr>
          <w:lang w:val="ru_RU" w:bidi="ru_RU"/>
        </w:rPr>
        <w:t>).</w:t>
      </w:r>
    </w:p>
    <w:p>
      <w:pPr/>
      <w:r>
        <w:rPr>
          <w:lang w:val="ru_RU" w:bidi="ru_RU"/>
        </w:rPr>
      </w:r>
      <w:r>
        <w:rPr>
          <w:lang w:val="ru_RU" w:bidi="ru_RU"/>
        </w:rPr>
        <w:t>Подробное и интересное описание из жизни Навуходоносора можно найти в Книге пророка Даниила. Навуходоносор привёл Даниила и его друзей в Вавилон, чтобы воспитать их согласно вавилонским традициям. Однако Бог использовал Даниила, чтобы рассказать Навуходоносору о Себе. После того как Навуходоносор был унижен за свою великую гордыню (</w:t>
      </w:r>
      <w:r>
        <w:rPr>
          <w:lang w:val="ru_RU" w:bidi="ru_RU"/>
        </w:rPr>
        <w:t>Дан.4:25–30</w:t>
      </w:r>
      <w:r>
        <w:rPr>
          <w:lang w:val="ru_RU" w:bidi="ru_RU"/>
        </w:rPr>
        <w:t>), он признал господство и силу Господа (</w:t>
      </w:r>
      <w:r>
        <w:rPr>
          <w:lang w:val="ru_RU" w:bidi="ru_RU"/>
        </w:rPr>
        <w:t>Дан.4:31–34</w:t>
      </w:r>
      <w:r>
        <w:rPr>
          <w:lang w:val="ru_RU" w:bidi="ru_RU"/>
        </w:rPr>
        <w:t>). Однако, вероятно, он никогда не поклонялся лишь истинному Богу.</w:t>
      </w:r>
    </w:p>
    <w:p>
      <w:pPr/>
      <w:r>
        <w:rPr>
          <w:lang w:val="ru_RU" w:bidi="ru_RU"/>
        </w:rPr>
      </w:r>
      <w:r>
        <w:rPr>
          <w:u w:val="single"/>
          <w:lang w:val="ru_RU" w:bidi="ru_RU"/>
        </w:rPr>
        <w:t>Отрывки для дальнейшего изучения</w:t>
      </w:r>
    </w:p>
    <w:p>
      <w:pPr/>
      <w:r>
        <w:rPr>
          <w:lang w:val="ru_RU" w:bidi="ru_RU"/>
        </w:rPr>
      </w:r>
      <w:r>
        <w:rPr>
          <w:lang w:val="ru_RU" w:bidi="ru_RU"/>
        </w:rPr>
        <w:t>4 Царств 24:1–25:30</w:t>
      </w:r>
      <w:r>
        <w:rPr>
          <w:lang w:val="ru_RU" w:bidi="ru_RU"/>
        </w:rPr>
        <w:t xml:space="preserve">; </w:t>
      </w:r>
      <w:r>
        <w:rPr>
          <w:lang w:val="ru_RU" w:bidi="ru_RU"/>
        </w:rPr>
        <w:t>2 Паралипоменон 36:6–21</w:t>
      </w:r>
      <w:r>
        <w:rPr>
          <w:lang w:val="ru_RU" w:bidi="ru_RU"/>
        </w:rPr>
        <w:t xml:space="preserve">; </w:t>
      </w:r>
      <w:r>
        <w:rPr>
          <w:lang w:val="ru_RU" w:bidi="ru_RU"/>
        </w:rPr>
        <w:t>Иеремия 21:1–10</w:t>
      </w:r>
      <w:r>
        <w:rPr>
          <w:lang w:val="ru_RU" w:bidi="ru_RU"/>
        </w:rPr>
        <w:t xml:space="preserve">; </w:t>
      </w:r>
      <w:r>
        <w:rPr>
          <w:lang w:val="ru_RU" w:bidi="ru_RU"/>
        </w:rPr>
        <w:t>22:24–27</w:t>
      </w:r>
      <w:r>
        <w:rPr>
          <w:lang w:val="ru_RU" w:bidi="ru_RU"/>
        </w:rPr>
        <w:t xml:space="preserve">; </w:t>
      </w:r>
      <w:r>
        <w:rPr>
          <w:lang w:val="ru_RU" w:bidi="ru_RU"/>
        </w:rPr>
        <w:t>24:1</w:t>
      </w:r>
      <w:r>
        <w:rPr>
          <w:lang w:val="ru_RU" w:bidi="ru_RU"/>
        </w:rPr>
        <w:t xml:space="preserve">; </w:t>
      </w:r>
      <w:r>
        <w:rPr>
          <w:lang w:val="ru_RU" w:bidi="ru_RU"/>
        </w:rPr>
        <w:t>25:1–14</w:t>
      </w:r>
      <w:r>
        <w:rPr>
          <w:lang w:val="ru_RU" w:bidi="ru_RU"/>
        </w:rPr>
        <w:t xml:space="preserve">; </w:t>
      </w:r>
      <w:r>
        <w:rPr>
          <w:lang w:val="ru_RU" w:bidi="ru_RU"/>
        </w:rPr>
        <w:t>27:4–8</w:t>
      </w:r>
      <w:r>
        <w:rPr>
          <w:lang w:val="ru_RU" w:bidi="ru_RU"/>
        </w:rPr>
        <w:t xml:space="preserve">; </w:t>
      </w:r>
      <w:r>
        <w:rPr>
          <w:lang w:val="ru_RU" w:bidi="ru_RU"/>
        </w:rPr>
        <w:t>28:14</w:t>
      </w:r>
      <w:r>
        <w:rPr>
          <w:lang w:val="ru_RU" w:bidi="ru_RU"/>
        </w:rPr>
        <w:t xml:space="preserve">; </w:t>
      </w:r>
      <w:r>
        <w:rPr>
          <w:lang w:val="ru_RU" w:bidi="ru_RU"/>
        </w:rPr>
        <w:t>29:1–23</w:t>
      </w:r>
      <w:r>
        <w:rPr>
          <w:lang w:val="ru_RU" w:bidi="ru_RU"/>
        </w:rPr>
        <w:t xml:space="preserve">; </w:t>
      </w:r>
      <w:r>
        <w:rPr>
          <w:lang w:val="ru_RU" w:bidi="ru_RU"/>
        </w:rPr>
        <w:t>32:1–5</w:t>
      </w:r>
      <w:r>
        <w:rPr>
          <w:lang w:val="ru_RU" w:bidi="ru_RU"/>
        </w:rPr>
        <w:t>,</w:t>
      </w:r>
      <w:r>
        <w:rPr>
          <w:lang w:val="ru_RU" w:bidi="ru_RU"/>
        </w:rPr>
        <w:t>26–31</w:t>
      </w:r>
      <w:r>
        <w:rPr>
          <w:lang w:val="ru_RU" w:bidi="ru_RU"/>
        </w:rPr>
        <w:t xml:space="preserve">; </w:t>
      </w:r>
      <w:r>
        <w:rPr>
          <w:lang w:val="ru_RU" w:bidi="ru_RU"/>
        </w:rPr>
        <w:t>34:1–3</w:t>
      </w:r>
      <w:r>
        <w:rPr>
          <w:lang w:val="ru_RU" w:bidi="ru_RU"/>
        </w:rPr>
        <w:t xml:space="preserve">; </w:t>
      </w:r>
      <w:r>
        <w:rPr>
          <w:lang w:val="ru_RU" w:bidi="ru_RU"/>
        </w:rPr>
        <w:t>37:1</w:t>
      </w:r>
      <w:r>
        <w:rPr>
          <w:lang w:val="ru_RU" w:bidi="ru_RU"/>
        </w:rPr>
        <w:t xml:space="preserve">; </w:t>
      </w:r>
      <w:r>
        <w:rPr>
          <w:lang w:val="ru_RU" w:bidi="ru_RU"/>
        </w:rPr>
        <w:t>39:1–14</w:t>
      </w:r>
      <w:r>
        <w:rPr>
          <w:lang w:val="ru_RU" w:bidi="ru_RU"/>
        </w:rPr>
        <w:t xml:space="preserve">; </w:t>
      </w:r>
      <w:r>
        <w:rPr>
          <w:lang w:val="ru_RU" w:bidi="ru_RU"/>
        </w:rPr>
        <w:t>43:10–13</w:t>
      </w:r>
      <w:r>
        <w:rPr>
          <w:lang w:val="ru_RU" w:bidi="ru_RU"/>
        </w:rPr>
        <w:t xml:space="preserve">; </w:t>
      </w:r>
      <w:r>
        <w:rPr>
          <w:lang w:val="ru_RU" w:bidi="ru_RU"/>
        </w:rPr>
        <w:t>46:2</w:t>
      </w:r>
      <w:r>
        <w:rPr>
          <w:lang w:val="ru_RU" w:bidi="ru_RU"/>
        </w:rPr>
        <w:t>,</w:t>
      </w:r>
      <w:r>
        <w:rPr>
          <w:lang w:val="ru_RU" w:bidi="ru_RU"/>
        </w:rPr>
        <w:t>13–26</w:t>
      </w:r>
      <w:r>
        <w:rPr>
          <w:lang w:val="ru_RU" w:bidi="ru_RU"/>
        </w:rPr>
        <w:t xml:space="preserve">; </w:t>
      </w:r>
      <w:r>
        <w:rPr>
          <w:lang w:val="ru_RU" w:bidi="ru_RU"/>
        </w:rPr>
        <w:t>49:28–33</w:t>
      </w:r>
      <w:r>
        <w:rPr>
          <w:lang w:val="ru_RU" w:bidi="ru_RU"/>
        </w:rPr>
        <w:t xml:space="preserve">; </w:t>
      </w:r>
      <w:r>
        <w:rPr>
          <w:lang w:val="ru_RU" w:bidi="ru_RU"/>
        </w:rPr>
        <w:t>50:17</w:t>
      </w:r>
      <w:r>
        <w:rPr>
          <w:lang w:val="ru_RU" w:bidi="ru_RU"/>
        </w:rPr>
        <w:t xml:space="preserve">; </w:t>
      </w:r>
      <w:r>
        <w:rPr>
          <w:lang w:val="ru_RU" w:bidi="ru_RU"/>
        </w:rPr>
        <w:t>51:34</w:t>
      </w:r>
      <w:r>
        <w:rPr>
          <w:lang w:val="ru_RU" w:bidi="ru_RU"/>
        </w:rPr>
        <w:t xml:space="preserve">; </w:t>
      </w:r>
      <w:r>
        <w:rPr>
          <w:lang w:val="ru_RU" w:bidi="ru_RU"/>
        </w:rPr>
        <w:t>52:4–16</w:t>
      </w:r>
      <w:r>
        <w:rPr>
          <w:lang w:val="ru_RU" w:bidi="ru_RU"/>
        </w:rPr>
        <w:t>,</w:t>
      </w:r>
      <w:r>
        <w:rPr>
          <w:lang w:val="ru_RU" w:bidi="ru_RU"/>
        </w:rPr>
        <w:t>28–30</w:t>
      </w:r>
      <w:r>
        <w:rPr>
          <w:lang w:val="ru_RU" w:bidi="ru_RU"/>
        </w:rPr>
        <w:t xml:space="preserve">; </w:t>
      </w:r>
      <w:r>
        <w:rPr>
          <w:lang w:val="ru_RU" w:bidi="ru_RU"/>
        </w:rPr>
        <w:t>Иезекииль 26:7</w:t>
      </w:r>
      <w:r>
        <w:rPr>
          <w:lang w:val="ru_RU" w:bidi="ru_RU"/>
        </w:rPr>
        <w:t xml:space="preserve">; </w:t>
      </w:r>
      <w:r>
        <w:rPr>
          <w:lang w:val="ru_RU" w:bidi="ru_RU"/>
        </w:rPr>
        <w:t>29:18–20</w:t>
      </w:r>
      <w:r>
        <w:rPr>
          <w:lang w:val="ru_RU" w:bidi="ru_RU"/>
        </w:rPr>
        <w:t xml:space="preserve">; </w:t>
      </w:r>
      <w:r>
        <w:rPr>
          <w:lang w:val="ru_RU" w:bidi="ru_RU"/>
        </w:rPr>
        <w:t>30:10–11</w:t>
      </w:r>
      <w:r>
        <w:rPr>
          <w:lang w:val="ru_RU" w:bidi="ru_RU"/>
        </w:rPr>
        <w:t xml:space="preserve">; </w:t>
      </w:r>
      <w:r>
        <w:rPr>
          <w:lang w:val="ru_RU" w:bidi="ru_RU"/>
        </w:rPr>
        <w:t>Даниил 1:1–4:34</w:t>
      </w:r>
      <w:r>
        <w:rPr>
          <w:lang w:val="ru_RU" w:bidi="ru_RU"/>
        </w:rPr>
      </w:r>
      <w:r>
        <w:rPr>
          <w:lang w:val="ru_RU" w:bidi="ru_RU"/>
        </w:rPr>
      </w:r>
    </w:p>
    <w:p>
      <w:pPr/>
      <w:r>
        <w:rPr>
          <w:lang w:val="ru_RU" w:bidi="ru_RU"/>
        </w:rPr>
      </w:r>
    </w:p>
    <w:p>
      <w:pPr>
        <w:pStyle w:val="Heading2"/>
      </w:pPr>
      <w:r>
        <w:rPr>
          <w:lang w:val="ru_RU" w:bidi="ru_RU"/>
        </w:rPr>
        <w:t>Неемия</w:t>
      </w:r>
      <w:r>
        <w:rPr>
          <w:lang w:val="ru_RU" w:bidi="ru_RU"/>
        </w:rPr>
      </w:r>
    </w:p>
    <w:p>
      <w:pPr/>
      <w:r>
        <w:rPr>
          <w:lang w:val="ru_RU" w:bidi="ru_RU"/>
        </w:rPr>
      </w:r>
      <w:r>
        <w:rPr>
          <w:lang w:val="ru_RU" w:bidi="ru_RU"/>
        </w:rPr>
        <w:t>Неемия был выдающимся лидером Божьего народа в Иудее после Вавилонского плена. Он поддерживал и ободрял Божий народ в трудные времена.</w:t>
      </w:r>
    </w:p>
    <w:p>
      <w:pPr/>
      <w:r>
        <w:rPr>
          <w:lang w:val="ru_RU" w:bidi="ru_RU"/>
        </w:rPr>
      </w:r>
      <w:r>
        <w:rPr>
          <w:lang w:val="ru_RU" w:bidi="ru_RU"/>
        </w:rPr>
        <w:t>Прежде чем Неемия вернулся в Иудею, он служил виночерпием у персидского царя Артаксеркса I, который правил с 465 по 424 г. до н.э. Виночерпий приносил вино царю и первым пробовал его, чтобы убедиться, что вино не отравлено. Виночерпий был доверенным советником царя. Неемия услышал о плачевном состоянии Иерусалима, проникся состраданием и попросил у царя разрешения вернуться в Иудею, чтобы помочь своему народу. Царь согласился и назначил Неемию правителем Иудеи на двенадцать лет, чтобы тот мог помочь своим соплеменникам восстановить стены Иерусалима (</w:t>
      </w:r>
      <w:r>
        <w:rPr>
          <w:lang w:val="ru_RU" w:bidi="ru_RU"/>
        </w:rPr>
        <w:t>Неем.1:1–2:8</w:t>
      </w:r>
      <w:r>
        <w:rPr>
          <w:lang w:val="ru_RU" w:bidi="ru_RU"/>
        </w:rPr>
        <w:t>).</w:t>
      </w:r>
    </w:p>
    <w:p>
      <w:pPr/>
      <w:r>
        <w:rPr>
          <w:lang w:val="ru_RU" w:bidi="ru_RU"/>
        </w:rPr>
      </w:r>
      <w:r>
        <w:rPr>
          <w:lang w:val="ru_RU" w:bidi="ru_RU"/>
        </w:rPr>
        <w:t>Неемия пользовался поддержкой персидского царя, но столкнулся с противодействием местных жителей. Эти люди смешанного происхождения были предками самарян, упоминаемых в Новом Завете. Неемия проявил большое мужество и умение, помогая жителям Иудеи восстанавливать стены, защищавшие Иерусалим.</w:t>
      </w:r>
    </w:p>
    <w:p>
      <w:pPr/>
      <w:r>
        <w:rPr>
          <w:lang w:val="ru_RU" w:bidi="ru_RU"/>
        </w:rPr>
      </w:r>
      <w:r>
        <w:rPr>
          <w:lang w:val="ru_RU" w:bidi="ru_RU"/>
        </w:rPr>
        <w:t>Неемия обладал сильной верой, что проявлялось в его молитвах и уповании на Божье водительство и помощь (</w:t>
      </w:r>
      <w:r>
        <w:rPr>
          <w:lang w:val="ru_RU" w:bidi="ru_RU"/>
        </w:rPr>
        <w:t>Неем.1:4–11</w:t>
      </w:r>
      <w:r>
        <w:rPr>
          <w:lang w:val="ru_RU" w:bidi="ru_RU"/>
        </w:rPr>
        <w:t xml:space="preserve">; </w:t>
      </w:r>
      <w:r>
        <w:rPr>
          <w:lang w:val="ru_RU" w:bidi="ru_RU"/>
        </w:rPr>
        <w:t>2:4</w:t>
      </w:r>
      <w:r>
        <w:rPr>
          <w:lang w:val="ru_RU" w:bidi="ru_RU"/>
        </w:rPr>
        <w:t>,</w:t>
      </w:r>
      <w:r>
        <w:rPr>
          <w:lang w:val="ru_RU" w:bidi="ru_RU"/>
        </w:rPr>
        <w:t>8</w:t>
      </w:r>
      <w:r>
        <w:rPr>
          <w:lang w:val="ru_RU" w:bidi="ru_RU"/>
        </w:rPr>
        <w:t>,</w:t>
      </w:r>
      <w:r>
        <w:rPr>
          <w:lang w:val="ru_RU" w:bidi="ru_RU"/>
        </w:rPr>
        <w:t>18</w:t>
      </w:r>
      <w:r>
        <w:rPr>
          <w:lang w:val="ru_RU" w:bidi="ru_RU"/>
        </w:rPr>
        <w:t>,</w:t>
      </w:r>
      <w:r>
        <w:rPr>
          <w:lang w:val="ru_RU" w:bidi="ru_RU"/>
        </w:rPr>
        <w:t>20</w:t>
      </w:r>
      <w:r>
        <w:rPr>
          <w:lang w:val="ru_RU" w:bidi="ru_RU"/>
        </w:rPr>
        <w:t>). Он также поддерживал экономическую справедливость: он критиковал некоторых богатых иудеев за то, что они пользовались нехваткой продовольствия, взимая высокие проценты с более бедных родственников. Сам Неемия подавал пример достойного поведения (</w:t>
      </w:r>
      <w:r>
        <w:rPr>
          <w:lang w:val="ru_RU" w:bidi="ru_RU"/>
        </w:rPr>
        <w:t>Неем.5</w:t>
      </w:r>
      <w:r>
        <w:rPr>
          <w:lang w:val="ru_RU" w:bidi="ru_RU"/>
        </w:rPr>
        <w:t>).</w:t>
      </w:r>
    </w:p>
    <w:p>
      <w:pPr/>
      <w:r>
        <w:rPr>
          <w:lang w:val="ru_RU" w:bidi="ru_RU"/>
        </w:rPr>
      </w:r>
      <w:r>
        <w:rPr>
          <w:lang w:val="ru_RU" w:bidi="ru_RU"/>
        </w:rPr>
        <w:t>Неемия очень заботился о верности народа. Он лично противостоял мужчинам, которые женились на нееврейских женщинах (</w:t>
      </w:r>
      <w:r>
        <w:rPr>
          <w:lang w:val="ru_RU" w:bidi="ru_RU"/>
        </w:rPr>
        <w:t>Неем.13:23–29</w:t>
      </w:r>
      <w:r>
        <w:rPr>
          <w:lang w:val="ru_RU" w:bidi="ru_RU"/>
        </w:rPr>
        <w:t>). Он стремился сохранять храмовое богослужение и призывал народ помогать служителям Храма и приносить им пожертвования (</w:t>
      </w:r>
      <w:r>
        <w:rPr>
          <w:lang w:val="ru_RU" w:bidi="ru_RU"/>
        </w:rPr>
        <w:t>Неем.10:32–39</w:t>
      </w:r>
      <w:r>
        <w:rPr>
          <w:lang w:val="ru_RU" w:bidi="ru_RU"/>
        </w:rPr>
        <w:t>). Неемия также улучшил практику соблюдения субботы (</w:t>
      </w:r>
      <w:r>
        <w:rPr>
          <w:lang w:val="ru_RU" w:bidi="ru_RU"/>
        </w:rPr>
        <w:t>Неем.13:15–22</w:t>
      </w:r>
      <w:r>
        <w:rPr>
          <w:lang w:val="ru_RU" w:bidi="ru_RU"/>
        </w:rPr>
        <w:t>).</w:t>
      </w:r>
    </w:p>
    <w:p>
      <w:pPr/>
      <w:r>
        <w:rPr>
          <w:lang w:val="ru_RU" w:bidi="ru_RU"/>
        </w:rPr>
      </w:r>
      <w:r>
        <w:rPr>
          <w:lang w:val="ru_RU" w:bidi="ru_RU"/>
        </w:rPr>
        <w:t xml:space="preserve">И хотя к концу пребывания Неемии в Иерусалиме проблемы всё ещё оставались (см. </w:t>
      </w:r>
      <w:r>
        <w:rPr>
          <w:lang w:val="ru_RU" w:bidi="ru_RU"/>
        </w:rPr>
        <w:t>Неем.13</w:t>
      </w:r>
      <w:r>
        <w:rPr>
          <w:lang w:val="ru_RU" w:bidi="ru_RU"/>
        </w:rPr>
        <w:t>), он был выдающимся лидером. В период политической и экономической слабости он помог переселенцам-евреям восстановить их национальную и религиозную идентичность.</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Неемия 1:1–7:73</w:t>
      </w:r>
      <w:r>
        <w:rPr>
          <w:lang w:val="ru_RU" w:bidi="ru_RU"/>
        </w:rPr>
        <w:t xml:space="preserve">; </w:t>
      </w:r>
      <w:r>
        <w:rPr>
          <w:lang w:val="ru_RU" w:bidi="ru_RU"/>
        </w:rPr>
        <w:t>8:9–10</w:t>
      </w:r>
      <w:r>
        <w:rPr>
          <w:lang w:val="ru_RU" w:bidi="ru_RU"/>
        </w:rPr>
        <w:t xml:space="preserve">; </w:t>
      </w:r>
      <w:r>
        <w:rPr>
          <w:lang w:val="ru_RU" w:bidi="ru_RU"/>
        </w:rPr>
        <w:t>10:1–13:31</w:t>
      </w:r>
      <w:r>
        <w:rPr>
          <w:lang w:val="ru_RU" w:bidi="ru_RU"/>
        </w:rPr>
      </w:r>
      <w:r>
        <w:rPr>
          <w:lang w:val="ru_RU" w:bidi="ru_RU"/>
        </w:rPr>
      </w:r>
    </w:p>
    <w:p>
      <w:pPr/>
      <w:r>
        <w:rPr>
          <w:lang w:val="ru_RU" w:bidi="ru_RU"/>
        </w:rPr>
      </w:r>
    </w:p>
    <w:p>
      <w:pPr>
        <w:pStyle w:val="Heading2"/>
      </w:pPr>
      <w:r>
        <w:rPr>
          <w:lang w:val="ru_RU" w:bidi="ru_RU"/>
        </w:rPr>
        <w:t>Нерон</w:t>
      </w:r>
      <w:r>
        <w:rPr>
          <w:lang w:val="ru_RU" w:bidi="ru_RU"/>
        </w:rPr>
      </w:r>
    </w:p>
    <w:p>
      <w:pPr/>
      <w:r>
        <w:rPr>
          <w:lang w:val="ru_RU" w:bidi="ru_RU"/>
        </w:rPr>
      </w:r>
      <w:r>
        <w:rPr>
          <w:lang w:val="ru_RU" w:bidi="ru_RU"/>
        </w:rPr>
        <w:t>Нерон стал императором Рима в 54 г. н.э. в возрасте 17 лет — после того, как его мать отравила своего мужа, императора Клавдия. Нерон любил привлекать к себе внимание. Он был известен своим аморальным поведением и непомерным расточительством. В первые годы правления у него было два советника, которые хорошо управляли империей:</w:t>
      </w:r>
    </w:p>
    <w:p>
      <w:pPr>
        <w:pStyle w:val="ListBullet"/>
        <w:spacing w:line="240" w:lineRule="auto"/>
        <w:ind w:left="720"/>
      </w:pPr>
      <w:r>
        <w:rPr>
          <w:lang w:val="ru_RU" w:bidi="ru_RU"/>
        </w:rPr>
      </w:r>
      <w:r>
        <w:rPr>
          <w:lang w:val="ru_RU" w:bidi="ru_RU"/>
        </w:rPr>
        <w:t>Бурр — префект преторианской гвардии (командир элитных солдат императора).</w:t>
      </w:r>
    </w:p>
    <w:p>
      <w:pPr>
        <w:pStyle w:val="ListBullet"/>
        <w:spacing w:line="240" w:lineRule="auto"/>
        <w:ind w:left="720"/>
      </w:pPr>
      <w:r>
        <w:rPr>
          <w:lang w:val="ru_RU" w:bidi="ru_RU"/>
        </w:rPr>
      </w:r>
      <w:r>
        <w:rPr>
          <w:lang w:val="ru_RU" w:bidi="ru_RU"/>
        </w:rPr>
        <w:t>Сенека — известный философ, придерживавшийся стоицизма (философского учения, в котором особое внимание уделялось разуму, самоконтролю и добродетели).</w:t>
      </w:r>
    </w:p>
    <w:p>
      <w:pPr/>
      <w:r>
        <w:rPr>
          <w:lang w:val="ru_RU" w:bidi="ru_RU"/>
        </w:rPr>
      </w:r>
      <w:r>
        <w:rPr>
          <w:lang w:val="ru_RU" w:bidi="ru_RU"/>
        </w:rPr>
        <w:t>К тому времени, когда Павел написал Послание к Римлянам (ок. 57 г.), призывая верующих в римской общине подчиняться властям, потому что они «от Бога установлены» (</w:t>
      </w:r>
      <w:r>
        <w:rPr>
          <w:lang w:val="ru_RU" w:bidi="ru_RU"/>
        </w:rPr>
        <w:t>Рим.13:1</w:t>
      </w:r>
      <w:r>
        <w:rPr>
          <w:lang w:val="ru_RU" w:bidi="ru_RU"/>
        </w:rPr>
        <w:t>), аморальный характер Нерона уже был широко известен.</w:t>
      </w:r>
    </w:p>
    <w:p>
      <w:pPr/>
      <w:r>
        <w:rPr>
          <w:lang w:val="ru_RU" w:bidi="ru_RU"/>
        </w:rPr>
      </w:r>
      <w:r>
        <w:rPr>
          <w:lang w:val="ru_RU" w:bidi="ru_RU"/>
        </w:rPr>
        <w:t xml:space="preserve">Свои самые худшие поступки Нерон совершил после того, как в 59 г. он организовал убийство собственной матери (в том же году Павел обратился к кесарю, </w:t>
      </w:r>
      <w:r>
        <w:rPr>
          <w:lang w:val="ru_RU" w:bidi="ru_RU"/>
        </w:rPr>
        <w:t>Деян.25:11</w:t>
      </w:r>
      <w:r>
        <w:rPr>
          <w:lang w:val="ru_RU" w:bidi="ru_RU"/>
        </w:rPr>
        <w:t>). В 62 г. Нерон выгнал свою жену, а затем казнил её и женился на своей любовнице, а Бурра и Сенеку заставил уйти в отставку. В 64 г. пожар уничтожил большую часть Рима. В то время Нерон находился вне города, но многие верили слухам, что он сам устроил пожар. Нерон возложил вину на христиан, обвинив их в поджоге. Хотя мало кто верил, что пожар устроили христиане, люди считали христиан враждебными обществу и заслуживающими наказания. Христиане были обвинены «</w:t>
      </w:r>
      <w:r>
        <w:rPr>
          <w:lang w:val="ru_RU" w:bidi="ru_RU"/>
        </w:rPr>
        <w:t>не столь­ко в зло­дей­ском под­жо­ге, сколь­ко в нена­ви­сти к роду люд­ско­му</w:t>
      </w:r>
      <w:r>
        <w:rPr>
          <w:lang w:val="ru_RU" w:bidi="ru_RU"/>
        </w:rPr>
        <w:t xml:space="preserve">» (Тацит, </w:t>
      </w:r>
      <w:r>
        <w:rPr>
          <w:i/>
          <w:lang w:val="ru_RU" w:bidi="ru_RU"/>
        </w:rPr>
        <w:t>Анналы</w:t>
      </w:r>
      <w:r>
        <w:rPr>
          <w:lang w:val="ru_RU" w:bidi="ru_RU"/>
        </w:rPr>
        <w:t xml:space="preserve"> 15.44). В Риме начались жестокие преследования христиан. Вероятно, именно в это время в Риме были казнены Пётр и Павел.</w:t>
      </w:r>
    </w:p>
    <w:p>
      <w:pPr/>
      <w:r>
        <w:rPr>
          <w:lang w:val="ru_RU" w:bidi="ru_RU"/>
        </w:rPr>
      </w:r>
      <w:r>
        <w:rPr>
          <w:lang w:val="ru_RU" w:bidi="ru_RU"/>
        </w:rPr>
        <w:t xml:space="preserve">В 66 г. в Кесарии началось иудейское восстание. Чтобы подавить его, Нерон отправил своего генерала Веспасиана. Нерон не проявлял особого интереса к управлению страной, предпочитая театр, и провёл два года, выступая в Греции. Управление страной он оставил римскому префекту. Когда Нерон вернулся в Рим, против него выступили префекты Франции, Испании и Африки, в результате чего в 68 году Нерон покончил с собой, сказав: «Какой артист погибает!» Нерон был последним и самым худшим императором из династии Юлия Цезаря. (См. также комментарии к книге </w:t>
      </w:r>
      <w:r>
        <w:rPr>
          <w:lang w:val="ru_RU" w:bidi="ru_RU"/>
        </w:rPr>
        <w:t>Откровение 13:3</w:t>
      </w:r>
      <w:r>
        <w:rPr>
          <w:lang w:val="ru_RU" w:bidi="ru_RU"/>
        </w:rPr>
        <w:t>,</w:t>
      </w:r>
      <w:r>
        <w:rPr>
          <w:lang w:val="ru_RU" w:bidi="ru_RU"/>
        </w:rPr>
        <w:t>11</w:t>
      </w:r>
      <w:r>
        <w:rPr>
          <w:lang w:val="ru_RU" w:bidi="ru_RU"/>
        </w:rPr>
        <w:t>,</w:t>
      </w:r>
      <w:r>
        <w:rPr>
          <w:lang w:val="ru_RU" w:bidi="ru_RU"/>
        </w:rPr>
        <w:t>18</w:t>
      </w:r>
      <w:r>
        <w:rPr>
          <w:lang w:val="ru_RU" w:bidi="ru_RU"/>
        </w:rPr>
        <w:t xml:space="preserve">; </w:t>
      </w:r>
      <w:r>
        <w:rPr>
          <w:lang w:val="ru_RU" w:bidi="ru_RU"/>
        </w:rPr>
        <w:t>17:8</w:t>
      </w:r>
      <w:r>
        <w:rPr>
          <w:lang w:val="ru_RU" w:bidi="ru_RU"/>
        </w:rPr>
        <w:t>,</w:t>
      </w:r>
      <w:r>
        <w:rPr>
          <w:lang w:val="ru_RU" w:bidi="ru_RU"/>
        </w:rPr>
        <w:t>10–11</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Римлянам 13:1–7</w:t>
      </w:r>
      <w:r>
        <w:rPr>
          <w:lang w:val="ru_RU" w:bidi="ru_RU"/>
        </w:rPr>
      </w:r>
      <w:r>
        <w:rPr>
          <w:lang w:val="ru_RU" w:bidi="ru_RU"/>
        </w:rPr>
      </w:r>
    </w:p>
    <w:p>
      <w:pPr/>
      <w:r>
        <w:rPr>
          <w:lang w:val="ru_RU" w:bidi="ru_RU"/>
        </w:rPr>
      </w:r>
    </w:p>
    <w:p>
      <w:pPr>
        <w:pStyle w:val="Heading2"/>
      </w:pPr>
      <w:r>
        <w:rPr>
          <w:lang w:val="ru_RU" w:bidi="ru_RU"/>
        </w:rPr>
        <w:t>Никодим</w:t>
      </w:r>
      <w:r>
        <w:rPr>
          <w:lang w:val="ru_RU" w:bidi="ru_RU"/>
        </w:rPr>
      </w:r>
    </w:p>
    <w:p>
      <w:pPr/>
      <w:r>
        <w:rPr>
          <w:lang w:val="ru_RU" w:bidi="ru_RU"/>
        </w:rPr>
      </w:r>
      <w:r>
        <w:rPr>
          <w:lang w:val="ru_RU" w:bidi="ru_RU"/>
        </w:rPr>
        <w:t>Никодим был уважаемым фарисеем (</w:t>
      </w:r>
      <w:r>
        <w:rPr>
          <w:lang w:val="ru_RU" w:bidi="ru_RU"/>
        </w:rPr>
        <w:t>Ин.3:1</w:t>
      </w:r>
      <w:r>
        <w:rPr>
          <w:lang w:val="ru_RU" w:bidi="ru_RU"/>
        </w:rPr>
        <w:t>), видным членом синедриона. Вероятно, он стал последователем Иисуса. О Никодиме упоминается только в Евангелии от Иоанна.</w:t>
      </w:r>
    </w:p>
    <w:p>
      <w:pPr/>
      <w:r>
        <w:rPr>
          <w:lang w:val="ru_RU" w:bidi="ru_RU"/>
        </w:rPr>
      </w:r>
      <w:r>
        <w:rPr>
          <w:lang w:val="ru_RU" w:bidi="ru_RU"/>
        </w:rPr>
        <w:t>Никодима заинтересовали чудеса Иисуса и власть, которой Он их творил. Чтобы больше узнать об Иисусе, Никодим тайно ночью пришёл к Нему. Иисус сказал Никодиму, что для того, чтобы войти в Божье Царство, необходимо родиться свыше (</w:t>
      </w:r>
      <w:r>
        <w:rPr>
          <w:lang w:val="ru_RU" w:bidi="ru_RU"/>
        </w:rPr>
        <w:t>Ин.3:1–8</w:t>
      </w:r>
      <w:r>
        <w:rPr>
          <w:lang w:val="ru_RU" w:bidi="ru_RU"/>
        </w:rPr>
        <w:t>). Евангелие не сообщает, к какому решению пришёл Никодим после беседы с Иисусом.</w:t>
      </w:r>
    </w:p>
    <w:p>
      <w:pPr/>
      <w:r>
        <w:rPr>
          <w:lang w:val="ru_RU" w:bidi="ru_RU"/>
        </w:rPr>
      </w:r>
      <w:r>
        <w:rPr>
          <w:lang w:val="ru_RU" w:bidi="ru_RU"/>
        </w:rPr>
        <w:t>Позже, в отличие от своих коллег по синедриону, Никодим настойчиво утверждал, что Иисус заслуживает справедливого суда (</w:t>
      </w:r>
      <w:r>
        <w:rPr>
          <w:lang w:val="ru_RU" w:bidi="ru_RU"/>
        </w:rPr>
        <w:t>Ин.7:50–51</w:t>
      </w:r>
      <w:r>
        <w:rPr>
          <w:lang w:val="ru_RU" w:bidi="ru_RU"/>
        </w:rPr>
        <w:t>). После смерти Иисуса на кресте Никодим купил благовоний для погребения, отнёс их к гробнице и помог Иосифу из Аримафеи похоронить Иисуса (</w:t>
      </w:r>
      <w:r>
        <w:rPr>
          <w:lang w:val="ru_RU" w:bidi="ru_RU"/>
        </w:rPr>
        <w:t>Ин.19:39–42</w:t>
      </w:r>
      <w:r>
        <w:rPr>
          <w:lang w:val="ru_RU" w:bidi="ru_RU"/>
        </w:rPr>
        <w:t>). Таким образом, вероятнее всего, Никодим был фарисеем, который пришёл к вере в Иисуса и который после распятия Иисуса был готов публично показать свою преданность Ему.</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Иоанна 3:1–9</w:t>
      </w:r>
      <w:r>
        <w:rPr>
          <w:lang w:val="ru_RU" w:bidi="ru_RU"/>
        </w:rPr>
        <w:t xml:space="preserve">; </w:t>
      </w:r>
      <w:r>
        <w:rPr>
          <w:lang w:val="ru_RU" w:bidi="ru_RU"/>
        </w:rPr>
        <w:t>7:50–51</w:t>
      </w:r>
      <w:r>
        <w:rPr>
          <w:lang w:val="ru_RU" w:bidi="ru_RU"/>
        </w:rPr>
        <w:t xml:space="preserve">; </w:t>
      </w:r>
      <w:r>
        <w:rPr>
          <w:lang w:val="ru_RU" w:bidi="ru_RU"/>
        </w:rPr>
        <w:t>19:39–42</w:t>
      </w:r>
      <w:r>
        <w:rPr>
          <w:lang w:val="ru_RU" w:bidi="ru_RU"/>
        </w:rPr>
      </w:r>
      <w:r>
        <w:rPr>
          <w:lang w:val="ru_RU" w:bidi="ru_RU"/>
        </w:rPr>
      </w:r>
    </w:p>
    <w:p>
      <w:pPr/>
      <w:r>
        <w:rPr>
          <w:lang w:val="ru_RU" w:bidi="ru_RU"/>
        </w:rPr>
      </w:r>
    </w:p>
    <w:p>
      <w:pPr>
        <w:pStyle w:val="Heading2"/>
      </w:pPr>
      <w:r>
        <w:rPr>
          <w:lang w:val="ru_RU" w:bidi="ru_RU"/>
        </w:rPr>
        <w:t>Ной</w:t>
      </w:r>
      <w:r>
        <w:rPr>
          <w:lang w:val="ru_RU" w:bidi="ru_RU"/>
        </w:rPr>
      </w:r>
    </w:p>
    <w:p>
      <w:pPr/>
      <w:r>
        <w:rPr>
          <w:lang w:val="ru_RU" w:bidi="ru_RU"/>
        </w:rPr>
      </w:r>
      <w:r>
        <w:rPr>
          <w:lang w:val="ru_RU" w:bidi="ru_RU"/>
        </w:rPr>
        <w:t>Ной был сыном Ламеха и потомком Сифа (</w:t>
      </w:r>
      <w:r>
        <w:rPr>
          <w:lang w:val="ru_RU" w:bidi="ru_RU"/>
        </w:rPr>
        <w:t>Быт.5:3–29</w:t>
      </w:r>
      <w:r>
        <w:rPr>
          <w:lang w:val="ru_RU" w:bidi="ru_RU"/>
        </w:rPr>
        <w:t>). Ламех, возможно, надеялся, что Ной, чьё имя означает «покой» или «утешение», облегчит проклятие тяжёлого труда на земле. Вместо этого Бог использовал Ноя, чтобы избавить мир от зла.</w:t>
      </w:r>
    </w:p>
    <w:p>
      <w:pPr/>
      <w:r>
        <w:rPr>
          <w:lang w:val="ru_RU" w:bidi="ru_RU"/>
        </w:rPr>
      </w:r>
      <w:r>
        <w:rPr>
          <w:lang w:val="ru_RU" w:bidi="ru_RU"/>
        </w:rPr>
        <w:t>Из-за распространившегося по всей земле зла, которое творили люди, Бог захотел уничтожить творение (</w:t>
      </w:r>
      <w:r>
        <w:rPr>
          <w:lang w:val="ru_RU" w:bidi="ru_RU"/>
        </w:rPr>
        <w:t>Быт.6:1–7</w:t>
      </w:r>
      <w:r>
        <w:rPr>
          <w:lang w:val="ru_RU" w:bidi="ru_RU"/>
        </w:rPr>
        <w:t xml:space="preserve">; см. </w:t>
      </w:r>
      <w:r>
        <w:rPr>
          <w:lang w:val="ru_RU" w:bidi="ru_RU"/>
        </w:rPr>
        <w:t>Мф.24:37–39</w:t>
      </w:r>
      <w:r>
        <w:rPr>
          <w:lang w:val="ru_RU" w:bidi="ru_RU"/>
        </w:rPr>
        <w:t xml:space="preserve">; </w:t>
      </w:r>
      <w:r>
        <w:rPr>
          <w:lang w:val="ru_RU" w:bidi="ru_RU"/>
        </w:rPr>
        <w:t>Лк.17:26–27</w:t>
      </w:r>
      <w:r>
        <w:rPr>
          <w:lang w:val="ru_RU" w:bidi="ru_RU"/>
        </w:rPr>
        <w:t>). Но Бог решил спасти Ноя (</w:t>
      </w:r>
      <w:r>
        <w:rPr>
          <w:lang w:val="ru_RU" w:bidi="ru_RU"/>
        </w:rPr>
        <w:t>Быт.6:8</w:t>
      </w:r>
      <w:r>
        <w:rPr>
          <w:lang w:val="ru_RU" w:bidi="ru_RU"/>
        </w:rPr>
        <w:t>). Праведному и непорочному Ною (</w:t>
      </w:r>
      <w:r>
        <w:rPr>
          <w:lang w:val="ru_RU" w:bidi="ru_RU"/>
        </w:rPr>
        <w:t>Быт.6:9</w:t>
      </w:r>
      <w:r>
        <w:rPr>
          <w:lang w:val="ru_RU" w:bidi="ru_RU"/>
        </w:rPr>
        <w:t>) Бог дал подробные указания по строительству ковчега. Только семья Ноя из восьми человек и все виды живых существ должны были быть спасены (</w:t>
      </w:r>
      <w:r>
        <w:rPr>
          <w:lang w:val="ru_RU" w:bidi="ru_RU"/>
        </w:rPr>
        <w:t>Быт.6:14–8:19</w:t>
      </w:r>
      <w:r>
        <w:rPr>
          <w:lang w:val="ru_RU" w:bidi="ru_RU"/>
        </w:rPr>
        <w:t>). После потопа Ной и его семья покинули ковчег. Ной построил жертвенник и принёс жертвы, и тем самым угодил Богу. Бог пообещал никогда больше не уничтожать землю водой и не нарушать смену времён года, несмотря на человеческий грех (</w:t>
      </w:r>
      <w:r>
        <w:rPr>
          <w:lang w:val="ru_RU" w:bidi="ru_RU"/>
        </w:rPr>
        <w:t>Быт.8:20–9:17</w:t>
      </w:r>
      <w:r>
        <w:rPr>
          <w:lang w:val="ru_RU" w:bidi="ru_RU"/>
        </w:rPr>
        <w:t>).</w:t>
      </w:r>
    </w:p>
    <w:p>
      <w:pPr/>
      <w:r>
        <w:rPr>
          <w:lang w:val="ru_RU" w:bidi="ru_RU"/>
        </w:rPr>
      </w:r>
      <w:r>
        <w:rPr>
          <w:lang w:val="ru_RU" w:bidi="ru_RU"/>
        </w:rPr>
        <w:t>Сыновьями Ноя были Сим, Хам и Иафет. От них произошли все народы земли (</w:t>
      </w:r>
      <w:r>
        <w:rPr>
          <w:lang w:val="ru_RU" w:bidi="ru_RU"/>
        </w:rPr>
        <w:t>Быт.9:18–19</w:t>
      </w:r>
      <w:r>
        <w:rPr>
          <w:lang w:val="ru_RU" w:bidi="ru_RU"/>
        </w:rPr>
        <w:t>). Однажды Ной изготовил вино и напился. В зависимости от того, как каждый из его сыновей повёл себя в этой ситуации, и сами сыновья, и их потомки были либо прокляты, либо благословлены (</w:t>
      </w:r>
      <w:r>
        <w:rPr>
          <w:lang w:val="ru_RU" w:bidi="ru_RU"/>
        </w:rPr>
        <w:t>Быт.9:20–27</w:t>
      </w:r>
      <w:r>
        <w:rPr>
          <w:lang w:val="ru_RU" w:bidi="ru_RU"/>
        </w:rPr>
        <w:t>). Ной прожил 950 лет, в том числе 350 лет после потопа (</w:t>
      </w:r>
      <w:r>
        <w:rPr>
          <w:lang w:val="ru_RU" w:bidi="ru_RU"/>
        </w:rPr>
        <w:t>Быт.9:28–29</w:t>
      </w:r>
      <w:r>
        <w:rPr>
          <w:lang w:val="ru_RU" w:bidi="ru_RU"/>
        </w:rPr>
        <w:t xml:space="preserve">). Он является примером праведности, послушания, мужества и веры (см. </w:t>
      </w:r>
      <w:r>
        <w:rPr>
          <w:lang w:val="ru_RU" w:bidi="ru_RU"/>
        </w:rPr>
        <w:t>Иез.14:12–20</w:t>
      </w:r>
      <w:r>
        <w:rPr>
          <w:lang w:val="ru_RU" w:bidi="ru_RU"/>
        </w:rPr>
        <w:t xml:space="preserve">; </w:t>
      </w:r>
      <w:r>
        <w:rPr>
          <w:lang w:val="ru_RU" w:bidi="ru_RU"/>
        </w:rPr>
        <w:t>Евр.11:7</w:t>
      </w:r>
      <w:r>
        <w:rPr>
          <w:lang w:val="ru_RU" w:bidi="ru_RU"/>
        </w:rPr>
        <w:t xml:space="preserve">; </w:t>
      </w:r>
      <w:r>
        <w:rPr>
          <w:lang w:val="ru_RU" w:bidi="ru_RU"/>
        </w:rPr>
        <w:t>2Пет.2:5</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Бытие 5:28–10:1</w:t>
      </w:r>
      <w:r>
        <w:rPr>
          <w:lang w:val="ru_RU" w:bidi="ru_RU"/>
        </w:rPr>
        <w:t xml:space="preserve">; </w:t>
      </w:r>
      <w:r>
        <w:rPr>
          <w:lang w:val="ru_RU" w:bidi="ru_RU"/>
        </w:rPr>
        <w:t>1 Паралипоменон 1:4</w:t>
      </w:r>
      <w:r>
        <w:rPr>
          <w:lang w:val="ru_RU" w:bidi="ru_RU"/>
        </w:rPr>
        <w:t xml:space="preserve">; </w:t>
      </w:r>
      <w:r>
        <w:rPr>
          <w:lang w:val="ru_RU" w:bidi="ru_RU"/>
        </w:rPr>
        <w:t>Исаия 54:9</w:t>
      </w:r>
      <w:r>
        <w:rPr>
          <w:lang w:val="ru_RU" w:bidi="ru_RU"/>
        </w:rPr>
        <w:t xml:space="preserve">; </w:t>
      </w:r>
      <w:r>
        <w:rPr>
          <w:lang w:val="ru_RU" w:bidi="ru_RU"/>
        </w:rPr>
        <w:t>Иезекииль 14:12–20</w:t>
      </w:r>
      <w:r>
        <w:rPr>
          <w:lang w:val="ru_RU" w:bidi="ru_RU"/>
        </w:rPr>
        <w:t>;</w:t>
      </w:r>
      <w:r>
        <w:rPr>
          <w:lang w:val="ru_RU" w:bidi="ru_RU"/>
        </w:rPr>
        <w:t xml:space="preserve"> Матфея 24:37–38</w:t>
      </w:r>
      <w:r>
        <w:rPr>
          <w:lang w:val="ru_RU" w:bidi="ru_RU"/>
        </w:rPr>
        <w:t>;</w:t>
      </w:r>
      <w:r>
        <w:rPr>
          <w:lang w:val="ru_RU" w:bidi="ru_RU"/>
        </w:rPr>
        <w:t xml:space="preserve"> Луки 3:36</w:t>
      </w:r>
      <w:r>
        <w:rPr>
          <w:lang w:val="ru_RU" w:bidi="ru_RU"/>
        </w:rPr>
        <w:t xml:space="preserve">; </w:t>
      </w:r>
      <w:r>
        <w:rPr>
          <w:lang w:val="ru_RU" w:bidi="ru_RU"/>
        </w:rPr>
        <w:t>17:26–27</w:t>
      </w:r>
      <w:r>
        <w:rPr>
          <w:lang w:val="ru_RU" w:bidi="ru_RU"/>
        </w:rPr>
        <w:t xml:space="preserve">; </w:t>
      </w:r>
      <w:r>
        <w:rPr>
          <w:lang w:val="ru_RU" w:bidi="ru_RU"/>
        </w:rPr>
        <w:t>Евреям 11:7</w:t>
      </w:r>
      <w:r>
        <w:rPr>
          <w:lang w:val="ru_RU" w:bidi="ru_RU"/>
        </w:rPr>
        <w:t xml:space="preserve">; </w:t>
      </w:r>
      <w:r>
        <w:rPr>
          <w:lang w:val="ru_RU" w:bidi="ru_RU"/>
        </w:rPr>
        <w:t>1 Петра 3:20–21</w:t>
      </w:r>
      <w:r>
        <w:rPr>
          <w:lang w:val="ru_RU" w:bidi="ru_RU"/>
        </w:rPr>
        <w:t xml:space="preserve">; </w:t>
      </w:r>
      <w:r>
        <w:rPr>
          <w:lang w:val="ru_RU" w:bidi="ru_RU"/>
        </w:rPr>
        <w:t>2 Петра 2:5</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