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w:t>
      </w:r>
      <w:r>
        <w:rPr>
          <w:lang w:val="zh_TW" w:bidi="zh_TW"/>
        </w:rPr>
      </w:r>
    </w:p>
    <w:p>
      <w:pPr/>
      <w:r>
        <w:rPr>
          <w:lang w:val="zh_TW" w:bidi="zh_TW"/>
        </w:rPr>
      </w:r>
      <w:r>
        <w:rPr>
          <w:lang w:val="zh_TW" w:bidi="zh_TW"/>
        </w:rPr>
        <w:t>提多是非猶太人（外邦人），後來成為耶穌的跟隨者，並成為保羅最信任的助手之一。當保羅寫信給提多時，他正在克里特協助建立和堅固當地的教會。提多的故事顯示，耶穌的福音如何改變外邦人的生命，使他們願意放下一切，與保羅一同傳揚福音。</w:t>
      </w:r>
    </w:p>
    <w:p>
      <w:pPr/>
      <w:r>
        <w:rPr>
          <w:lang w:val="zh_TW" w:bidi="zh_TW"/>
        </w:rPr>
      </w:r>
      <w:r>
        <w:rPr>
          <w:lang w:val="zh_TW" w:bidi="zh_TW"/>
        </w:rPr>
        <w:t>關於提多的背景和歸信，我們所知不多。使徒行傳並未提及他的名字，我們首次聽到提多的事蹟時，他是一位外邦信徒，並與保羅和巴拿巴一同前往耶路撒冷（</w:t>
      </w:r>
      <w:r>
        <w:rPr>
          <w:lang w:val="zh_TW" w:bidi="zh_TW"/>
        </w:rPr>
        <w:t>加2:1</w:t>
      </w:r>
      <w:r>
        <w:rPr>
          <w:lang w:val="zh_TW" w:bidi="zh_TW"/>
        </w:rPr>
        <w:t>）。值得注意的是，保羅強調提多沒有被迫受割禮（</w:t>
      </w:r>
      <w:r>
        <w:rPr>
          <w:lang w:val="zh_TW" w:bidi="zh_TW"/>
        </w:rPr>
        <w:t>加2:3</w:t>
      </w:r>
      <w:r>
        <w:rPr>
          <w:lang w:val="zh_TW" w:bidi="zh_TW"/>
        </w:rPr>
        <w:t>）。</w:t>
      </w:r>
    </w:p>
    <w:p>
      <w:pPr/>
      <w:r>
        <w:rPr>
          <w:lang w:val="zh_TW" w:bidi="zh_TW"/>
        </w:rPr>
      </w:r>
      <w:r>
        <w:rPr>
          <w:lang w:val="zh_TW" w:bidi="zh_TW"/>
        </w:rPr>
        <w:t>提多是保羅的重要同工，多次被派往不同地區執行特殊任務。保羅差派提多前往哥林多處理一個棘手的情況，他很可能攜帶了保羅在</w:t>
      </w:r>
      <w:r>
        <w:rPr>
          <w:lang w:val="zh_TW" w:bidi="zh_TW"/>
        </w:rPr>
        <w:t>哥林多後書二章4</w:t>
      </w:r>
      <w:r>
        <w:rPr>
          <w:lang w:val="zh_TW" w:bidi="zh_TW"/>
        </w:rPr>
        <w:t>、</w:t>
      </w:r>
      <w:r>
        <w:rPr>
          <w:lang w:val="zh_TW" w:bidi="zh_TW"/>
        </w:rPr>
        <w:t>9節，</w:t>
      </w:r>
      <w:r>
        <w:rPr>
          <w:lang w:val="zh_TW" w:bidi="zh_TW"/>
        </w:rPr>
        <w:t>七章8至9節</w:t>
      </w:r>
      <w:r>
        <w:rPr>
          <w:lang w:val="zh_TW" w:bidi="zh_TW"/>
        </w:rPr>
        <w:t>中提到那封嚴厲的信。這樣的任務需要溫和特質和堅強領導力的人，而提多似乎比提摩太更具果敢的個性（見</w:t>
      </w:r>
      <w:r>
        <w:rPr>
          <w:lang w:val="zh_TW" w:bidi="zh_TW"/>
        </w:rPr>
        <w:t>林前16:10–11</w:t>
      </w:r>
      <w:r>
        <w:rPr>
          <w:lang w:val="zh_TW" w:bidi="zh_TW"/>
        </w:rPr>
        <w:t>；</w:t>
      </w:r>
      <w:r>
        <w:rPr>
          <w:lang w:val="zh_TW" w:bidi="zh_TW"/>
        </w:rPr>
        <w:t>林後7:13–15</w:t>
      </w:r>
      <w:r>
        <w:rPr>
          <w:lang w:val="zh_TW" w:bidi="zh_TW"/>
        </w:rPr>
        <w:t>；</w:t>
      </w:r>
      <w:r>
        <w:rPr>
          <w:lang w:val="zh_TW" w:bidi="zh_TW"/>
        </w:rPr>
        <w:t>提後1:6–7</w:t>
      </w:r>
      <w:r>
        <w:rPr>
          <w:lang w:val="zh_TW" w:bidi="zh_TW"/>
        </w:rPr>
        <w:t>）。</w:t>
      </w:r>
    </w:p>
    <w:p>
      <w:pPr/>
      <w:r>
        <w:rPr>
          <w:lang w:val="zh_TW" w:bidi="zh_TW"/>
        </w:rPr>
      </w:r>
      <w:r>
        <w:rPr>
          <w:lang w:val="zh_TW" w:bidi="zh_TW"/>
        </w:rPr>
        <w:t>提多帶著好消息回到保羅那裡（</w:t>
      </w:r>
      <w:r>
        <w:rPr>
          <w:lang w:val="zh_TW" w:bidi="zh_TW"/>
        </w:rPr>
        <w:t>林後7:6–7、</w:t>
      </w:r>
      <w:r>
        <w:rPr>
          <w:lang w:val="zh_TW" w:bidi="zh_TW"/>
        </w:rPr>
        <w:t>13–15</w:t>
      </w:r>
      <w:r>
        <w:rPr>
          <w:lang w:val="zh_TW" w:bidi="zh_TW"/>
        </w:rPr>
        <w:t>）。之後，保羅再次差派提多前往哥林多，攜帶我們如今稱為哥林多後書的信件。這封信鼓勵信徒完成對耶路撒冷貧困信徒的募捐。提多熱心接受這項任務，因為他深愛哥林多的信徒（</w:t>
      </w:r>
      <w:r>
        <w:rPr>
          <w:lang w:val="zh_TW" w:bidi="zh_TW"/>
        </w:rPr>
        <w:t>林後7:15，</w:t>
      </w:r>
      <w:r>
        <w:rPr>
          <w:lang w:val="zh_TW" w:bidi="zh_TW"/>
        </w:rPr>
        <w:t>8:6、</w:t>
      </w:r>
      <w:r>
        <w:rPr>
          <w:lang w:val="zh_TW" w:bidi="zh_TW"/>
        </w:rPr>
        <w:t>16–17</w:t>
      </w:r>
      <w:r>
        <w:rPr>
          <w:lang w:val="zh_TW" w:bidi="zh_TW"/>
        </w:rPr>
        <w:t>）。保羅稱讚他是誠實正直之人，並說他與自己性情相近（</w:t>
      </w:r>
      <w:r>
        <w:rPr>
          <w:lang w:val="zh_TW" w:bidi="zh_TW"/>
        </w:rPr>
        <w:t>林後8:23，</w:t>
      </w:r>
      <w:r>
        <w:rPr>
          <w:lang w:val="zh_TW" w:bidi="zh_TW"/>
        </w:rPr>
        <w:t>12:18</w:t>
      </w:r>
      <w:r>
        <w:rPr>
          <w:lang w:val="zh_TW" w:bidi="zh_TW"/>
        </w:rPr>
        <w:t>）。</w:t>
      </w:r>
    </w:p>
    <w:p>
      <w:pPr/>
      <w:r>
        <w:rPr>
          <w:lang w:val="zh_TW" w:bidi="zh_TW"/>
        </w:rPr>
      </w:r>
      <w:r>
        <w:rPr>
          <w:lang w:val="zh_TW" w:bidi="zh_TW"/>
        </w:rPr>
        <w:t>幾年後，保羅在羅馬首次受審並被釋放後，將提多留在克里特，以堅固當地的教會。當提多仍在克里特時，保羅寫信給他，在信中指導他如何選立教會領袖，並勉勵他教導信徒，並以身作則，活出敬虔的生活。之後，保羅請提多到尼哥坡里（位於亞該亞），因為保羅計劃在那裡過冬（</w:t>
      </w:r>
      <w:r>
        <w:rPr>
          <w:lang w:val="zh_TW" w:bidi="zh_TW"/>
        </w:rPr>
        <w:t>多3:12</w:t>
      </w:r>
      <w:r>
        <w:rPr>
          <w:lang w:val="zh_TW" w:bidi="zh_TW"/>
        </w:rPr>
        <w:t>）。後來，在保羅於羅馬殉道前不久，他寫信提到提多已前往撻馬太（位於亞得里亞海沿岸，現代希臘西北部），很可能是在當地進行福音事工（</w:t>
      </w:r>
      <w:r>
        <w:rPr>
          <w:lang w:val="zh_TW" w:bidi="zh_TW"/>
        </w:rPr>
        <w:t>提後4:10</w:t>
      </w:r>
      <w:r>
        <w:rPr>
          <w:lang w:val="zh_TW" w:bidi="zh_TW"/>
        </w:rPr>
        <w:t>）。</w:t>
      </w:r>
    </w:p>
    <w:p>
      <w:pPr/>
      <w:r>
        <w:rPr>
          <w:lang w:val="zh_TW" w:bidi="zh_TW"/>
        </w:rPr>
      </w:r>
      <w:r>
        <w:rPr>
          <w:lang w:val="zh_TW" w:bidi="zh_TW"/>
        </w:rPr>
        <w:t>教會歷史學家優西比烏（Eusebius）記載了一個早期的傳統，認為提多最後定居在克里特，並在當地擔任監督，直到年老（優西比烏，教會歷史 3.4.6）。</w:t>
      </w:r>
    </w:p>
    <w:p>
      <w:pPr/>
      <w:r>
        <w:rPr>
          <w:lang w:val="zh_TW" w:bidi="zh_TW"/>
        </w:rPr>
      </w:r>
      <w:r>
        <w:rPr>
          <w:u w:val="single"/>
          <w:lang w:val="zh_TW" w:bidi="zh_TW"/>
        </w:rPr>
        <w:t>進深研究的經文段落</w:t>
      </w:r>
    </w:p>
    <w:p>
      <w:pPr/>
      <w:r>
        <w:rPr>
          <w:lang w:val="zh_TW" w:bidi="zh_TW"/>
        </w:rPr>
      </w:r>
      <w:r>
        <w:rPr>
          <w:lang w:val="zh_TW" w:bidi="zh_TW"/>
        </w:rPr>
        <w:t>林後2:13</w:t>
      </w:r>
      <w:r>
        <w:rPr>
          <w:lang w:val="zh_TW" w:bidi="zh_TW"/>
        </w:rPr>
        <w:t>，</w:t>
      </w:r>
      <w:r>
        <w:rPr>
          <w:lang w:val="zh_TW" w:bidi="zh_TW"/>
        </w:rPr>
        <w:t>7:6</w:t>
      </w:r>
      <w:r>
        <w:rPr>
          <w:lang w:val="zh_TW" w:bidi="zh_TW"/>
        </w:rPr>
        <w:t>、</w:t>
      </w:r>
      <w:r>
        <w:rPr>
          <w:lang w:val="zh_TW" w:bidi="zh_TW"/>
        </w:rPr>
        <w:t>13–14</w:t>
      </w:r>
      <w:r>
        <w:rPr>
          <w:lang w:val="zh_TW" w:bidi="zh_TW"/>
        </w:rPr>
        <w:t>，</w:t>
      </w:r>
      <w:r>
        <w:rPr>
          <w:lang w:val="zh_TW" w:bidi="zh_TW"/>
        </w:rPr>
        <w:t>8:6</w:t>
      </w:r>
      <w:r>
        <w:rPr>
          <w:lang w:val="zh_TW" w:bidi="zh_TW"/>
        </w:rPr>
        <w:t>、</w:t>
      </w:r>
      <w:r>
        <w:rPr>
          <w:lang w:val="zh_TW" w:bidi="zh_TW"/>
        </w:rPr>
        <w:t>16–17</w:t>
      </w:r>
      <w:r>
        <w:rPr>
          <w:lang w:val="zh_TW" w:bidi="zh_TW"/>
        </w:rPr>
        <w:t>、</w:t>
      </w:r>
      <w:r>
        <w:rPr>
          <w:lang w:val="zh_TW" w:bidi="zh_TW"/>
        </w:rPr>
        <w:t>23</w:t>
      </w:r>
      <w:r>
        <w:rPr>
          <w:lang w:val="zh_TW" w:bidi="zh_TW"/>
        </w:rPr>
        <w:t>，</w:t>
      </w:r>
      <w:r>
        <w:rPr>
          <w:lang w:val="zh_TW" w:bidi="zh_TW"/>
        </w:rPr>
        <w:t>12:18</w:t>
      </w:r>
      <w:r>
        <w:rPr>
          <w:lang w:val="zh_TW" w:bidi="zh_TW"/>
        </w:rPr>
        <w:t>；</w:t>
      </w:r>
      <w:r>
        <w:rPr>
          <w:lang w:val="zh_TW" w:bidi="zh_TW"/>
        </w:rPr>
        <w:t>加2:1</w:t>
      </w:r>
      <w:r>
        <w:rPr>
          <w:lang w:val="zh_TW" w:bidi="zh_TW"/>
        </w:rPr>
        <w:t>、</w:t>
      </w:r>
      <w:r>
        <w:rPr>
          <w:lang w:val="zh_TW" w:bidi="zh_TW"/>
        </w:rPr>
        <w:t>3</w:t>
      </w:r>
      <w:r>
        <w:rPr>
          <w:lang w:val="zh_TW" w:bidi="zh_TW"/>
        </w:rPr>
        <w:t>；</w:t>
      </w:r>
      <w:r>
        <w:rPr>
          <w:lang w:val="zh_TW" w:bidi="zh_TW"/>
        </w:rPr>
        <w:t>提後4:10</w:t>
      </w:r>
      <w:r>
        <w:rPr>
          <w:lang w:val="zh_TW" w:bidi="zh_TW"/>
        </w:rPr>
        <w:t>；</w:t>
      </w:r>
      <w:r>
        <w:rPr>
          <w:lang w:val="zh_TW" w:bidi="zh_TW"/>
        </w:rPr>
        <w:t>多1:4</w:t>
      </w:r>
      <w:r>
        <w:rPr>
          <w:lang w:val="zh_TW" w:bidi="zh_TW"/>
        </w:rPr>
        <w:t>，</w:t>
      </w:r>
      <w:r>
        <w:rPr>
          <w:lang w:val="zh_TW" w:bidi="zh_TW"/>
        </w:rPr>
        <w:t>2:1</w:t>
      </w:r>
      <w:r>
        <w:rPr>
          <w:lang w:val="zh_TW" w:bidi="zh_TW"/>
        </w:rPr>
      </w:r>
      <w:r>
        <w:rPr>
          <w:lang w:val="zh_TW" w:bidi="zh_TW"/>
        </w:rPr>
      </w:r>
    </w:p>
    <w:p>
      <w:pPr/>
      <w:r>
        <w:rPr>
          <w:lang w:val="zh_TW" w:bidi="zh_TW"/>
        </w:rPr>
      </w:r>
    </w:p>
    <w:p>
      <w:pPr>
        <w:pStyle w:val="Heading2"/>
      </w:pPr>
      <w:r>
        <w:rPr>
          <w:lang w:val="zh_TW" w:bidi="zh_TW"/>
        </w:rPr>
        <w:t>提摩太</w:t>
      </w:r>
      <w:r>
        <w:rPr>
          <w:lang w:val="zh_TW" w:bidi="zh_TW"/>
        </w:rPr>
      </w:r>
    </w:p>
    <w:p>
      <w:pPr/>
      <w:r>
        <w:rPr>
          <w:lang w:val="zh_TW" w:bidi="zh_TW"/>
        </w:rPr>
      </w:r>
      <w:r>
        <w:rPr>
          <w:lang w:val="zh_TW" w:bidi="zh_TW"/>
        </w:rPr>
        <w:t>提摩太在保羅許多宣教旅程中與他同行，他是保羅最親愛、最信任的助手之一。保羅在晚年寫的最後兩封書信，是給提摩太的，當時提摩太正在以弗所帶領教會，那時是保羅生命的最後階段。</w:t>
      </w:r>
    </w:p>
    <w:p>
      <w:pPr/>
      <w:r>
        <w:rPr>
          <w:lang w:val="zh_TW" w:bidi="zh_TW"/>
        </w:rPr>
      </w:r>
      <w:r>
        <w:rPr>
          <w:lang w:val="zh_TW" w:bidi="zh_TW"/>
        </w:rPr>
        <w:t>提摩太的母親和外祖母都是虔誠的信徒（</w:t>
      </w:r>
      <w:r>
        <w:rPr>
          <w:lang w:val="zh_TW" w:bidi="zh_TW"/>
        </w:rPr>
        <w:t>提後1:5</w:t>
      </w:r>
      <w:r>
        <w:rPr>
          <w:lang w:val="zh_TW" w:bidi="zh_TW"/>
        </w:rPr>
        <w:t>）。他家鄉路司得以及附近以哥念的基督徒都非常尊敬他。他在保羅的第二次宣教旅程時加入了宣教團隊，保羅提到有預言的話語，確認提摩太的揀選。提摩太透過長老與保羅按手領受了特殊的恩賜，預備為主服事（</w:t>
      </w:r>
      <w:r>
        <w:rPr>
          <w:lang w:val="zh_TW" w:bidi="zh_TW"/>
        </w:rPr>
        <w:t>提前1:18，</w:t>
      </w:r>
      <w:r>
        <w:rPr>
          <w:lang w:val="zh_TW" w:bidi="zh_TW"/>
        </w:rPr>
        <w:t>4:14</w:t>
      </w:r>
      <w:r>
        <w:rPr>
          <w:lang w:val="zh_TW" w:bidi="zh_TW"/>
        </w:rPr>
        <w:t>；</w:t>
      </w:r>
      <w:r>
        <w:rPr>
          <w:lang w:val="zh_TW" w:bidi="zh_TW"/>
        </w:rPr>
        <w:t>提後1:6</w:t>
      </w:r>
      <w:r>
        <w:rPr>
          <w:lang w:val="zh_TW" w:bidi="zh_TW"/>
        </w:rPr>
        <w:t>）。為了尊重當地的猶太人，保羅讓提摩太受割禮（</w:t>
      </w:r>
      <w:r>
        <w:rPr>
          <w:lang w:val="zh_TW" w:bidi="zh_TW"/>
        </w:rPr>
        <w:t>徒16:1–3</w:t>
      </w:r>
      <w:r>
        <w:rPr>
          <w:lang w:val="zh_TW" w:bidi="zh_TW"/>
        </w:rPr>
        <w:t>）。保羅這樣做，是為了幫助提摩太，在面對傳講耶穌的猶太人時，可以得到接納。</w:t>
      </w:r>
    </w:p>
    <w:p>
      <w:pPr/>
      <w:r>
        <w:rPr>
          <w:lang w:val="zh_TW" w:bidi="zh_TW"/>
        </w:rPr>
      </w:r>
      <w:r>
        <w:rPr>
          <w:lang w:val="zh_TW" w:bidi="zh_TW"/>
        </w:rPr>
        <w:t>在接下來的十五年裡，保羅多次差派提摩太到各地教會完成特別任務（</w:t>
      </w:r>
      <w:r>
        <w:rPr>
          <w:lang w:val="zh_TW" w:bidi="zh_TW"/>
        </w:rPr>
        <w:t>徒19:22</w:t>
      </w:r>
      <w:r>
        <w:rPr>
          <w:lang w:val="zh_TW" w:bidi="zh_TW"/>
        </w:rPr>
        <w:t>；</w:t>
      </w:r>
      <w:r>
        <w:rPr>
          <w:lang w:val="zh_TW" w:bidi="zh_TW"/>
        </w:rPr>
        <w:t>林前4:17，</w:t>
      </w:r>
      <w:r>
        <w:rPr>
          <w:lang w:val="zh_TW" w:bidi="zh_TW"/>
        </w:rPr>
        <w:t>16:10–11</w:t>
      </w:r>
      <w:r>
        <w:rPr>
          <w:lang w:val="zh_TW" w:bidi="zh_TW"/>
        </w:rPr>
        <w:t>；</w:t>
      </w:r>
      <w:r>
        <w:rPr>
          <w:lang w:val="zh_TW" w:bidi="zh_TW"/>
        </w:rPr>
        <w:t>腓2:19–23</w:t>
      </w:r>
      <w:r>
        <w:rPr>
          <w:lang w:val="zh_TW" w:bidi="zh_TW"/>
        </w:rPr>
        <w:t>；</w:t>
      </w:r>
      <w:r>
        <w:rPr>
          <w:lang w:val="zh_TW" w:bidi="zh_TW"/>
        </w:rPr>
        <w:t>帖前3:1–6</w:t>
      </w:r>
      <w:r>
        <w:rPr>
          <w:lang w:val="zh_TW" w:bidi="zh_TW"/>
        </w:rPr>
        <w:t>；</w:t>
      </w:r>
      <w:r>
        <w:rPr>
          <w:lang w:val="zh_TW" w:bidi="zh_TW"/>
        </w:rPr>
        <w:t>提前1:3</w:t>
      </w:r>
      <w:r>
        <w:rPr>
          <w:lang w:val="zh_TW" w:bidi="zh_TW"/>
        </w:rPr>
        <w:t>；另見</w:t>
      </w:r>
      <w:r>
        <w:rPr>
          <w:lang w:val="zh_TW" w:bidi="zh_TW"/>
        </w:rPr>
        <w:t>徒17:14–15，</w:t>
      </w:r>
      <w:r>
        <w:rPr>
          <w:lang w:val="zh_TW" w:bidi="zh_TW"/>
        </w:rPr>
        <w:t>18:5</w:t>
      </w:r>
      <w:r>
        <w:rPr>
          <w:lang w:val="zh_TW" w:bidi="zh_TW"/>
        </w:rPr>
        <w:t>）。保羅還將提摩太的名字列為多封書信的共同作者（</w:t>
      </w:r>
      <w:r>
        <w:rPr>
          <w:lang w:val="zh_TW" w:bidi="zh_TW"/>
        </w:rPr>
        <w:t>林後1:1</w:t>
      </w:r>
      <w:r>
        <w:rPr>
          <w:lang w:val="zh_TW" w:bidi="zh_TW"/>
        </w:rPr>
        <w:t>；</w:t>
      </w:r>
      <w:r>
        <w:rPr>
          <w:lang w:val="zh_TW" w:bidi="zh_TW"/>
        </w:rPr>
        <w:t>腓1:1</w:t>
      </w:r>
      <w:r>
        <w:rPr>
          <w:lang w:val="zh_TW" w:bidi="zh_TW"/>
        </w:rPr>
        <w:t>；</w:t>
      </w:r>
      <w:r>
        <w:rPr>
          <w:lang w:val="zh_TW" w:bidi="zh_TW"/>
        </w:rPr>
        <w:t>西1:1</w:t>
      </w:r>
      <w:r>
        <w:rPr>
          <w:lang w:val="zh_TW" w:bidi="zh_TW"/>
        </w:rPr>
        <w:t>；</w:t>
      </w:r>
      <w:r>
        <w:rPr>
          <w:lang w:val="zh_TW" w:bidi="zh_TW"/>
        </w:rPr>
        <w:t>帖前1:1</w:t>
      </w:r>
      <w:r>
        <w:rPr>
          <w:lang w:val="zh_TW" w:bidi="zh_TW"/>
        </w:rPr>
        <w:t>；</w:t>
      </w:r>
      <w:r>
        <w:rPr>
          <w:lang w:val="zh_TW" w:bidi="zh_TW"/>
        </w:rPr>
        <w:t>帖後1:1</w:t>
      </w:r>
      <w:r>
        <w:rPr>
          <w:lang w:val="zh_TW" w:bidi="zh_TW"/>
        </w:rPr>
        <w:t>；</w:t>
      </w:r>
      <w:r>
        <w:rPr>
          <w:lang w:val="zh_TW" w:bidi="zh_TW"/>
        </w:rPr>
        <w:t>門1:1</w:t>
      </w:r>
      <w:r>
        <w:rPr>
          <w:lang w:val="zh_TW" w:bidi="zh_TW"/>
        </w:rPr>
        <w:t>）。保羅顯然與提摩太關係密切，並極為尊重他（見</w:t>
      </w:r>
      <w:r>
        <w:rPr>
          <w:lang w:val="zh_TW" w:bidi="zh_TW"/>
        </w:rPr>
        <w:t>羅16:21</w:t>
      </w:r>
      <w:r>
        <w:rPr>
          <w:lang w:val="zh_TW" w:bidi="zh_TW"/>
        </w:rPr>
        <w:t>；</w:t>
      </w:r>
      <w:r>
        <w:rPr>
          <w:lang w:val="zh_TW" w:bidi="zh_TW"/>
        </w:rPr>
        <w:t>林前4:17</w:t>
      </w:r>
      <w:r>
        <w:rPr>
          <w:lang w:val="zh_TW" w:bidi="zh_TW"/>
        </w:rPr>
        <w:t>；</w:t>
      </w:r>
      <w:r>
        <w:rPr>
          <w:lang w:val="zh_TW" w:bidi="zh_TW"/>
        </w:rPr>
        <w:t>帖前3:2</w:t>
      </w:r>
      <w:r>
        <w:rPr>
          <w:lang w:val="zh_TW" w:bidi="zh_TW"/>
        </w:rPr>
        <w:t>；</w:t>
      </w:r>
      <w:r>
        <w:rPr>
          <w:lang w:val="zh_TW" w:bidi="zh_TW"/>
        </w:rPr>
        <w:t>提前1:2，</w:t>
      </w:r>
      <w:r>
        <w:rPr>
          <w:lang w:val="zh_TW" w:bidi="zh_TW"/>
        </w:rPr>
        <w:t>6:11</w:t>
      </w:r>
      <w:r>
        <w:rPr>
          <w:lang w:val="zh_TW" w:bidi="zh_TW"/>
        </w:rPr>
        <w:t>；</w:t>
      </w:r>
      <w:r>
        <w:rPr>
          <w:lang w:val="zh_TW" w:bidi="zh_TW"/>
        </w:rPr>
        <w:t>提後1:2</w:t>
      </w:r>
      <w:r>
        <w:rPr>
          <w:lang w:val="zh_TW" w:bidi="zh_TW"/>
        </w:rPr>
        <w:t>）。當保羅生命接近尾聲，在監獄裡等待判決時，他極其渴望見到提摩太（</w:t>
      </w:r>
      <w:r>
        <w:rPr>
          <w:lang w:val="zh_TW" w:bidi="zh_TW"/>
        </w:rPr>
        <w:t>提後1:3–4</w:t>
      </w:r>
      <w:r>
        <w:rPr>
          <w:lang w:val="zh_TW" w:bidi="zh_TW"/>
        </w:rPr>
        <w:t>）。在所有與保羅同工的人中，提摩太特別被稱讚為無私關心耶穌和祂百姓的人（</w:t>
      </w:r>
      <w:r>
        <w:rPr>
          <w:lang w:val="zh_TW" w:bidi="zh_TW"/>
        </w:rPr>
        <w:t>腓2:20–22</w:t>
      </w:r>
      <w:r>
        <w:rPr>
          <w:lang w:val="zh_TW" w:bidi="zh_TW"/>
        </w:rPr>
        <w:t>）。</w:t>
      </w:r>
    </w:p>
    <w:p>
      <w:pPr/>
      <w:r>
        <w:rPr>
          <w:lang w:val="zh_TW" w:bidi="zh_TW"/>
        </w:rPr>
      </w:r>
      <w:r>
        <w:rPr>
          <w:lang w:val="zh_TW" w:bidi="zh_TW"/>
        </w:rPr>
        <w:t>保羅寫給提摩太的第二封信（提摩太後書），是保羅殉道前不久寫的。在這封信中，保羅鼓勵提摩太勇敢無懼地傳揚耶穌的福音，並且願意為耶穌受苦（</w:t>
      </w:r>
      <w:r>
        <w:rPr>
          <w:lang w:val="zh_TW" w:bidi="zh_TW"/>
        </w:rPr>
        <w:t>提後1:8，</w:t>
      </w:r>
      <w:r>
        <w:rPr>
          <w:lang w:val="zh_TW" w:bidi="zh_TW"/>
        </w:rPr>
        <w:t>2:1–3，</w:t>
      </w:r>
      <w:r>
        <w:rPr>
          <w:lang w:val="zh_TW" w:bidi="zh_TW"/>
        </w:rPr>
        <w:t>4:1–2、</w:t>
      </w:r>
      <w:r>
        <w:rPr>
          <w:lang w:val="zh_TW" w:bidi="zh_TW"/>
        </w:rPr>
        <w:t>5</w:t>
      </w:r>
      <w:r>
        <w:rPr>
          <w:lang w:val="zh_TW" w:bidi="zh_TW"/>
        </w:rPr>
        <w:t>）。這對於提摩太來說，是一個特別重要的勉勵，因為他可能天生較為膽怯（見</w:t>
      </w:r>
      <w:r>
        <w:rPr>
          <w:lang w:val="zh_TW" w:bidi="zh_TW"/>
        </w:rPr>
        <w:t>提後1:6–7</w:t>
      </w:r>
      <w:r>
        <w:rPr>
          <w:lang w:val="zh_TW" w:bidi="zh_TW"/>
        </w:rPr>
        <w:t>）。後來，提摩太自己似乎也曾被囚禁（</w:t>
      </w:r>
      <w:r>
        <w:rPr>
          <w:lang w:val="zh_TW" w:bidi="zh_TW"/>
        </w:rPr>
        <w:t>來13:23</w:t>
      </w:r>
      <w:r>
        <w:rPr>
          <w:lang w:val="zh_TW" w:bidi="zh_TW"/>
        </w:rPr>
        <w:t>）。</w:t>
      </w:r>
    </w:p>
    <w:p>
      <w:pPr/>
      <w:r>
        <w:rPr>
          <w:lang w:val="zh_TW" w:bidi="zh_TW"/>
        </w:rPr>
      </w:r>
      <w:r>
        <w:rPr>
          <w:lang w:val="zh_TW" w:bidi="zh_TW"/>
        </w:rPr>
        <w:t>提摩太是忠心事奉耶穌的榜樣，即便他的服事謙卑且不顯眼。他始終無私奉獻自己，並專注於耶穌的事工與祂的子民，無論哪裡需要幫助，他都全心投入。他的生命提醒信徒們，要剛強起來，成為耶穌堅定有力的見證人。</w:t>
      </w:r>
    </w:p>
    <w:p>
      <w:pPr/>
      <w:r>
        <w:rPr>
          <w:lang w:val="zh_TW" w:bidi="zh_TW"/>
        </w:rPr>
      </w:r>
      <w:r>
        <w:rPr>
          <w:u w:val="single"/>
          <w:lang w:val="zh_TW" w:bidi="zh_TW"/>
        </w:rPr>
        <w:t>進深研究的經文段落</w:t>
      </w:r>
    </w:p>
    <w:p>
      <w:pPr/>
      <w:r>
        <w:rPr>
          <w:lang w:val="zh_TW" w:bidi="zh_TW"/>
        </w:rPr>
      </w:r>
      <w:r>
        <w:rPr>
          <w:lang w:val="zh_TW" w:bidi="zh_TW"/>
        </w:rPr>
        <w:t>徒16:1–3</w:t>
      </w:r>
      <w:r>
        <w:rPr>
          <w:lang w:val="zh_TW" w:bidi="zh_TW"/>
        </w:rPr>
        <w:t>，</w:t>
      </w:r>
      <w:r>
        <w:rPr>
          <w:lang w:val="zh_TW" w:bidi="zh_TW"/>
        </w:rPr>
        <w:t>17:14–15</w:t>
      </w:r>
      <w:r>
        <w:rPr>
          <w:lang w:val="zh_TW" w:bidi="zh_TW"/>
        </w:rPr>
        <w:t>，</w:t>
      </w:r>
      <w:r>
        <w:rPr>
          <w:lang w:val="zh_TW" w:bidi="zh_TW"/>
        </w:rPr>
        <w:t>18:5</w:t>
      </w:r>
      <w:r>
        <w:rPr>
          <w:lang w:val="zh_TW" w:bidi="zh_TW"/>
        </w:rPr>
        <w:t>，</w:t>
      </w:r>
      <w:r>
        <w:rPr>
          <w:lang w:val="zh_TW" w:bidi="zh_TW"/>
        </w:rPr>
        <w:t>19:22</w:t>
      </w:r>
      <w:r>
        <w:rPr>
          <w:lang w:val="zh_TW" w:bidi="zh_TW"/>
        </w:rPr>
        <w:t>，</w:t>
      </w:r>
      <w:r>
        <w:rPr>
          <w:lang w:val="zh_TW" w:bidi="zh_TW"/>
        </w:rPr>
        <w:t>20:4</w:t>
      </w:r>
      <w:r>
        <w:rPr>
          <w:lang w:val="zh_TW" w:bidi="zh_TW"/>
        </w:rPr>
        <w:t>；</w:t>
      </w:r>
      <w:r>
        <w:rPr>
          <w:lang w:val="zh_TW" w:bidi="zh_TW"/>
        </w:rPr>
        <w:t>羅16:21</w:t>
      </w:r>
      <w:r>
        <w:rPr>
          <w:lang w:val="zh_TW" w:bidi="zh_TW"/>
        </w:rPr>
        <w:t>；</w:t>
      </w:r>
      <w:r>
        <w:rPr>
          <w:lang w:val="zh_TW" w:bidi="zh_TW"/>
        </w:rPr>
        <w:t>林前 4:17</w:t>
      </w:r>
      <w:r>
        <w:rPr>
          <w:lang w:val="zh_TW" w:bidi="zh_TW"/>
        </w:rPr>
        <w:t>，</w:t>
      </w:r>
      <w:r>
        <w:rPr>
          <w:lang w:val="zh_TW" w:bidi="zh_TW"/>
        </w:rPr>
        <w:t>16:10–11</w:t>
      </w:r>
      <w:r>
        <w:rPr>
          <w:lang w:val="zh_TW" w:bidi="zh_TW"/>
        </w:rPr>
        <w:t>；</w:t>
      </w:r>
      <w:r>
        <w:rPr>
          <w:lang w:val="zh_TW" w:bidi="zh_TW"/>
        </w:rPr>
        <w:t>林後1:1</w:t>
      </w:r>
      <w:r>
        <w:rPr>
          <w:lang w:val="zh_TW" w:bidi="zh_TW"/>
        </w:rPr>
        <w:t>、</w:t>
      </w:r>
      <w:r>
        <w:rPr>
          <w:lang w:val="zh_TW" w:bidi="zh_TW"/>
        </w:rPr>
        <w:t>19</w:t>
      </w:r>
      <w:r>
        <w:rPr>
          <w:lang w:val="zh_TW" w:bidi="zh_TW"/>
        </w:rPr>
        <w:t>；</w:t>
      </w:r>
      <w:r>
        <w:rPr>
          <w:lang w:val="zh_TW" w:bidi="zh_TW"/>
        </w:rPr>
        <w:t>腓1:1</w:t>
      </w:r>
      <w:r>
        <w:rPr>
          <w:lang w:val="zh_TW" w:bidi="zh_TW"/>
        </w:rPr>
        <w:t>，</w:t>
      </w:r>
      <w:r>
        <w:rPr>
          <w:lang w:val="zh_TW" w:bidi="zh_TW"/>
        </w:rPr>
        <w:t>2:19–23</w:t>
      </w:r>
      <w:r>
        <w:rPr>
          <w:lang w:val="zh_TW" w:bidi="zh_TW"/>
        </w:rPr>
        <w:t>；</w:t>
      </w:r>
      <w:r>
        <w:rPr>
          <w:lang w:val="zh_TW" w:bidi="zh_TW"/>
        </w:rPr>
        <w:t>西1:1</w:t>
      </w:r>
      <w:r>
        <w:rPr>
          <w:lang w:val="zh_TW" w:bidi="zh_TW"/>
        </w:rPr>
        <w:t>；</w:t>
      </w:r>
      <w:r>
        <w:rPr>
          <w:lang w:val="zh_TW" w:bidi="zh_TW"/>
        </w:rPr>
        <w:t>帖前1:1</w:t>
      </w:r>
      <w:r>
        <w:rPr>
          <w:lang w:val="zh_TW" w:bidi="zh_TW"/>
        </w:rPr>
        <w:t>，</w:t>
      </w:r>
      <w:r>
        <w:rPr>
          <w:lang w:val="zh_TW" w:bidi="zh_TW"/>
        </w:rPr>
        <w:t>3:2–6</w:t>
      </w:r>
      <w:r>
        <w:rPr>
          <w:lang w:val="zh_TW" w:bidi="zh_TW"/>
        </w:rPr>
        <w:t>；</w:t>
      </w:r>
      <w:r>
        <w:rPr>
          <w:lang w:val="zh_TW" w:bidi="zh_TW"/>
        </w:rPr>
        <w:t>帖後1:1</w:t>
      </w:r>
      <w:r>
        <w:rPr>
          <w:lang w:val="zh_TW" w:bidi="zh_TW"/>
        </w:rPr>
        <w:t>；提前-提後；</w:t>
      </w:r>
      <w:r>
        <w:rPr>
          <w:lang w:val="zh_TW" w:bidi="zh_TW"/>
        </w:rPr>
        <w:t>門1:1</w:t>
      </w:r>
      <w:r>
        <w:rPr>
          <w:lang w:val="zh_TW" w:bidi="zh_TW"/>
        </w:rPr>
        <w:t>；</w:t>
      </w:r>
      <w:r>
        <w:rPr>
          <w:lang w:val="zh_TW" w:bidi="zh_TW"/>
        </w:rPr>
        <w:t>來13:23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