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دانيآل</w:t>
      </w:r>
      <w:r>
        <w:rPr>
          <w:rtl/>
          <w:cs/>
          <w:lang w:val="ar_AE" w:bidi="ar_AE"/>
        </w:rPr>
      </w:r>
    </w:p>
    <w:p>
      <w:pPr>
        <w:bidi/>
      </w:pPr>
      <w:r>
        <w:rPr>
          <w:rtl/>
          <w:cs/>
          <w:lang w:val="ar_AE" w:bidi="ar_AE"/>
        </w:rPr>
      </w:r>
      <w:r>
        <w:rPr>
          <w:rtl/>
          <w:cs/>
          <w:lang w:val="ar_AE" w:bidi="ar_AE"/>
        </w:rPr>
        <w:t xml:space="preserve">إن دانيآل </w:t>
      </w:r>
      <w:r>
        <w:rPr>
          <w:rtl/>
          <w:cs/>
          <w:lang w:val="ar_AE" w:bidi="ar_AE"/>
        </w:rPr>
        <w:t>مثال ساطع لا تخطئه العين من جهة ا</w:t>
      </w:r>
      <w:r>
        <w:rPr>
          <w:rtl/>
          <w:cs/>
          <w:lang w:val="ar_AE" w:bidi="ar_AE"/>
        </w:rPr>
        <w:t>لإيمان والحكمة والاحتمال في الأوقات العصيبة والاضطهاد. وتُظهر حياته ونبوءاته أن الله هو من بيده زاما الأمر وهو من ينتصر في نهاية المطاف، حتى عندما يبدو الشرّ هو الأقوى.</w:t>
      </w:r>
    </w:p>
    <w:p>
      <w:pPr>
        <w:bidi/>
      </w:pPr>
      <w:r>
        <w:rPr>
          <w:rtl/>
          <w:cs/>
          <w:lang w:val="ar_AE" w:bidi="ar_AE"/>
        </w:rPr>
      </w:r>
      <w:r>
        <w:rPr>
          <w:rtl/>
          <w:cs/>
          <w:lang w:val="ar_AE" w:bidi="ar_AE"/>
        </w:rPr>
        <w:t>كان دانيآل ينتمي إلى العائلة الملكية ليهوذا عندما هاجم الجيش البابلي أورشليم لأول مرة في عام 605 قبل الميلاد (</w:t>
      </w:r>
      <w:r>
        <w:rPr>
          <w:rtl/>
          <w:cs/>
          <w:lang w:val="ar_AE" w:bidi="ar_AE"/>
        </w:rPr>
        <w:t>دانيآل 1:3</w:t>
      </w:r>
      <w:r>
        <w:rPr>
          <w:rtl/>
          <w:cs/>
          <w:lang w:val="ar_AE" w:bidi="ar_AE"/>
        </w:rPr>
        <w:t>). أخذ دانيآل مسبيًا إلى بابل مع عزريا وحننيّا وميشائيل. وقد أمر الملك نبوخذناصّر بتدريب هؤلاء الفتية، إلى جانب آخرين، لخدمة إمبراطوريته المتوسعة. كان دانيآل وأصدقاؤه من أذكى الفتيان وأكثرهم صحة، لذا شغلوا مناصب مهمة في بلاط نبوخذناصّر.</w:t>
      </w:r>
    </w:p>
    <w:p>
      <w:pPr>
        <w:bidi/>
      </w:pPr>
      <w:r>
        <w:rPr>
          <w:rtl/>
          <w:cs/>
          <w:lang w:val="ar_AE" w:bidi="ar_AE"/>
        </w:rPr>
      </w:r>
      <w:r>
        <w:rPr>
          <w:rtl/>
          <w:cs/>
          <w:lang w:val="ar_AE" w:bidi="ar_AE"/>
        </w:rPr>
        <w:t xml:space="preserve">عمل دانيآل في البلاط مدة تقارب السبعين عامًا (انظر </w:t>
      </w:r>
      <w:r>
        <w:rPr>
          <w:rtl/>
          <w:cs/>
          <w:lang w:val="ar_AE" w:bidi="ar_AE"/>
        </w:rPr>
        <w:t>دانيآل 1:21</w:t>
      </w:r>
      <w:r>
        <w:rPr>
          <w:rtl/>
          <w:cs/>
          <w:lang w:val="ar_AE" w:bidi="ar_AE"/>
        </w:rPr>
        <w:t>). وسرعان ما اكتسب سمعة طيبة بفضل فطنتهم وتكريسهم الكامل لله. عندما راود نبوخذناصّر حلم مخيف، كشف الله معنى الحلم لدانيآل، الذي بدوره فسّره للملك (</w:t>
      </w:r>
      <w:r>
        <w:rPr>
          <w:rtl/>
          <w:cs/>
          <w:lang w:val="ar_AE" w:bidi="ar_AE"/>
        </w:rPr>
        <w:t>دانيآل 2</w:t>
      </w:r>
      <w:r>
        <w:rPr>
          <w:rtl/>
          <w:cs/>
          <w:lang w:val="ar_AE" w:bidi="ar_AE"/>
        </w:rPr>
        <w:t>). كذلك فسّر دانيآل لاحقًا حلمًا ثانيًا كان يختص بكبرياء الملك (</w:t>
      </w:r>
      <w:r>
        <w:rPr>
          <w:rtl/>
          <w:cs/>
          <w:lang w:val="ar_AE" w:bidi="ar_AE"/>
        </w:rPr>
        <w:t>دانيآل 4</w:t>
      </w:r>
      <w:r>
        <w:rPr>
          <w:rtl/>
          <w:cs/>
          <w:lang w:val="ar_AE" w:bidi="ar_AE"/>
        </w:rPr>
        <w:t>). حثّ دانيآل نبوخذناصّر على التوبة، لكنه لم يتب. وعلى إثر عدم توبته فقد نبوخذناصّر عقله ولو لبعض الوقت (</w:t>
      </w:r>
      <w:r>
        <w:rPr>
          <w:rtl/>
          <w:cs/>
          <w:lang w:val="ar_AE" w:bidi="ar_AE"/>
        </w:rPr>
        <w:t>دانيآل 4:28–37</w:t>
      </w:r>
      <w:r>
        <w:rPr>
          <w:rtl/>
          <w:cs/>
          <w:lang w:val="ar_AE" w:bidi="ar_AE"/>
        </w:rPr>
        <w:t>).</w:t>
      </w:r>
    </w:p>
    <w:p>
      <w:pPr>
        <w:bidi/>
      </w:pPr>
      <w:r>
        <w:rPr>
          <w:rtl/>
          <w:cs/>
          <w:lang w:val="ar_AE" w:bidi="ar_AE"/>
        </w:rPr>
      </w:r>
      <w:r>
        <w:rPr>
          <w:rtl/>
          <w:cs/>
          <w:lang w:val="ar_AE" w:bidi="ar_AE"/>
        </w:rPr>
        <w:t>لطالما كان يظهر دانيآل الاحترام الواجب لملك بابل. وقد حظي دانيآل باحترام نبوخذناصّر وتقديره له نظرًا لحُسن شخصيته وسلوكه. وترتب</w:t>
      </w:r>
      <w:r>
        <w:rPr>
          <w:rtl/>
          <w:cs/>
          <w:lang w:val="ar_AE" w:bidi="ar_AE"/>
        </w:rPr>
        <w:t xml:space="preserve"> على </w:t>
      </w:r>
      <w:r>
        <w:rPr>
          <w:rtl/>
          <w:cs/>
          <w:lang w:val="ar_AE" w:bidi="ar_AE"/>
        </w:rPr>
        <w:t>ذلك سجود نبوخذناصّر للرب وعبادته له، رغم أنه لم يكن يعبد الله وحده. إن أمانة دانيآل وحكمته يلهمان القارئ في الثقافات المعاصرة المعادية.</w:t>
      </w:r>
    </w:p>
    <w:p>
      <w:pPr>
        <w:bidi/>
      </w:pPr>
      <w:r>
        <w:rPr>
          <w:rtl/>
          <w:cs/>
          <w:lang w:val="ar_AE" w:bidi="ar_AE"/>
        </w:rPr>
      </w:r>
      <w:r>
        <w:rPr>
          <w:rtl/>
          <w:cs/>
          <w:lang w:val="ar_AE" w:bidi="ar_AE"/>
        </w:rPr>
        <w:t>لاحقًا، أقام بيلشاصّر نائب الملك في بابل وليمة في عام 539 قبل الميلاد، واستخدم الآنية المقدسة التي أخذت من هيكل أورشليم بازدراء شديد. وفجأة، كتبت أصابع يد إنسان غير مرئية على جدار القصر هذه الكلمات "مَنَا مَنَا تَقَيْلُ وَفَرْسِينُ"فسر دانيآل هذه الكلمات على أنها نبوة بنهاية وشيكة لمملكة بابل. في تلك الليلة نفسها، استولى الفرس على العاصمة وقتلوا بيلشاصّر (</w:t>
      </w:r>
      <w:r>
        <w:rPr>
          <w:rtl/>
          <w:cs/>
          <w:lang w:val="ar_AE" w:bidi="ar_AE"/>
        </w:rPr>
        <w:t>دانيآل 5:1–31</w:t>
      </w:r>
      <w:r>
        <w:rPr>
          <w:rtl/>
          <w:cs/>
          <w:lang w:val="ar_AE" w:bidi="ar_AE"/>
        </w:rPr>
        <w:t>).</w:t>
      </w:r>
    </w:p>
    <w:p>
      <w:pPr>
        <w:bidi/>
      </w:pPr>
      <w:r>
        <w:rPr>
          <w:rtl/>
          <w:cs/>
          <w:lang w:val="ar_AE" w:bidi="ar_AE"/>
        </w:rPr>
      </w:r>
      <w:r>
        <w:rPr>
          <w:rtl/>
          <w:cs/>
          <w:lang w:val="ar_AE" w:bidi="ar_AE"/>
        </w:rPr>
        <w:t>في عام 539 قبل الميلاد، تحت حكم داريوس المادي، أصبح دانيآل وزيرًا للمملكة (</w:t>
      </w:r>
      <w:r>
        <w:rPr>
          <w:rtl/>
          <w:cs/>
          <w:lang w:val="ar_AE" w:bidi="ar_AE"/>
        </w:rPr>
        <w:t>دانيآل 6:2</w:t>
      </w:r>
      <w:r>
        <w:rPr>
          <w:rtl/>
          <w:cs/>
          <w:lang w:val="ar_AE" w:bidi="ar_AE"/>
        </w:rPr>
        <w:t>). أثارت كفاءة دانيآل في الإدارة غضب خصومه السياسيين. فأقنعوا داريوس بإصدار مرسوم يمنع عبادة أي شخص غير الملك، مع عقوبة الإلقاء في جُب الأسود. خالف دانيآل مرسوم الملك متمسكًا بمعتقداته الدينية، لكنه بطريقة معجزيّة نجا من الأسود دون أن يصاب بأذى. وعاد ثانية إلى منصبه (</w:t>
      </w:r>
      <w:r>
        <w:rPr>
          <w:rtl/>
          <w:cs/>
          <w:lang w:val="ar_AE" w:bidi="ar_AE"/>
        </w:rPr>
        <w:t>دانيآل 6:17–28</w:t>
      </w:r>
      <w:r>
        <w:rPr>
          <w:rtl/>
          <w:cs/>
          <w:lang w:val="ar_AE" w:bidi="ar_AE"/>
        </w:rPr>
        <w:t>). أما رؤى دانيآل اللاحقة تقع في هذه الحِقْبَة (</w:t>
      </w:r>
      <w:r>
        <w:rPr>
          <w:rtl/>
          <w:cs/>
          <w:lang w:val="ar_AE" w:bidi="ar_AE"/>
        </w:rPr>
        <w:t>دانيآل 10:1،</w:t>
      </w:r>
      <w:r>
        <w:rPr>
          <w:rtl/>
          <w:cs/>
          <w:lang w:val="ar_AE" w:bidi="ar_AE"/>
        </w:rPr>
        <w:t xml:space="preserve"> </w:t>
      </w:r>
      <w:r>
        <w:rPr>
          <w:rtl/>
          <w:cs/>
          <w:lang w:val="ar_AE" w:bidi="ar_AE"/>
        </w:rPr>
        <w:t>4</w:t>
      </w:r>
      <w:r>
        <w:rPr>
          <w:rtl/>
          <w:cs/>
          <w:lang w:val="ar_AE" w:bidi="ar_AE"/>
        </w:rPr>
        <w:t>).</w:t>
      </w:r>
    </w:p>
    <w:p>
      <w:pPr>
        <w:bidi/>
      </w:pPr>
      <w:r>
        <w:rPr>
          <w:rtl/>
          <w:cs/>
          <w:lang w:val="ar_AE" w:bidi="ar_AE"/>
        </w:rPr>
      </w:r>
      <w:r>
        <w:rPr>
          <w:rtl/>
          <w:cs/>
          <w:lang w:val="ar_AE" w:bidi="ar_AE"/>
        </w:rPr>
        <w:t xml:space="preserve">ربما يصعب فهم نبوءات دانيآل بالتفصيل، ومع هذا فرسالتها واضحة: ربما تسيطر القوى الشريرة الآن، لكن الله في يده زمام الأمر، وسيخلّص شعبه. استشهد يسوع ومؤلفو العهد الجديد بما جاء في دانيآل، وغالبًا ما استخدموا الصوّر الرمزية المستخدمة عند مناقشة نهاية الأزمنة (على سبيل المثال، قارن </w:t>
      </w:r>
      <w:r>
        <w:rPr>
          <w:rtl/>
          <w:cs/>
          <w:lang w:val="ar_AE" w:bidi="ar_AE"/>
        </w:rPr>
        <w:t>دانيآل 7:1–9</w:t>
      </w:r>
      <w:r>
        <w:rPr>
          <w:rtl/>
          <w:cs/>
          <w:lang w:val="ar_AE" w:bidi="ar_AE"/>
        </w:rPr>
        <w:t xml:space="preserve"> و</w:t>
      </w:r>
      <w:r>
        <w:rPr>
          <w:rtl/>
          <w:cs/>
          <w:lang w:val="ar_AE" w:bidi="ar_AE"/>
        </w:rPr>
        <w:t>رؤيا 13:1–10</w:t>
      </w:r>
      <w:r>
        <w:rPr>
          <w:rtl/>
          <w:cs/>
          <w:lang w:val="ar_AE" w:bidi="ar_AE"/>
        </w:rPr>
        <w:t xml:space="preserve">؛ </w:t>
      </w:r>
      <w:r>
        <w:rPr>
          <w:rtl/>
          <w:cs/>
          <w:lang w:val="ar_AE" w:bidi="ar_AE"/>
        </w:rPr>
        <w:t>دانيآل 7:13</w:t>
      </w:r>
      <w:r>
        <w:rPr>
          <w:rtl/>
          <w:cs/>
          <w:lang w:val="ar_AE" w:bidi="ar_AE"/>
        </w:rPr>
        <w:t xml:space="preserve"> و</w:t>
      </w:r>
      <w:r>
        <w:rPr>
          <w:rtl/>
          <w:cs/>
          <w:lang w:val="ar_AE" w:bidi="ar_AE"/>
        </w:rPr>
        <w:t>رؤيا 1:7</w:t>
      </w:r>
      <w:r>
        <w:rPr>
          <w:rtl/>
          <w:cs/>
          <w:lang w:val="ar_AE" w:bidi="ar_AE"/>
        </w:rPr>
        <w:t xml:space="preserve">؛ </w:t>
      </w:r>
      <w:r>
        <w:rPr>
          <w:rtl/>
          <w:cs/>
          <w:lang w:val="ar_AE" w:bidi="ar_AE"/>
        </w:rPr>
        <w:t>دانيآل 9:27</w:t>
      </w:r>
      <w:r>
        <w:rPr>
          <w:rtl/>
          <w:cs/>
          <w:lang w:val="ar_AE" w:bidi="ar_AE"/>
        </w:rPr>
        <w:t xml:space="preserve"> و</w:t>
      </w:r>
      <w:r>
        <w:rPr>
          <w:rtl/>
          <w:cs/>
          <w:lang w:val="ar_AE" w:bidi="ar_AE"/>
        </w:rPr>
        <w:t>متى 24:15</w:t>
      </w:r>
      <w:r>
        <w:rPr>
          <w:rtl/>
          <w:cs/>
          <w:lang w:val="ar_AE" w:bidi="ar_AE"/>
        </w:rPr>
        <w:t xml:space="preserve">). لطالما كان دانيآل </w:t>
      </w:r>
      <w:r>
        <w:rPr>
          <w:rtl/>
          <w:cs/>
          <w:lang w:val="ar_AE" w:bidi="ar_AE"/>
        </w:rPr>
        <w:t xml:space="preserve">على يقين </w:t>
      </w:r>
      <w:r>
        <w:rPr>
          <w:rtl/>
          <w:cs/>
          <w:lang w:val="ar_AE" w:bidi="ar_AE"/>
        </w:rPr>
        <w:t>من انتصار الله القدير والعليّ.</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حزقيال 14:14</w:t>
      </w:r>
      <w:r>
        <w:rPr>
          <w:rtl/>
          <w:cs/>
          <w:lang w:val="ar_AE" w:bidi="ar_AE"/>
        </w:rPr>
        <w:t xml:space="preserve">، </w:t>
      </w:r>
      <w:r>
        <w:rPr>
          <w:rtl/>
          <w:cs/>
          <w:lang w:val="ar_AE" w:bidi="ar_AE"/>
        </w:rPr>
        <w:t>20</w:t>
      </w:r>
      <w:r>
        <w:rPr>
          <w:rtl/>
          <w:cs/>
          <w:lang w:val="ar_AE" w:bidi="ar_AE"/>
        </w:rPr>
        <w:t xml:space="preserve">؛ </w:t>
      </w:r>
      <w:r>
        <w:rPr>
          <w:rtl/>
          <w:cs/>
          <w:lang w:val="ar_AE" w:bidi="ar_AE"/>
        </w:rPr>
        <w:t>28:3</w:t>
      </w:r>
      <w:r>
        <w:rPr>
          <w:rtl/>
          <w:cs/>
          <w:lang w:val="ar_AE" w:bidi="ar_AE"/>
        </w:rPr>
        <w:t xml:space="preserve">؛ </w:t>
      </w:r>
      <w:r>
        <w:rPr>
          <w:rtl/>
          <w:cs/>
          <w:lang w:val="ar_AE" w:bidi="ar_AE"/>
        </w:rPr>
        <w:t>دانيال 1:1–12:13</w:t>
      </w:r>
      <w:r>
        <w:rPr>
          <w:rtl/>
          <w:cs/>
          <w:lang w:val="ar_AE" w:bidi="ar_AE"/>
        </w:rPr>
        <w:t xml:space="preserve">؛ </w:t>
      </w:r>
      <w:r>
        <w:rPr>
          <w:rtl/>
          <w:cs/>
          <w:lang w:val="ar_AE" w:bidi="ar_AE"/>
        </w:rPr>
        <w:t>متى 24:15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داود</w:t>
      </w:r>
      <w:r>
        <w:rPr>
          <w:rtl/>
          <w:cs/>
          <w:lang w:val="ar_AE" w:bidi="ar_AE"/>
        </w:rPr>
      </w:r>
    </w:p>
    <w:p>
      <w:pPr>
        <w:bidi/>
      </w:pPr>
      <w:r>
        <w:rPr>
          <w:rtl/>
          <w:cs/>
          <w:lang w:val="ar_AE" w:bidi="ar_AE"/>
        </w:rPr>
      </w:r>
      <w:r>
        <w:rPr>
          <w:rtl/>
          <w:cs/>
          <w:lang w:val="ar_AE" w:bidi="ar_AE"/>
        </w:rPr>
        <w:t>إن داود هو واحد من أبرز شخصيات الكتاب المقدس. كانت فترة حكمه بصفته الملك فترة استثنائية ومتفردة في خُطَّة الله لإسرائيل. وقد كان للأعمال التي عملها داود في دور الملك أثر كبير وممتد على مستقبل إسرائيل.</w:t>
      </w:r>
    </w:p>
    <w:p>
      <w:pPr>
        <w:bidi/>
      </w:pPr>
      <w:r>
        <w:rPr>
          <w:rtl/>
          <w:cs/>
          <w:lang w:val="ar_AE" w:bidi="ar_AE"/>
        </w:rPr>
      </w:r>
      <w:r>
        <w:rPr>
          <w:rtl/>
          <w:cs/>
          <w:lang w:val="ar_AE" w:bidi="ar_AE"/>
        </w:rPr>
        <w:t>وُلد داود في بيت لحم، وكان أصغر أبناء يسّى. يرجع نسب عائلته إلى يهوذا (</w:t>
      </w:r>
      <w:r>
        <w:rPr>
          <w:rtl/>
          <w:cs/>
          <w:lang w:val="ar_AE" w:bidi="ar_AE"/>
        </w:rPr>
        <w:t>راعوث 4:18–22</w:t>
      </w:r>
      <w:r>
        <w:rPr>
          <w:rtl/>
          <w:cs/>
          <w:lang w:val="ar_AE" w:bidi="ar_AE"/>
        </w:rPr>
        <w:t>؛</w:t>
      </w:r>
      <w:r>
        <w:rPr>
          <w:rtl/>
          <w:cs/>
          <w:lang w:val="ar_AE" w:bidi="ar_AE"/>
        </w:rPr>
        <w:t xml:space="preserve"> </w:t>
      </w:r>
      <w:r>
        <w:rPr>
          <w:rtl/>
          <w:cs/>
          <w:lang w:val="ar_AE" w:bidi="ar_AE"/>
        </w:rPr>
        <w:t>1أخبار الأيام 2:3–15</w:t>
      </w:r>
      <w:r>
        <w:rPr>
          <w:rtl/>
          <w:cs/>
          <w:lang w:val="ar_AE" w:bidi="ar_AE"/>
        </w:rPr>
        <w:t>؛</w:t>
      </w:r>
      <w:r>
        <w:rPr>
          <w:rtl/>
          <w:cs/>
          <w:lang w:val="ar_AE" w:bidi="ar_AE"/>
        </w:rPr>
        <w:t xml:space="preserve"> </w:t>
      </w:r>
      <w:r>
        <w:rPr>
          <w:rtl/>
          <w:cs/>
          <w:lang w:val="ar_AE" w:bidi="ar_AE"/>
        </w:rPr>
        <w:t>متّى 1:3–6</w:t>
      </w:r>
      <w:r>
        <w:rPr>
          <w:rtl/>
          <w:cs/>
          <w:lang w:val="ar_AE" w:bidi="ar_AE"/>
        </w:rPr>
        <w:t>؛</w:t>
      </w:r>
      <w:r>
        <w:rPr>
          <w:rtl/>
          <w:cs/>
          <w:lang w:val="ar_AE" w:bidi="ar_AE"/>
        </w:rPr>
        <w:t xml:space="preserve"> </w:t>
      </w:r>
      <w:r>
        <w:rPr>
          <w:rtl/>
          <w:cs/>
          <w:lang w:val="ar_AE" w:bidi="ar_AE"/>
        </w:rPr>
        <w:t>لوقا 3:31–33</w:t>
      </w:r>
      <w:r>
        <w:rPr>
          <w:rtl/>
          <w:cs/>
          <w:lang w:val="ar_AE" w:bidi="ar_AE"/>
        </w:rPr>
        <w:t>). عند ولادته، كان اليبوسيون يحتلون أورشليم، وكانت أجزاء كثيرة من أرض الموعد لا تزل تحت سيطرة بلدان أجنبية خارجية، وبوجه خاص الفلسطينيين. سيستخدم الله داود للانتهاء من امتلاك الأرض.</w:t>
      </w:r>
    </w:p>
    <w:p>
      <w:pPr>
        <w:bidi/>
      </w:pPr>
      <w:r>
        <w:rPr>
          <w:rtl/>
          <w:cs/>
          <w:lang w:val="ar_AE" w:bidi="ar_AE"/>
        </w:rPr>
      </w:r>
      <w:r>
        <w:rPr>
          <w:rtl/>
          <w:cs/>
          <w:lang w:val="ar_AE" w:bidi="ar_AE"/>
        </w:rPr>
        <w:t>كان داود في شبابه راعيًا بسيطًا، يعتني بغنم أبيه (</w:t>
      </w:r>
      <w:r>
        <w:rPr>
          <w:rtl/>
          <w:cs/>
          <w:lang w:val="ar_AE" w:bidi="ar_AE"/>
        </w:rPr>
        <w:t>1صموئيل 16:11</w:t>
      </w:r>
      <w:r>
        <w:rPr>
          <w:rtl/>
          <w:cs/>
          <w:lang w:val="ar_AE" w:bidi="ar_AE"/>
        </w:rPr>
        <w:t>؛</w:t>
      </w:r>
      <w:r>
        <w:rPr>
          <w:rtl/>
          <w:cs/>
          <w:lang w:val="ar_AE" w:bidi="ar_AE"/>
        </w:rPr>
        <w:t xml:space="preserve"> </w:t>
      </w:r>
      <w:r>
        <w:rPr>
          <w:rtl/>
          <w:cs/>
          <w:lang w:val="ar_AE" w:bidi="ar_AE"/>
        </w:rPr>
        <w:t>17:14–15</w:t>
      </w:r>
      <w:r>
        <w:rPr>
          <w:rtl/>
          <w:cs/>
          <w:lang w:val="ar_AE" w:bidi="ar_AE"/>
        </w:rPr>
        <w:t>). وتغيرت حياته دون سابق إنذار عندما زار النبي صموئيل يسّى ومسح داود ليكون ملك إسرائيل المستقبلي. ومع أن داود مُسح ملكًا فإنه لم يتقلد زمام الحٌكم لا بالانقلاب ولا بالاغتيال، بل خدم الملك شاول بكل أمانة. ابتدأ داود خدمته لشاول في دور موسيقي يعزف الأغاني التي تهدئ فكر شاول المضطرب (</w:t>
      </w:r>
      <w:r>
        <w:rPr>
          <w:rtl/>
          <w:cs/>
          <w:lang w:val="ar_AE" w:bidi="ar_AE"/>
        </w:rPr>
        <w:t>1صموئيل 16:14–23</w:t>
      </w:r>
      <w:r>
        <w:rPr>
          <w:rtl/>
          <w:cs/>
          <w:lang w:val="ar_AE" w:bidi="ar_AE"/>
        </w:rPr>
        <w:t xml:space="preserve">). هذا الدور </w:t>
      </w:r>
      <w:r>
        <w:rPr>
          <w:rtl/>
          <w:cs/>
          <w:lang w:val="ar_AE" w:bidi="ar_AE"/>
        </w:rPr>
        <w:t xml:space="preserve">أَبْدى علاماتٍ </w:t>
      </w:r>
      <w:r>
        <w:rPr>
          <w:rtl/>
          <w:cs/>
          <w:lang w:val="ar_AE" w:bidi="ar_AE"/>
        </w:rPr>
        <w:t>تُؤْذن بعمل داود في الكتابة والشعر، إذ صار مؤلفًا لمجموعة كبيرة من المزامير. ثم أن داود الغلام الصغير أغاث شاول الملك بانتصاره الشهير على البطل الفلسطيني جليات في اقتتال فردي (</w:t>
      </w:r>
      <w:r>
        <w:rPr>
          <w:rtl/>
          <w:cs/>
          <w:lang w:val="ar_AE" w:bidi="ar_AE"/>
        </w:rPr>
        <w:t>1صموئيل 17:32–51</w:t>
      </w:r>
      <w:r>
        <w:rPr>
          <w:rtl/>
          <w:cs/>
          <w:lang w:val="ar_AE" w:bidi="ar_AE"/>
        </w:rPr>
        <w:t>). كان هذا الانتصار مقدمة لمستقبل داود في دور القائد العسكري الناجح.</w:t>
      </w:r>
    </w:p>
    <w:p>
      <w:pPr>
        <w:bidi/>
      </w:pPr>
      <w:r>
        <w:rPr>
          <w:rtl/>
          <w:cs/>
          <w:lang w:val="ar_AE" w:bidi="ar_AE"/>
        </w:rPr>
      </w:r>
      <w:r>
        <w:rPr>
          <w:rtl/>
          <w:cs/>
          <w:lang w:val="ar_AE" w:bidi="ar_AE"/>
        </w:rPr>
        <w:t>كان داود مخلصًا وأمينًا، ومع هذا صار شاول أكثر ارتيابًا وشكًّا من جهة داود. لذلك، اضطر داود إلى الهرب بمساعدة أبناء شاول، يوناثان وميكال. وبعد أن هرب داود أقام مملكة في موضع نفيه جيش قوامه ستمائة رجل. كان جاد النبي وأبياثار الكاهن معه، ويقدمان له مشورة الرب.</w:t>
      </w:r>
    </w:p>
    <w:p>
      <w:pPr>
        <w:bidi/>
      </w:pPr>
      <w:r>
        <w:rPr>
          <w:rtl/>
          <w:cs/>
          <w:lang w:val="ar_AE" w:bidi="ar_AE"/>
        </w:rPr>
      </w:r>
      <w:r>
        <w:rPr>
          <w:rtl/>
          <w:cs/>
          <w:lang w:val="ar_AE" w:bidi="ar_AE"/>
        </w:rPr>
        <w:t xml:space="preserve">في نهاية المطاف انتهى طول أناة الله على شاول، فمات شاول في المعركة. لكن حتى حينها، واجه داود صعوبة بالغة في أن يصبح حاكمًا لكل إسرائيل. فسرعان ما نصّب سبط يهوذا داود ملكًا، إلا أن الأسباط الشمالية اختارت في البداية </w:t>
      </w:r>
      <w:r>
        <w:rPr>
          <w:b/>
          <w:rtl/>
          <w:cs/>
          <w:lang w:val="ar_AE" w:bidi="ar_AE"/>
        </w:rPr>
        <w:t>إِيشْبُوشَث</w:t>
      </w:r>
      <w:r>
        <w:rPr>
          <w:rtl/>
          <w:cs/>
          <w:lang w:val="ar_AE" w:bidi="ar_AE"/>
        </w:rPr>
        <w:t xml:space="preserve">، ابن شاول قائدًا لهم. كان </w:t>
      </w:r>
      <w:r>
        <w:rPr>
          <w:b/>
          <w:rtl/>
          <w:cs/>
          <w:lang w:val="ar_AE" w:bidi="ar_AE"/>
        </w:rPr>
        <w:t xml:space="preserve">إِيشْبُوشَث </w:t>
      </w:r>
      <w:r>
        <w:rPr>
          <w:rtl/>
          <w:cs/>
          <w:lang w:val="ar_AE" w:bidi="ar_AE"/>
        </w:rPr>
        <w:t xml:space="preserve">ضعيفًا ويفتقد الكفاءة والفعالية، ولم يكن بقائه في السلطة إلا بفضل أبنير القائد العسكري لأبيه. ومع هذا، أهان </w:t>
      </w:r>
      <w:r>
        <w:rPr>
          <w:b/>
          <w:rtl/>
          <w:cs/>
          <w:lang w:val="ar_AE" w:bidi="ar_AE"/>
        </w:rPr>
        <w:t xml:space="preserve">إِيشْبُوشَث </w:t>
      </w:r>
      <w:r>
        <w:rPr>
          <w:rtl/>
          <w:cs/>
          <w:lang w:val="ar_AE" w:bidi="ar_AE"/>
        </w:rPr>
        <w:t>أبنير، مما دفع الجنرال إلى مساعدة داود على تولي حكم المملكة.</w:t>
      </w:r>
    </w:p>
    <w:p>
      <w:pPr>
        <w:bidi/>
      </w:pPr>
      <w:r>
        <w:rPr>
          <w:rtl/>
          <w:cs/>
          <w:lang w:val="ar_AE" w:bidi="ar_AE"/>
        </w:rPr>
      </w:r>
      <w:r>
        <w:rPr>
          <w:rtl/>
          <w:cs/>
          <w:lang w:val="ar_AE" w:bidi="ar_AE"/>
        </w:rPr>
        <w:t>دعم داود المملكة بصفته ملكًا على إسرائيل المتحدة. استولى هو ورجاله على أورشليم من اليبوسيين وجعلها عاصمته. وأجبر الفلسطينيين المتبقين على مغادرة الأرض. ثم نقل داود تابوت العهد إلى أورشليم. كان يرغب في بناء هيكل دائم لله في أورشليم ليحل محل خيمة الاجتماع. رفض الله هذه الرغبة، لكنه أظهر محبته لداود بقطع عهد (اتفاق خاص) معه، إذ أقام نسله ليكون نسلًا ملكوتيًا (</w:t>
      </w:r>
      <w:r>
        <w:rPr>
          <w:rtl/>
          <w:cs/>
          <w:lang w:val="ar_AE" w:bidi="ar_AE"/>
        </w:rPr>
        <w:t>2صموئيل 7</w:t>
      </w:r>
      <w:r>
        <w:rPr>
          <w:rtl/>
          <w:cs/>
          <w:lang w:val="ar_AE" w:bidi="ar_AE"/>
        </w:rPr>
        <w:t>).</w:t>
      </w:r>
    </w:p>
    <w:p>
      <w:pPr>
        <w:bidi/>
      </w:pPr>
      <w:r>
        <w:rPr>
          <w:rtl/>
          <w:cs/>
          <w:lang w:val="ar_AE" w:bidi="ar_AE"/>
        </w:rPr>
      </w:r>
      <w:r>
        <w:rPr>
          <w:rtl/>
          <w:cs/>
          <w:lang w:val="ar_AE" w:bidi="ar_AE"/>
        </w:rPr>
        <w:t xml:space="preserve">سرعان ما تدهورت حياة داود (انظر </w:t>
      </w:r>
      <w:r>
        <w:rPr>
          <w:rtl/>
          <w:cs/>
          <w:lang w:val="ar_AE" w:bidi="ar_AE"/>
        </w:rPr>
        <w:t>2صموئيل 11–12</w:t>
      </w:r>
      <w:r>
        <w:rPr>
          <w:rtl/>
          <w:cs/>
          <w:lang w:val="ar_AE" w:bidi="ar_AE"/>
        </w:rPr>
        <w:t>). في الوقت الذي كان ينبغي له أن يكون مع جيشه، ظل على سطح قصره. ومن هناك رأى امرأة جميلة تدعى بثشبع تستحم، فرغب فيها. لذا، أخذ بثشبع، شأنه في هذا شأن الملوك الأقوياء الآخرين في ذلك الوقت الذين كانوا يأخذون ما يرغبون فيه بالقوة. ثم حملت بثشبع، وفشلت محاولته لإخفاء زناه. تملك اليأس من داود، فزاد الطين بلّة إذ أمر بقتل زوجها، أوريّا الحثّي. غير أنه</w:t>
      </w:r>
      <w:r>
        <w:rPr>
          <w:b/>
          <w:rtl/>
          <w:cs/>
          <w:lang w:val="ar_AE" w:bidi="ar_AE"/>
        </w:rPr>
        <w:t xml:space="preserve"> </w:t>
      </w:r>
      <w:r>
        <w:rPr>
          <w:rtl/>
          <w:cs/>
          <w:lang w:val="ar_AE" w:bidi="ar_AE"/>
        </w:rPr>
        <w:t>مَا من شيء يخفى عن الله حتى</w:t>
      </w:r>
      <w:r>
        <w:rPr>
          <w:b/>
          <w:rtl/>
          <w:cs/>
          <w:lang w:val="ar_AE" w:bidi="ar_AE"/>
        </w:rPr>
        <w:t xml:space="preserve"> إن </w:t>
      </w:r>
      <w:r>
        <w:rPr>
          <w:rtl/>
          <w:cs/>
          <w:lang w:val="ar_AE" w:bidi="ar_AE"/>
        </w:rPr>
        <w:t xml:space="preserve">كان الملك العظيم داود. أرسل ٱلله نبيه ناثان لمواجهة داود. وشعر داود بالندم على ما فعله (انظر </w:t>
      </w:r>
      <w:r>
        <w:rPr>
          <w:rtl/>
          <w:cs/>
          <w:lang w:val="ar_AE" w:bidi="ar_AE"/>
        </w:rPr>
        <w:t>المزامير 32</w:t>
      </w:r>
      <w:r>
        <w:rPr>
          <w:rtl/>
          <w:cs/>
          <w:lang w:val="ar_AE" w:bidi="ar_AE"/>
        </w:rPr>
        <w:t xml:space="preserve">، </w:t>
      </w:r>
      <w:r>
        <w:rPr>
          <w:rtl/>
          <w:cs/>
          <w:lang w:val="ar_AE" w:bidi="ar_AE"/>
        </w:rPr>
        <w:t>51</w:t>
      </w:r>
      <w:r>
        <w:rPr>
          <w:rtl/>
          <w:cs/>
          <w:lang w:val="ar_AE" w:bidi="ar_AE"/>
        </w:rPr>
        <w:t>). لكن مَا فعله داود من تصرفات كان له أثر جسيم على بيته وعلى مٌلكه وفترة حكمه.</w:t>
      </w:r>
    </w:p>
    <w:p>
      <w:pPr>
        <w:bidi/>
      </w:pPr>
      <w:r>
        <w:rPr>
          <w:rtl/>
          <w:cs/>
          <w:lang w:val="ar_AE" w:bidi="ar_AE"/>
        </w:rPr>
      </w:r>
      <w:r>
        <w:rPr>
          <w:rtl/>
          <w:cs/>
          <w:lang w:val="ar_AE" w:bidi="ar_AE"/>
        </w:rPr>
        <w:t>منذ ذلك الحين، بدأت عائلة داود تواجه مشكلات وصراعات كثيرة. فاغتصب ابن داود، أمنون، أخته غير الشقيقة ثامار (</w:t>
      </w:r>
      <w:r>
        <w:rPr>
          <w:rtl/>
          <w:cs/>
          <w:lang w:val="ar_AE" w:bidi="ar_AE"/>
        </w:rPr>
        <w:t>2صموئيل 13:1–14</w:t>
      </w:r>
      <w:r>
        <w:rPr>
          <w:rtl/>
          <w:cs/>
          <w:lang w:val="ar_AE" w:bidi="ar_AE"/>
        </w:rPr>
        <w:t>). ثم قتل أبشالوم أخوها أمنون (</w:t>
      </w:r>
      <w:r>
        <w:rPr>
          <w:rtl/>
          <w:cs/>
          <w:lang w:val="ar_AE" w:bidi="ar_AE"/>
        </w:rPr>
        <w:t>2صموئيل 13:20–29</w:t>
      </w:r>
      <w:r>
        <w:rPr>
          <w:rtl/>
          <w:cs/>
          <w:lang w:val="ar_AE" w:bidi="ar_AE"/>
        </w:rPr>
        <w:t>). وابتدأ أبشالوم فيمَا بعد حربًا أهلية محاولًا أن يملك زمام الحكم ويصبح ملكًا عوضًا عن أبيه (</w:t>
      </w:r>
      <w:r>
        <w:rPr>
          <w:rtl/>
          <w:cs/>
          <w:lang w:val="ar_AE" w:bidi="ar_AE"/>
        </w:rPr>
        <w:t>2صموئيل 15–18</w:t>
      </w:r>
      <w:r>
        <w:rPr>
          <w:rtl/>
          <w:cs/>
          <w:lang w:val="ar_AE" w:bidi="ar_AE"/>
        </w:rPr>
        <w:t>). كما حاول ابن آخر، وهو أدونيّا، أن يصبح ملكًا عوضًا عن داود بإعلان نفسه ملكًا فيمَا كان والده لا يزال حيًا (</w:t>
      </w:r>
      <w:r>
        <w:rPr>
          <w:rtl/>
          <w:cs/>
          <w:lang w:val="ar_AE" w:bidi="ar_AE"/>
        </w:rPr>
        <w:t>1ملوك 1:5–10</w:t>
      </w:r>
      <w:r>
        <w:rPr>
          <w:rtl/>
          <w:cs/>
          <w:lang w:val="ar_AE" w:bidi="ar_AE"/>
        </w:rPr>
        <w:t>). لكن داود استجمع ما يكفي من القوة لضمان أن يكون سليمان ملكًا من بعده (</w:t>
      </w:r>
      <w:r>
        <w:rPr>
          <w:rtl/>
          <w:cs/>
          <w:lang w:val="ar_AE" w:bidi="ar_AE"/>
        </w:rPr>
        <w:t>1ملوك 1:28–40</w:t>
      </w:r>
      <w:r>
        <w:rPr>
          <w:rtl/>
          <w:cs/>
          <w:lang w:val="ar_AE" w:bidi="ar_AE"/>
        </w:rPr>
        <w:t xml:space="preserve">). عندما مات داود، أصبح سليمان ملكًا. كان سليمان هو أول ملوك عائلة داود (كما وعد في </w:t>
      </w:r>
      <w:r>
        <w:rPr>
          <w:rtl/>
          <w:cs/>
          <w:lang w:val="ar_AE" w:bidi="ar_AE"/>
        </w:rPr>
        <w:t>2صموئيل 7</w:t>
      </w:r>
      <w:r>
        <w:rPr>
          <w:rtl/>
          <w:cs/>
          <w:lang w:val="ar_AE" w:bidi="ar_AE"/>
        </w:rPr>
        <w:t>).</w:t>
      </w:r>
    </w:p>
    <w:p>
      <w:pPr>
        <w:bidi/>
      </w:pPr>
      <w:r>
        <w:rPr>
          <w:rtl/>
          <w:cs/>
          <w:lang w:val="ar_AE" w:bidi="ar_AE"/>
        </w:rPr>
      </w:r>
      <w:r>
        <w:rPr>
          <w:rtl/>
          <w:cs/>
          <w:lang w:val="ar_AE" w:bidi="ar_AE"/>
        </w:rPr>
        <w:t>معظم الملوك الذين جاءوا بعد داود لم يكونوا على نفس مستوى قيادته. قلّما قاد أحفاده أمة إسرائيل لعبادة الله بإخلاص وأمانة. ولم تستمر مملكة إسرائيل المتحدة بعد سليمان. وفي القرون اللاحقة، لم يحكم أحفاد داود سوى مملكة يهوذا في الجَنُوب. لكن في نهاية المطاف، دُمِرتْ مملكة يهوذا. ولم يحكم أحد من نسل داود إسرائيل مجددًا في دور الملك.</w:t>
      </w:r>
    </w:p>
    <w:p>
      <w:pPr>
        <w:bidi/>
      </w:pPr>
      <w:r>
        <w:rPr>
          <w:rtl/>
          <w:cs/>
          <w:lang w:val="ar_AE" w:bidi="ar_AE"/>
        </w:rPr>
      </w:r>
      <w:r>
        <w:rPr>
          <w:rtl/>
          <w:cs/>
          <w:lang w:val="ar_AE" w:bidi="ar_AE"/>
        </w:rPr>
        <w:t>ماذا عن الوعد لداود بأن "</w:t>
      </w:r>
      <w:r>
        <w:rPr>
          <w:rtl/>
          <w:cs/>
          <w:lang w:val="ar_AE" w:bidi="ar_AE"/>
        </w:rPr>
        <w:t>كُرْسِيُّك [عرشك] يَكُونُ ثَابِتًا إِلَى ٱلْأَبَدِ</w:t>
      </w:r>
      <w:r>
        <w:rPr>
          <w:rtl/>
          <w:cs/>
          <w:lang w:val="ar_AE" w:bidi="ar_AE"/>
        </w:rPr>
        <w:t>" (</w:t>
      </w:r>
      <w:r>
        <w:rPr>
          <w:rtl/>
          <w:cs/>
          <w:lang w:val="ar_AE" w:bidi="ar_AE"/>
        </w:rPr>
        <w:t>2صموئيل 7:16</w:t>
      </w:r>
      <w:r>
        <w:rPr>
          <w:rtl/>
          <w:cs/>
          <w:lang w:val="ar_AE" w:bidi="ar_AE"/>
        </w:rPr>
        <w:t xml:space="preserve">)؟ يشير العهد الجديد إلى يسوع، الذي من نسل داود، الذي أعلن الله أنه المسيح، أو الممسوح—الملك المختار (انظر </w:t>
      </w:r>
      <w:r>
        <w:rPr>
          <w:rtl/>
          <w:cs/>
          <w:lang w:val="ar_AE" w:bidi="ar_AE"/>
        </w:rPr>
        <w:t>متى 1:1</w:t>
      </w:r>
      <w:r>
        <w:rPr>
          <w:rtl/>
          <w:cs/>
          <w:lang w:val="ar_AE" w:bidi="ar_AE"/>
        </w:rPr>
        <w:t>؛</w:t>
      </w:r>
      <w:r>
        <w:rPr>
          <w:rtl/>
          <w:cs/>
          <w:lang w:val="ar_AE" w:bidi="ar_AE"/>
        </w:rPr>
        <w:t xml:space="preserve"> </w:t>
      </w:r>
      <w:r>
        <w:rPr>
          <w:rtl/>
          <w:cs/>
          <w:lang w:val="ar_AE" w:bidi="ar_AE"/>
        </w:rPr>
        <w:t>9:27</w:t>
      </w:r>
      <w:r>
        <w:rPr>
          <w:rtl/>
          <w:cs/>
          <w:lang w:val="ar_AE" w:bidi="ar_AE"/>
        </w:rPr>
        <w:t>؛</w:t>
      </w:r>
      <w:r>
        <w:rPr>
          <w:rtl/>
          <w:cs/>
          <w:lang w:val="ar_AE" w:bidi="ar_AE"/>
        </w:rPr>
        <w:t xml:space="preserve"> </w:t>
      </w:r>
      <w:r>
        <w:rPr>
          <w:rtl/>
          <w:cs/>
          <w:lang w:val="ar_AE" w:bidi="ar_AE"/>
        </w:rPr>
        <w:t>12:23</w:t>
      </w:r>
      <w:r>
        <w:rPr>
          <w:rtl/>
          <w:cs/>
          <w:lang w:val="ar_AE" w:bidi="ar_AE"/>
        </w:rPr>
        <w:t>؛</w:t>
      </w:r>
      <w:r>
        <w:rPr>
          <w:rtl/>
          <w:cs/>
          <w:lang w:val="ar_AE" w:bidi="ar_AE"/>
        </w:rPr>
        <w:t xml:space="preserve"> </w:t>
      </w:r>
      <w:r>
        <w:rPr>
          <w:rtl/>
          <w:cs/>
          <w:lang w:val="ar_AE" w:bidi="ar_AE"/>
        </w:rPr>
        <w:t>مرقس 10:47–48</w:t>
      </w:r>
      <w:r>
        <w:rPr>
          <w:rtl/>
          <w:cs/>
          <w:lang w:val="ar_AE" w:bidi="ar_AE"/>
        </w:rPr>
        <w:t>؛</w:t>
      </w:r>
      <w:r>
        <w:rPr>
          <w:rtl/>
          <w:cs/>
          <w:lang w:val="ar_AE" w:bidi="ar_AE"/>
        </w:rPr>
        <w:t xml:space="preserve"> </w:t>
      </w:r>
      <w:r>
        <w:rPr>
          <w:rtl/>
          <w:cs/>
          <w:lang w:val="ar_AE" w:bidi="ar_AE"/>
        </w:rPr>
        <w:t>11:10</w:t>
      </w:r>
      <w:r>
        <w:rPr>
          <w:rtl/>
          <w:cs/>
          <w:lang w:val="ar_AE" w:bidi="ar_AE"/>
        </w:rPr>
        <w:t>؛</w:t>
      </w:r>
      <w:r>
        <w:rPr>
          <w:rtl/>
          <w:cs/>
          <w:lang w:val="ar_AE" w:bidi="ar_AE"/>
        </w:rPr>
        <w:t xml:space="preserve"> </w:t>
      </w:r>
      <w:r>
        <w:rPr>
          <w:rtl/>
          <w:cs/>
          <w:lang w:val="ar_AE" w:bidi="ar_AE"/>
        </w:rPr>
        <w:t>12:35–37</w:t>
      </w:r>
      <w:r>
        <w:rPr>
          <w:rtl/>
          <w:cs/>
          <w:lang w:val="ar_AE" w:bidi="ar_AE"/>
        </w:rPr>
        <w:t>؛</w:t>
      </w:r>
      <w:r>
        <w:rPr>
          <w:rtl/>
          <w:cs/>
          <w:lang w:val="ar_AE" w:bidi="ar_AE"/>
        </w:rPr>
        <w:t xml:space="preserve"> </w:t>
      </w:r>
      <w:r>
        <w:rPr>
          <w:rtl/>
          <w:cs/>
          <w:lang w:val="ar_AE" w:bidi="ar_AE"/>
        </w:rPr>
        <w:t>لوقا 18:38–39</w:t>
      </w:r>
      <w:r>
        <w:rPr>
          <w:rtl/>
          <w:cs/>
          <w:lang w:val="ar_AE" w:bidi="ar_AE"/>
        </w:rPr>
        <w:t>؛</w:t>
      </w:r>
      <w:r>
        <w:rPr>
          <w:rtl/>
          <w:cs/>
          <w:lang w:val="ar_AE" w:bidi="ar_AE"/>
        </w:rPr>
        <w:t xml:space="preserve"> </w:t>
      </w:r>
      <w:r>
        <w:rPr>
          <w:rtl/>
          <w:cs/>
          <w:lang w:val="ar_AE" w:bidi="ar_AE"/>
        </w:rPr>
        <w:t>20:41–44</w:t>
      </w:r>
      <w:r>
        <w:rPr>
          <w:rtl/>
          <w:cs/>
          <w:lang w:val="ar_AE" w:bidi="ar_AE"/>
        </w:rPr>
        <w:t>؛</w:t>
      </w:r>
      <w:r>
        <w:rPr>
          <w:rtl/>
          <w:cs/>
          <w:lang w:val="ar_AE" w:bidi="ar_AE"/>
        </w:rPr>
        <w:t xml:space="preserve"> </w:t>
      </w:r>
      <w:r>
        <w:rPr>
          <w:rtl/>
          <w:cs/>
          <w:lang w:val="ar_AE" w:bidi="ar_AE"/>
        </w:rPr>
        <w:t>يوحنا 7:42</w:t>
      </w:r>
      <w:r>
        <w:rPr>
          <w:rtl/>
          <w:cs/>
          <w:lang w:val="ar_AE" w:bidi="ar_AE"/>
        </w:rPr>
        <w:t>؛</w:t>
      </w:r>
      <w:r>
        <w:rPr>
          <w:rtl/>
          <w:cs/>
          <w:lang w:val="ar_AE" w:bidi="ar_AE"/>
        </w:rPr>
        <w:t xml:space="preserve"> </w:t>
      </w:r>
      <w:r>
        <w:rPr>
          <w:rtl/>
          <w:cs/>
          <w:lang w:val="ar_AE" w:bidi="ar_AE"/>
        </w:rPr>
        <w:t>رؤيا 5:5</w:t>
      </w:r>
      <w:r>
        <w:rPr>
          <w:rtl/>
          <w:cs/>
          <w:lang w:val="ar_AE" w:bidi="ar_AE"/>
        </w:rPr>
        <w:t>؛</w:t>
      </w:r>
      <w:r>
        <w:rPr>
          <w:rtl/>
          <w:cs/>
          <w:lang w:val="ar_AE" w:bidi="ar_AE"/>
        </w:rPr>
        <w:t xml:space="preserve"> </w:t>
      </w:r>
      <w:r>
        <w:rPr>
          <w:rtl/>
          <w:cs/>
          <w:lang w:val="ar_AE" w:bidi="ar_AE"/>
        </w:rPr>
        <w:t>22:16</w:t>
      </w:r>
      <w:r>
        <w:rPr>
          <w:rtl/>
          <w:cs/>
          <w:lang w:val="ar_AE" w:bidi="ar_AE"/>
        </w:rPr>
        <w:t xml:space="preserve">). إن حياة داود وحكمه يرمزان إلى الحكم المسياني ليسوع المسيح، الذي سيستمر إلى الأبد (انظر </w:t>
      </w:r>
      <w:r>
        <w:rPr>
          <w:rtl/>
          <w:cs/>
          <w:lang w:val="ar_AE" w:bidi="ar_AE"/>
        </w:rPr>
        <w:t>لوقا 1:32–33</w:t>
      </w:r>
      <w:r>
        <w:rPr>
          <w:rtl/>
          <w:cs/>
          <w:lang w:val="ar_AE" w:bidi="ar_AE"/>
        </w:rPr>
        <w:t>؛</w:t>
      </w:r>
      <w:r>
        <w:rPr>
          <w:rtl/>
          <w:cs/>
          <w:lang w:val="ar_AE" w:bidi="ar_AE"/>
        </w:rPr>
        <w:t xml:space="preserve"> </w:t>
      </w:r>
      <w:r>
        <w:rPr>
          <w:rtl/>
          <w:cs/>
          <w:lang w:val="ar_AE" w:bidi="ar_AE"/>
        </w:rPr>
        <w:t>رؤيا 11:15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راعوث 4:13–22</w:t>
      </w:r>
      <w:r>
        <w:rPr>
          <w:rtl/>
          <w:cs/>
          <w:lang w:val="ar_AE" w:bidi="ar_AE"/>
        </w:rPr>
        <w:t>؛</w:t>
      </w:r>
      <w:r>
        <w:rPr>
          <w:rtl/>
          <w:cs/>
          <w:lang w:val="ar_AE" w:bidi="ar_AE"/>
        </w:rPr>
        <w:t xml:space="preserve"> </w:t>
      </w:r>
      <w:r>
        <w:rPr>
          <w:rtl/>
          <w:cs/>
          <w:lang w:val="ar_AE" w:bidi="ar_AE"/>
        </w:rPr>
        <w:t>1صموئيل 16:1–17:58</w:t>
      </w:r>
      <w:r>
        <w:rPr>
          <w:rtl/>
          <w:cs/>
          <w:lang w:val="ar_AE" w:bidi="ar_AE"/>
        </w:rPr>
        <w:t>؛</w:t>
      </w:r>
      <w:r>
        <w:rPr>
          <w:rtl/>
          <w:cs/>
          <w:lang w:val="ar_AE" w:bidi="ar_AE"/>
        </w:rPr>
        <w:t xml:space="preserve"> </w:t>
      </w:r>
      <w:r>
        <w:rPr>
          <w:rtl/>
          <w:cs/>
          <w:lang w:val="ar_AE" w:bidi="ar_AE"/>
        </w:rPr>
        <w:t>18:1–27:12</w:t>
      </w:r>
      <w:r>
        <w:rPr>
          <w:rtl/>
          <w:cs/>
          <w:lang w:val="ar_AE" w:bidi="ar_AE"/>
        </w:rPr>
        <w:t>؛</w:t>
      </w:r>
      <w:r>
        <w:rPr>
          <w:rtl/>
          <w:cs/>
          <w:lang w:val="ar_AE" w:bidi="ar_AE"/>
        </w:rPr>
        <w:t xml:space="preserve"> </w:t>
      </w:r>
      <w:r>
        <w:rPr>
          <w:rtl/>
          <w:cs/>
          <w:lang w:val="ar_AE" w:bidi="ar_AE"/>
        </w:rPr>
        <w:t>29:1–30:31</w:t>
      </w:r>
      <w:r>
        <w:rPr>
          <w:rtl/>
          <w:cs/>
          <w:lang w:val="ar_AE" w:bidi="ar_AE"/>
        </w:rPr>
        <w:t>؛</w:t>
      </w:r>
      <w:r>
        <w:rPr>
          <w:rtl/>
          <w:cs/>
          <w:lang w:val="ar_AE" w:bidi="ar_AE"/>
        </w:rPr>
        <w:t xml:space="preserve"> </w:t>
      </w:r>
      <w:r>
        <w:rPr>
          <w:rtl/>
          <w:cs/>
          <w:lang w:val="ar_AE" w:bidi="ar_AE"/>
        </w:rPr>
        <w:t>2صموئيل 1:1–24:25</w:t>
      </w:r>
      <w:r>
        <w:rPr>
          <w:rtl/>
          <w:cs/>
          <w:lang w:val="ar_AE" w:bidi="ar_AE"/>
        </w:rPr>
        <w:t>؛</w:t>
      </w:r>
      <w:r>
        <w:rPr>
          <w:rtl/>
          <w:cs/>
          <w:lang w:val="ar_AE" w:bidi="ar_AE"/>
        </w:rPr>
        <w:t xml:space="preserve"> </w:t>
      </w:r>
      <w:r>
        <w:rPr>
          <w:rtl/>
          <w:cs/>
          <w:lang w:val="ar_AE" w:bidi="ar_AE"/>
        </w:rPr>
        <w:t>1ملوك 1:1–2:12</w:t>
      </w:r>
      <w:r>
        <w:rPr>
          <w:rtl/>
          <w:cs/>
          <w:lang w:val="ar_AE" w:bidi="ar_AE"/>
        </w:rPr>
        <w:t>؛</w:t>
      </w:r>
      <w:r>
        <w:rPr>
          <w:rtl/>
          <w:cs/>
          <w:lang w:val="ar_AE" w:bidi="ar_AE"/>
        </w:rPr>
        <w:t xml:space="preserve"> </w:t>
      </w:r>
      <w:r>
        <w:rPr>
          <w:rtl/>
          <w:cs/>
          <w:lang w:val="ar_AE" w:bidi="ar_AE"/>
        </w:rPr>
        <w:t>1أخبار الأيام 11:1–29:30</w:t>
      </w:r>
      <w:r>
        <w:rPr>
          <w:rtl/>
          <w:cs/>
          <w:lang w:val="ar_AE" w:bidi="ar_AE"/>
        </w:rPr>
        <w:t>؛</w:t>
      </w:r>
      <w:r>
        <w:rPr>
          <w:rtl/>
          <w:cs/>
          <w:lang w:val="ar_AE" w:bidi="ar_AE"/>
        </w:rPr>
        <w:t xml:space="preserve"> </w:t>
      </w:r>
      <w:r>
        <w:rPr>
          <w:rtl/>
          <w:cs/>
          <w:lang w:val="ar_AE" w:bidi="ar_AE"/>
        </w:rPr>
        <w:t>المزامير 1–32</w:t>
      </w:r>
      <w:r>
        <w:rPr>
          <w:rtl/>
          <w:cs/>
          <w:lang w:val="ar_AE" w:bidi="ar_AE"/>
        </w:rPr>
        <w:t xml:space="preserve">، </w:t>
      </w:r>
      <w:r>
        <w:rPr>
          <w:rtl/>
          <w:cs/>
          <w:lang w:val="ar_AE" w:bidi="ar_AE"/>
        </w:rPr>
        <w:t>34–41</w:t>
      </w:r>
      <w:r>
        <w:rPr>
          <w:rtl/>
          <w:cs/>
          <w:lang w:val="ar_AE" w:bidi="ar_AE"/>
        </w:rPr>
        <w:t xml:space="preserve">، </w:t>
      </w:r>
      <w:r>
        <w:rPr>
          <w:rtl/>
          <w:cs/>
          <w:lang w:val="ar_AE" w:bidi="ar_AE"/>
        </w:rPr>
        <w:t>51–71</w:t>
      </w:r>
      <w:r>
        <w:rPr>
          <w:rtl/>
          <w:cs/>
          <w:lang w:val="ar_AE" w:bidi="ar_AE"/>
        </w:rPr>
        <w:t xml:space="preserve">، </w:t>
      </w:r>
      <w:r>
        <w:rPr>
          <w:rtl/>
          <w:cs/>
          <w:lang w:val="ar_AE" w:bidi="ar_AE"/>
        </w:rPr>
        <w:t>86</w:t>
      </w:r>
      <w:r>
        <w:rPr>
          <w:rtl/>
          <w:cs/>
          <w:lang w:val="ar_AE" w:bidi="ar_AE"/>
        </w:rPr>
        <w:t xml:space="preserve">، </w:t>
      </w:r>
      <w:r>
        <w:rPr>
          <w:rtl/>
          <w:cs/>
          <w:lang w:val="ar_AE" w:bidi="ar_AE"/>
        </w:rPr>
        <w:t>91–110</w:t>
      </w:r>
      <w:r>
        <w:rPr>
          <w:rtl/>
          <w:cs/>
          <w:lang w:val="ar_AE" w:bidi="ar_AE"/>
        </w:rPr>
        <w:t xml:space="preserve">، </w:t>
      </w:r>
      <w:r>
        <w:rPr>
          <w:rtl/>
          <w:cs/>
          <w:lang w:val="ar_AE" w:bidi="ar_AE"/>
        </w:rPr>
        <w:t>122</w:t>
      </w:r>
      <w:r>
        <w:rPr>
          <w:rtl/>
          <w:cs/>
          <w:lang w:val="ar_AE" w:bidi="ar_AE"/>
        </w:rPr>
        <w:t xml:space="preserve">، </w:t>
      </w:r>
      <w:r>
        <w:rPr>
          <w:rtl/>
          <w:cs/>
          <w:lang w:val="ar_AE" w:bidi="ar_AE"/>
        </w:rPr>
        <w:t>124</w:t>
      </w:r>
      <w:r>
        <w:rPr>
          <w:rtl/>
          <w:cs/>
          <w:lang w:val="ar_AE" w:bidi="ar_AE"/>
        </w:rPr>
        <w:t xml:space="preserve">، </w:t>
      </w:r>
      <w:r>
        <w:rPr>
          <w:rtl/>
          <w:cs/>
          <w:lang w:val="ar_AE" w:bidi="ar_AE"/>
        </w:rPr>
        <w:t>131</w:t>
      </w:r>
      <w:r>
        <w:rPr>
          <w:rtl/>
          <w:cs/>
          <w:lang w:val="ar_AE" w:bidi="ar_AE"/>
        </w:rPr>
        <w:t xml:space="preserve">، </w:t>
      </w:r>
      <w:r>
        <w:rPr>
          <w:rtl/>
          <w:cs/>
          <w:lang w:val="ar_AE" w:bidi="ar_AE"/>
        </w:rPr>
        <w:t>133</w:t>
      </w:r>
      <w:r>
        <w:rPr>
          <w:rtl/>
          <w:cs/>
          <w:lang w:val="ar_AE" w:bidi="ar_AE"/>
        </w:rPr>
        <w:t xml:space="preserve">، </w:t>
      </w:r>
      <w:r>
        <w:rPr>
          <w:rtl/>
          <w:cs/>
          <w:lang w:val="ar_AE" w:bidi="ar_AE"/>
        </w:rPr>
        <w:t>138–145</w:t>
      </w:r>
      <w:r>
        <w:rPr>
          <w:rtl/>
          <w:cs/>
          <w:lang w:val="ar_AE" w:bidi="ar_AE"/>
        </w:rPr>
        <w:t>؛</w:t>
      </w:r>
      <w:r>
        <w:rPr>
          <w:rtl/>
          <w:cs/>
          <w:lang w:val="ar_AE" w:bidi="ar_AE"/>
        </w:rPr>
        <w:t xml:space="preserve"> </w:t>
      </w:r>
      <w:r>
        <w:rPr>
          <w:rtl/>
          <w:cs/>
          <w:lang w:val="ar_AE" w:bidi="ar_AE"/>
        </w:rPr>
        <w:t>متى1:1</w:t>
      </w:r>
      <w:r>
        <w:rPr>
          <w:rtl/>
          <w:cs/>
          <w:lang w:val="ar_AE" w:bidi="ar_AE"/>
        </w:rPr>
        <w:t>؛</w:t>
      </w:r>
      <w:r>
        <w:rPr>
          <w:rtl/>
          <w:cs/>
          <w:lang w:val="ar_AE" w:bidi="ar_AE"/>
        </w:rPr>
        <w:t xml:space="preserve"> </w:t>
      </w:r>
      <w:r>
        <w:rPr>
          <w:rtl/>
          <w:cs/>
          <w:lang w:val="ar_AE" w:bidi="ar_AE"/>
        </w:rPr>
        <w:t>9:27</w:t>
      </w:r>
      <w:r>
        <w:rPr>
          <w:rtl/>
          <w:cs/>
          <w:lang w:val="ar_AE" w:bidi="ar_AE"/>
        </w:rPr>
        <w:t>؛</w:t>
      </w:r>
      <w:r>
        <w:rPr>
          <w:rtl/>
          <w:cs/>
          <w:lang w:val="ar_AE" w:bidi="ar_AE"/>
        </w:rPr>
        <w:t xml:space="preserve"> </w:t>
      </w:r>
      <w:r>
        <w:rPr>
          <w:rtl/>
          <w:cs/>
          <w:lang w:val="ar_AE" w:bidi="ar_AE"/>
        </w:rPr>
        <w:t>22:41–46</w:t>
      </w:r>
      <w:r>
        <w:rPr>
          <w:rtl/>
          <w:cs/>
          <w:lang w:val="ar_AE" w:bidi="ar_AE"/>
        </w:rPr>
        <w:t>؛</w:t>
      </w:r>
      <w:r>
        <w:rPr>
          <w:rtl/>
          <w:cs/>
          <w:lang w:val="ar_AE" w:bidi="ar_AE"/>
        </w:rPr>
        <w:t xml:space="preserve"> </w:t>
      </w:r>
      <w:r>
        <w:rPr>
          <w:rtl/>
          <w:cs/>
          <w:lang w:val="ar_AE" w:bidi="ar_AE"/>
        </w:rPr>
        <w:t>مرقس 12:35–37</w:t>
      </w:r>
      <w:r>
        <w:rPr>
          <w:rtl/>
          <w:cs/>
          <w:lang w:val="ar_AE" w:bidi="ar_AE"/>
        </w:rPr>
        <w:t>؛</w:t>
      </w:r>
      <w:r>
        <w:rPr>
          <w:rtl/>
          <w:cs/>
          <w:lang w:val="ar_AE" w:bidi="ar_AE"/>
        </w:rPr>
        <w:t xml:space="preserve"> </w:t>
      </w:r>
      <w:r>
        <w:rPr>
          <w:rtl/>
          <w:cs/>
          <w:lang w:val="ar_AE" w:bidi="ar_AE"/>
        </w:rPr>
        <w:t>لوقا 20:41–44</w:t>
      </w:r>
      <w:r>
        <w:rPr>
          <w:rtl/>
          <w:cs/>
          <w:lang w:val="ar_AE" w:bidi="ar_AE"/>
        </w:rPr>
        <w:t>؛</w:t>
      </w:r>
      <w:r>
        <w:rPr>
          <w:rtl/>
          <w:cs/>
          <w:lang w:val="ar_AE" w:bidi="ar_AE"/>
        </w:rPr>
        <w:t xml:space="preserve"> </w:t>
      </w:r>
      <w:r>
        <w:rPr>
          <w:rtl/>
          <w:cs/>
          <w:lang w:val="ar_AE" w:bidi="ar_AE"/>
        </w:rPr>
        <w:t>يوحنا 7:40–44</w:t>
      </w:r>
      <w:r>
        <w:rPr>
          <w:rtl/>
          <w:cs/>
          <w:lang w:val="ar_AE" w:bidi="ar_AE"/>
        </w:rPr>
        <w:t>؛</w:t>
      </w:r>
      <w:r>
        <w:rPr>
          <w:rtl/>
          <w:cs/>
          <w:lang w:val="ar_AE" w:bidi="ar_AE"/>
        </w:rPr>
        <w:t xml:space="preserve"> </w:t>
      </w:r>
      <w:r>
        <w:rPr>
          <w:rtl/>
          <w:cs/>
          <w:lang w:val="ar_AE" w:bidi="ar_AE"/>
        </w:rPr>
        <w:t>أعمال الرسل 2:22–37</w:t>
      </w:r>
      <w:r>
        <w:rPr>
          <w:rtl/>
          <w:cs/>
          <w:lang w:val="ar_AE" w:bidi="ar_AE"/>
        </w:rPr>
        <w:t>؛</w:t>
      </w:r>
      <w:r>
        <w:rPr>
          <w:rtl/>
          <w:cs/>
          <w:lang w:val="ar_AE" w:bidi="ar_AE"/>
        </w:rPr>
        <w:t xml:space="preserve"> </w:t>
      </w:r>
      <w:r>
        <w:rPr>
          <w:rtl/>
          <w:cs/>
          <w:lang w:val="ar_AE" w:bidi="ar_AE"/>
        </w:rPr>
        <w:t>13:20–43</w:t>
      </w:r>
      <w:r>
        <w:rPr>
          <w:rtl/>
          <w:cs/>
          <w:lang w:val="ar_AE" w:bidi="ar_AE"/>
        </w:rPr>
        <w:t>؛</w:t>
      </w:r>
      <w:r>
        <w:rPr>
          <w:rtl/>
          <w:cs/>
          <w:lang w:val="ar_AE" w:bidi="ar_AE"/>
        </w:rPr>
        <w:t xml:space="preserve"> </w:t>
      </w:r>
      <w:r>
        <w:rPr>
          <w:rtl/>
          <w:cs/>
          <w:lang w:val="ar_AE" w:bidi="ar_AE"/>
        </w:rPr>
        <w:t>رومية1:3</w:t>
      </w:r>
      <w:r>
        <w:rPr>
          <w:rtl/>
          <w:cs/>
          <w:lang w:val="ar_AE" w:bidi="ar_AE"/>
        </w:rPr>
        <w:t>؛</w:t>
      </w:r>
      <w:r>
        <w:rPr>
          <w:rtl/>
          <w:cs/>
          <w:lang w:val="ar_AE" w:bidi="ar_AE"/>
        </w:rPr>
        <w:t xml:space="preserve"> </w:t>
      </w:r>
      <w:r>
        <w:rPr>
          <w:rtl/>
          <w:cs/>
          <w:lang w:val="ar_AE" w:bidi="ar_AE"/>
        </w:rPr>
        <w:t>رؤيا 22:16.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دَبُورَة</w:t>
      </w:r>
      <w:r>
        <w:rPr>
          <w:rtl/>
          <w:cs/>
          <w:lang w:val="ar_AE" w:bidi="ar_AE"/>
        </w:rPr>
      </w:r>
    </w:p>
    <w:p>
      <w:pPr>
        <w:bidi/>
      </w:pPr>
      <w:r>
        <w:rPr>
          <w:rtl/>
          <w:cs/>
          <w:lang w:val="ar_AE" w:bidi="ar_AE"/>
        </w:rPr>
      </w:r>
      <w:r>
        <w:rPr>
          <w:rtl/>
          <w:cs/>
          <w:lang w:val="ar_AE" w:bidi="ar_AE"/>
        </w:rPr>
        <w:t>كانت النبيّة دَبُورَة واحدة من القضاة الأولين في إسرائيل، وهي امرأة تتميز باستقامتها وتكريسها للرب. ولأنها من واحدة من الأنبياء، كانت تتلقى رسائل إلهية، وفي دورها قاضية، كانت تفصل في النزاعات القانونية. غالبًا ما كان الناس يطلقون عليها "</w:t>
      </w:r>
      <w:r>
        <w:rPr>
          <w:rtl/>
          <w:cs/>
          <w:lang w:val="ar_AE" w:bidi="ar_AE"/>
        </w:rPr>
        <w:t>أُمّ فِي إِسْرَائِيلَ</w:t>
      </w:r>
      <w:r>
        <w:rPr>
          <w:rtl/>
          <w:cs/>
          <w:lang w:val="ar_AE" w:bidi="ar_AE"/>
        </w:rPr>
        <w:t xml:space="preserve">" (انظر </w:t>
      </w:r>
      <w:r>
        <w:rPr>
          <w:rtl/>
          <w:cs/>
          <w:lang w:val="ar_AE" w:bidi="ar_AE"/>
        </w:rPr>
        <w:t>القضاة 5:7</w:t>
      </w:r>
      <w:r>
        <w:rPr>
          <w:rtl/>
          <w:cs/>
          <w:lang w:val="ar_AE" w:bidi="ar_AE"/>
        </w:rPr>
        <w:t>).</w:t>
      </w:r>
    </w:p>
    <w:p>
      <w:pPr>
        <w:bidi/>
      </w:pPr>
      <w:r>
        <w:rPr>
          <w:rtl/>
          <w:cs/>
          <w:lang w:val="ar_AE" w:bidi="ar_AE"/>
        </w:rPr>
      </w:r>
      <w:r>
        <w:rPr>
          <w:rtl/>
          <w:cs/>
          <w:lang w:val="ar_AE" w:bidi="ar_AE"/>
        </w:rPr>
        <w:t>ازداد شر الشعب في زمن دَبُورَة. وتوقفوا عن اتباع طرق الله، ولم تكن أسباط إسرائيل متحدة. كان بنو إسرائيل "</w:t>
      </w:r>
      <w:r>
        <w:rPr>
          <w:rtl/>
          <w:cs/>
          <w:lang w:val="ar_AE" w:bidi="ar_AE"/>
        </w:rPr>
        <w:t>يَعْمَلُونَ ٱلشَّرَّ فِي عَيْنَيِ ٱلرَّبِّ</w:t>
      </w:r>
      <w:r>
        <w:rPr>
          <w:rtl/>
          <w:cs/>
          <w:lang w:val="ar_AE" w:bidi="ar_AE"/>
        </w:rPr>
        <w:t>" (</w:t>
      </w:r>
      <w:r>
        <w:rPr>
          <w:rtl/>
          <w:cs/>
          <w:lang w:val="ar_AE" w:bidi="ar_AE"/>
        </w:rPr>
        <w:t>قضاة 4:1</w:t>
      </w:r>
      <w:r>
        <w:rPr>
          <w:rtl/>
          <w:cs/>
          <w:lang w:val="ar_AE" w:bidi="ar_AE"/>
        </w:rPr>
        <w:t>). لذلك، أسلّمهم الله إلى من يضايقهم ويضطهدهم، وهو يَابِين مَلِك كَنْعَان. فعاد إسرائيل يصرخ إلى الرب طلبًا لمعونته (</w:t>
      </w:r>
      <w:r>
        <w:rPr>
          <w:rtl/>
          <w:cs/>
          <w:lang w:val="ar_AE" w:bidi="ar_AE"/>
        </w:rPr>
        <w:t>قضاة 4:3</w:t>
      </w:r>
      <w:r>
        <w:rPr>
          <w:rtl/>
          <w:cs/>
          <w:lang w:val="ar_AE" w:bidi="ar_AE"/>
        </w:rPr>
        <w:t>).</w:t>
      </w:r>
    </w:p>
    <w:p>
      <w:pPr>
        <w:bidi/>
      </w:pPr>
      <w:r>
        <w:rPr>
          <w:rtl/>
          <w:cs/>
          <w:lang w:val="ar_AE" w:bidi="ar_AE"/>
        </w:rPr>
      </w:r>
      <w:r>
        <w:rPr>
          <w:rtl/>
          <w:cs/>
          <w:lang w:val="ar_AE" w:bidi="ar_AE"/>
        </w:rPr>
        <w:t>دعا الله باراق بواسطة دَبُورَة لمحاربة سيسرا، قائد جيش يَابِين. ومع ذلك، لم يكن لدى باراق الحماسة أو الشجاعة الكافية. فأصر باراق على أن ترافقه دَبُورَة. وافقت دَبُورَة لكنها حذرته أن مجد الانتصار سيُنسب لامرأة، وليس لباراق. وقد تحقق ذلك عندما هزم باراق سيسرا وجيشه، إنما من نالت المجد هي يَاعِيل المْرَأة التي قتلت سيسرا. لم يكن لدى باراق الشجاعة الكافية ولا القيادة الكاملة. هذا على النقيض تمامًا من شجاعة وقيادة دَبُورَة ويَاعِيل. لقد أسهمت أفعال دَبُورَة في أن تنعم إسرائيل بأربعين عامًا من السلام (</w:t>
      </w:r>
      <w:r>
        <w:rPr>
          <w:rtl/>
          <w:cs/>
          <w:lang w:val="ar_AE" w:bidi="ar_AE"/>
        </w:rPr>
        <w:t>القضاة 5:31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القضاة 4:1–5:31.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