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Aaron</w:t>
      </w:r>
      <w:r>
        <w:rPr>
          <w:lang w:val="fr_FR" w:bidi="fr_FR"/>
        </w:rPr>
      </w:r>
    </w:p>
    <w:p>
      <w:pPr/>
      <w:r>
        <w:rPr>
          <w:lang w:val="fr_FR" w:bidi="fr_FR"/>
        </w:rPr>
      </w:r>
      <w:r>
        <w:rPr>
          <w:lang w:val="fr_FR" w:bidi="fr_FR"/>
        </w:rPr>
        <w:t>Aaron, le frère aîné de Moïse (</w:t>
      </w:r>
      <w:r>
        <w:rPr>
          <w:lang w:val="fr_FR" w:bidi="fr_FR"/>
        </w:rPr>
        <w:t xml:space="preserve">Ex 6.20 </w:t>
      </w:r>
      <w:r>
        <w:rPr>
          <w:lang w:val="fr_FR" w:bidi="fr_FR"/>
        </w:rPr>
        <w:t xml:space="preserve">; </w:t>
      </w:r>
      <w:r>
        <w:rPr>
          <w:lang w:val="fr_FR" w:bidi="fr_FR"/>
        </w:rPr>
        <w:t>7.7</w:t>
      </w:r>
      <w:r>
        <w:rPr>
          <w:lang w:val="fr_FR" w:bidi="fr_FR"/>
        </w:rPr>
        <w:t>), occupa un rôle clé dans l’histoire d’Israël, l’établissement de ses institutions et le sacerdoce. Son nom apparaît pour la première fois après l’appel de Moïse au buisson ardent (</w:t>
      </w:r>
      <w:r>
        <w:rPr>
          <w:lang w:val="fr_FR" w:bidi="fr_FR"/>
        </w:rPr>
        <w:t>Ex 3.1–4.17</w:t>
      </w:r>
      <w:r>
        <w:rPr>
          <w:lang w:val="fr_FR" w:bidi="fr_FR"/>
        </w:rPr>
        <w:t>). Moïse avait du mal à accepter la mission que Dieu lui avait confiée. Il se disait incapable de conduire les Israélites hors d'Égypte, du fait de son problème d'élocution (</w:t>
      </w:r>
      <w:r>
        <w:rPr>
          <w:lang w:val="fr_FR" w:bidi="fr_FR"/>
        </w:rPr>
        <w:t>Ex 4.10</w:t>
      </w:r>
      <w:r>
        <w:rPr>
          <w:lang w:val="fr_FR" w:bidi="fr_FR"/>
        </w:rPr>
        <w:t>). Malgré les promesses et les nombreux signes de confirmation que Dieu lui avait donnés, Moïse a résisté à l'appel divin, jusqu’à ce qu’Aaron soit désigné pour être son porte-parole. Dès lors, Aaron s'est souvent tenu à ses côtés, tant pour s’adresser aux chefs d’Israël que pour demander le départ d'Égypte des Israélites auprès de Pharaon (</w:t>
      </w:r>
      <w:r>
        <w:rPr>
          <w:lang w:val="fr_FR" w:bidi="fr_FR"/>
        </w:rPr>
        <w:t>Ex 5.1–5</w:t>
      </w:r>
      <w:r>
        <w:rPr>
          <w:lang w:val="fr_FR" w:bidi="fr_FR"/>
        </w:rPr>
        <w:t>).</w:t>
      </w:r>
    </w:p>
    <w:p>
      <w:pPr/>
      <w:r>
        <w:rPr>
          <w:lang w:val="fr_FR" w:bidi="fr_FR"/>
        </w:rPr>
      </w:r>
      <w:r>
        <w:rPr>
          <w:lang w:val="fr_FR" w:bidi="fr_FR"/>
        </w:rPr>
        <w:t>Pendant la période où ils ont erré dans le désert, Dieu a choisi Aaron et ses descendants pour exercer le sacerdoce (</w:t>
      </w:r>
      <w:r>
        <w:rPr>
          <w:lang w:val="fr_FR" w:bidi="fr_FR"/>
        </w:rPr>
        <w:t>Ex 28.1–5</w:t>
      </w:r>
      <w:r>
        <w:rPr>
          <w:lang w:val="fr_FR" w:bidi="fr_FR"/>
        </w:rPr>
        <w:t xml:space="preserve"> ; </w:t>
      </w:r>
      <w:r>
        <w:rPr>
          <w:lang w:val="fr_FR" w:bidi="fr_FR"/>
        </w:rPr>
        <w:t>29.1–46</w:t>
      </w:r>
      <w:r>
        <w:rPr>
          <w:lang w:val="fr_FR" w:bidi="fr_FR"/>
        </w:rPr>
        <w:t xml:space="preserve"> ; </w:t>
      </w:r>
      <w:r>
        <w:rPr>
          <w:lang w:val="fr_FR" w:bidi="fr_FR"/>
        </w:rPr>
        <w:t>Lv 8.1–36</w:t>
      </w:r>
      <w:r>
        <w:rPr>
          <w:lang w:val="fr_FR" w:bidi="fr_FR"/>
        </w:rPr>
        <w:t>). Aaron est ainsi devenu le premier souverain sacrificateur d'Israël. Son rôle était particulièrement important le jour des expiations, lorsqu’il pénétrait dans le saint des saints pour purifier le sanctuaire et intercéder pour les péchés du peuple (</w:t>
      </w:r>
      <w:r>
        <w:rPr>
          <w:lang w:val="fr_FR" w:bidi="fr_FR"/>
        </w:rPr>
        <w:t>Lv 16</w:t>
      </w:r>
      <w:r>
        <w:rPr>
          <w:lang w:val="fr_FR" w:bidi="fr_FR"/>
        </w:rPr>
        <w:t>). Mais avant d’accomplir ce rituel, il devait d’abord offrir un sacrifice pour ses propres fautes.</w:t>
      </w:r>
    </w:p>
    <w:p>
      <w:pPr/>
      <w:r>
        <w:rPr>
          <w:lang w:val="fr_FR" w:bidi="fr_FR"/>
        </w:rPr>
      </w:r>
      <w:r>
        <w:rPr>
          <w:lang w:val="fr_FR" w:bidi="fr_FR"/>
        </w:rPr>
        <w:t>Toutefois, Aaron ne fut pas un chef irréprochable. Lors de l’absence prolongée de Moïse, parti sur le mont Sinaï pour recevoir la loi de Dieu, il céda à la pression du peuple et l'aida à façonner un veau d’or en guise d’idole (</w:t>
      </w:r>
      <w:r>
        <w:rPr>
          <w:lang w:val="fr_FR" w:bidi="fr_FR"/>
        </w:rPr>
        <w:t>Ex 32</w:t>
      </w:r>
      <w:r>
        <w:rPr>
          <w:lang w:val="fr_FR" w:bidi="fr_FR"/>
        </w:rPr>
        <w:t>). Au retour de Moïse, Aaron se justifia maladroitement en rejetant la faute sur les Israélites. Ce grave écart conduisit à la mort de trois mille Israélites et à une plaie.</w:t>
      </w:r>
    </w:p>
    <w:p>
      <w:pPr/>
      <w:r>
        <w:rPr>
          <w:lang w:val="fr_FR" w:bidi="fr_FR"/>
        </w:rPr>
      </w:r>
      <w:r>
        <w:rPr>
          <w:lang w:val="fr_FR" w:bidi="fr_FR"/>
        </w:rPr>
        <w:t>Aaron fut également impliqué dans une rébellion aux côtés de sa sœur Marie, contestant l’autorité de Moïse. En conséquence, Marie fut frappée temporairement de lèpre (</w:t>
      </w:r>
      <w:r>
        <w:rPr>
          <w:lang w:val="fr_FR" w:bidi="fr_FR"/>
        </w:rPr>
        <w:t>Nb 12</w:t>
      </w:r>
      <w:r>
        <w:rPr>
          <w:lang w:val="fr_FR" w:bidi="fr_FR"/>
        </w:rPr>
        <w:t>). Plus tard, lorsque d'autres Lévites ont remis en question l'autorité d'Aaron, Dieu confirma la légitimité d’Aaron en faisant fleurir son bâton d’amandier (</w:t>
      </w:r>
      <w:r>
        <w:rPr>
          <w:lang w:val="fr_FR" w:bidi="fr_FR"/>
        </w:rPr>
        <w:t>Nb 17</w:t>
      </w:r>
      <w:r>
        <w:rPr>
          <w:lang w:val="fr_FR" w:bidi="fr_FR"/>
        </w:rPr>
        <w:t>). Cependant, ayant remis en question l'autorité de Dieu (</w:t>
      </w:r>
      <w:r>
        <w:rPr>
          <w:lang w:val="fr_FR" w:bidi="fr_FR"/>
        </w:rPr>
        <w:t>Nb 20.1–13</w:t>
      </w:r>
      <w:r>
        <w:rPr>
          <w:lang w:val="fr_FR" w:bidi="fr_FR"/>
        </w:rPr>
        <w:t>), Moïse et Aaron furent tous deux condamnés à mourir dans le désert et ne purent pénétrer dans la Terre promise (</w:t>
      </w:r>
      <w:r>
        <w:rPr>
          <w:lang w:val="fr_FR" w:bidi="fr_FR"/>
        </w:rPr>
        <w:t>Nb 20.22–29</w:t>
      </w:r>
      <w:r>
        <w:rPr>
          <w:lang w:val="fr_FR" w:bidi="fr_FR"/>
        </w:rPr>
        <w:t>).</w:t>
      </w:r>
    </w:p>
    <w:p>
      <w:pPr/>
      <w:r>
        <w:rPr>
          <w:lang w:val="fr_FR" w:bidi="fr_FR"/>
        </w:rPr>
      </w:r>
      <w:r>
        <w:rPr>
          <w:lang w:val="fr_FR" w:bidi="fr_FR"/>
        </w:rPr>
        <w:t xml:space="preserve">Aujourd’hui, Jésus est le souverain sacrificateur parfait, surpassant Aaron en autorité et en puissance (voir </w:t>
      </w:r>
      <w:r>
        <w:rPr>
          <w:lang w:val="fr_FR" w:bidi="fr_FR"/>
        </w:rPr>
        <w:t>Hé 7–10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Exode 4.14–17</w:t>
      </w:r>
      <w:r>
        <w:rPr>
          <w:lang w:val="fr_FR" w:bidi="fr_FR"/>
        </w:rPr>
        <w:t xml:space="preserve">, </w:t>
      </w:r>
      <w:r>
        <w:rPr>
          <w:lang w:val="fr_FR" w:bidi="fr_FR"/>
        </w:rPr>
        <w:t>27–31</w:t>
      </w:r>
      <w:r>
        <w:rPr>
          <w:lang w:val="fr_FR" w:bidi="fr_FR"/>
        </w:rPr>
        <w:t xml:space="preserve"> ; </w:t>
      </w:r>
      <w:r>
        <w:rPr>
          <w:lang w:val="fr_FR" w:bidi="fr_FR"/>
        </w:rPr>
        <w:t>6.20–27</w:t>
      </w:r>
      <w:r>
        <w:rPr>
          <w:lang w:val="fr_FR" w:bidi="fr_FR"/>
        </w:rPr>
        <w:t xml:space="preserve"> ; </w:t>
      </w:r>
      <w:r>
        <w:rPr>
          <w:lang w:val="fr_FR" w:bidi="fr_FR"/>
        </w:rPr>
        <w:t>7.1–2</w:t>
      </w:r>
      <w:r>
        <w:rPr>
          <w:lang w:val="fr_FR" w:bidi="fr_FR"/>
        </w:rPr>
        <w:t xml:space="preserve"> ; </w:t>
      </w:r>
      <w:r>
        <w:rPr>
          <w:lang w:val="fr_FR" w:bidi="fr_FR"/>
        </w:rPr>
        <w:t>28.1–5</w:t>
      </w:r>
      <w:r>
        <w:rPr>
          <w:lang w:val="fr_FR" w:bidi="fr_FR"/>
        </w:rPr>
        <w:t xml:space="preserve"> ; </w:t>
      </w:r>
      <w:r>
        <w:rPr>
          <w:lang w:val="fr_FR" w:bidi="fr_FR"/>
        </w:rPr>
        <w:t>32.1–25</w:t>
      </w:r>
      <w:r>
        <w:rPr>
          <w:lang w:val="fr_FR" w:bidi="fr_FR"/>
        </w:rPr>
        <w:t xml:space="preserve"> ; </w:t>
      </w:r>
      <w:r>
        <w:rPr>
          <w:lang w:val="fr_FR" w:bidi="fr_FR"/>
        </w:rPr>
        <w:t>Nombres 12.1–12</w:t>
      </w:r>
      <w:r>
        <w:rPr>
          <w:lang w:val="fr_FR" w:bidi="fr_FR"/>
        </w:rPr>
        <w:t xml:space="preserve"> ; </w:t>
      </w:r>
      <w:r>
        <w:rPr>
          <w:lang w:val="fr_FR" w:bidi="fr_FR"/>
        </w:rPr>
        <w:t>20.1–13</w:t>
      </w:r>
      <w:r>
        <w:rPr>
          <w:lang w:val="fr_FR" w:bidi="fr_FR"/>
        </w:rPr>
        <w:t xml:space="preserve">, </w:t>
      </w:r>
      <w:r>
        <w:rPr>
          <w:lang w:val="fr_FR" w:bidi="fr_FR"/>
        </w:rPr>
        <w:t>22–29</w:t>
      </w:r>
      <w:r>
        <w:rPr>
          <w:lang w:val="fr_FR" w:bidi="fr_FR"/>
        </w:rPr>
        <w:t xml:space="preserve"> ; </w:t>
      </w:r>
      <w:r>
        <w:rPr>
          <w:lang w:val="fr_FR" w:bidi="fr_FR"/>
        </w:rPr>
        <w:t>Actes 7.39–41</w:t>
      </w:r>
      <w:r>
        <w:rPr>
          <w:lang w:val="fr_FR" w:bidi="fr_FR"/>
        </w:rPr>
      </w:r>
      <w:r>
        <w:rPr>
          <w:lang w:val="fr_FR" w:bidi="fr_FR"/>
        </w:rPr>
      </w:r>
    </w:p>
    <w:p>
      <w:pPr/>
      <w:r>
        <w:rPr>
          <w:lang w:val="fr_FR" w:bidi="fr_FR"/>
        </w:rPr>
      </w:r>
    </w:p>
    <w:p>
      <w:pPr>
        <w:pStyle w:val="Heading2"/>
      </w:pPr>
      <w:r>
        <w:rPr>
          <w:lang w:val="fr_FR" w:bidi="fr_FR"/>
        </w:rPr>
        <w:t>Abiathar</w:t>
      </w:r>
      <w:r>
        <w:rPr>
          <w:lang w:val="fr_FR" w:bidi="fr_FR"/>
        </w:rPr>
      </w:r>
    </w:p>
    <w:p>
      <w:pPr/>
      <w:r>
        <w:rPr>
          <w:lang w:val="fr_FR" w:bidi="fr_FR"/>
        </w:rPr>
      </w:r>
      <w:r>
        <w:rPr>
          <w:lang w:val="fr_FR" w:bidi="fr_FR"/>
        </w:rPr>
        <w:t>Abiathar a exercé la fonction de souverain sacrificateur durant les règnes de David et de Salomon. Il a rencontré David pour la première fois avant que celui-ci ne devienne roi. Lorsque David fuyait Saül, il s'est arrêté dans la ville de Nob. Faisant semblant d'agir selon les ordres de Saül, il a obtenu des provisions auprès des sacrificateurs sur place. Saül, furieux en l'apprenant, a ordonné l'exécution de tous les sacrificateurs, mais seul Abiathar a survécu.</w:t>
      </w:r>
    </w:p>
    <w:p>
      <w:pPr/>
      <w:r>
        <w:rPr>
          <w:lang w:val="fr_FR" w:bidi="fr_FR"/>
        </w:rPr>
      </w:r>
      <w:r>
        <w:rPr>
          <w:lang w:val="fr_FR" w:bidi="fr_FR"/>
        </w:rPr>
        <w:t xml:space="preserve">Reconnaissant en David le roi légitime, Abiathar a été l'un des premiers membres de l'administration de Saül à le soutenir. Descendant de la lignée sacerdotale d’Éli, il a apporté l’éphod sacré (vêtement sacré porté par le souverain sacrificateur) avec </w:t>
      </w:r>
      <w:r>
        <w:rPr>
          <w:lang w:val="fr_FR" w:bidi="fr_FR"/>
        </w:rPr>
        <w:t>l’urim et le thummim</w:t>
      </w:r>
      <w:r>
        <w:rPr>
          <w:lang w:val="fr_FR" w:bidi="fr_FR"/>
        </w:rPr>
        <w:t xml:space="preserve"> (</w:t>
      </w:r>
      <w:r>
        <w:rPr>
          <w:lang w:val="fr_FR" w:bidi="fr_FR"/>
        </w:rPr>
        <w:t>Ex 28.29–30</w:t>
      </w:r>
      <w:r>
        <w:rPr>
          <w:lang w:val="fr_FR" w:bidi="fr_FR"/>
        </w:rPr>
        <w:t>), instruments servant à consulter Dieu. Il utilisait ces objets pour aider David à chercher la volonté de Dieu lors de moments critiques (</w:t>
      </w:r>
      <w:r>
        <w:rPr>
          <w:lang w:val="fr_FR" w:bidi="fr_FR"/>
        </w:rPr>
        <w:t>1S 23.1–12</w:t>
      </w:r>
      <w:r>
        <w:rPr>
          <w:lang w:val="fr_FR" w:bidi="fr_FR"/>
        </w:rPr>
        <w:t xml:space="preserve"> ; </w:t>
      </w:r>
      <w:r>
        <w:rPr>
          <w:lang w:val="fr_FR" w:bidi="fr_FR"/>
        </w:rPr>
        <w:t>30.7–8</w:t>
      </w:r>
      <w:r>
        <w:rPr>
          <w:lang w:val="fr_FR" w:bidi="fr_FR"/>
        </w:rPr>
        <w:t>).</w:t>
      </w:r>
    </w:p>
    <w:p>
      <w:pPr/>
      <w:r>
        <w:rPr>
          <w:lang w:val="fr_FR" w:bidi="fr_FR"/>
        </w:rPr>
      </w:r>
      <w:r>
        <w:rPr>
          <w:lang w:val="fr_FR" w:bidi="fr_FR"/>
        </w:rPr>
        <w:t>Une fois David monté sur le trône, Abiathar a exercé la prêtrise aux côtés de Tsadok, qui ne faisait pas partie de la lignée d’Éli (</w:t>
      </w:r>
      <w:r>
        <w:rPr>
          <w:lang w:val="fr_FR" w:bidi="fr_FR"/>
        </w:rPr>
        <w:t>1Ch 6.8</w:t>
      </w:r>
      <w:r>
        <w:rPr>
          <w:lang w:val="fr_FR" w:bidi="fr_FR"/>
        </w:rPr>
        <w:t xml:space="preserve"> ; </w:t>
      </w:r>
      <w:r>
        <w:rPr>
          <w:lang w:val="fr_FR" w:bidi="fr_FR"/>
        </w:rPr>
        <w:t>18.16</w:t>
      </w:r>
      <w:r>
        <w:rPr>
          <w:lang w:val="fr_FR" w:bidi="fr_FR"/>
        </w:rPr>
        <w:t xml:space="preserve"> ; </w:t>
      </w:r>
      <w:r>
        <w:rPr>
          <w:lang w:val="fr_FR" w:bidi="fr_FR"/>
        </w:rPr>
        <w:t>24.3</w:t>
      </w:r>
      <w:r>
        <w:rPr>
          <w:lang w:val="fr_FR" w:bidi="fr_FR"/>
        </w:rPr>
        <w:t>). Tous deux ont fidèlement servi David. Pendant la rébellion d’Absalom, ils ont tenu le roi informé des événements survenant à Jérusalem (</w:t>
      </w:r>
      <w:r>
        <w:rPr>
          <w:lang w:val="fr_FR" w:bidi="fr_FR"/>
        </w:rPr>
        <w:t>2S 15.27–37</w:t>
      </w:r>
      <w:r>
        <w:rPr>
          <w:lang w:val="fr_FR" w:bidi="fr_FR"/>
        </w:rPr>
        <w:t xml:space="preserve"> ; </w:t>
      </w:r>
      <w:r>
        <w:rPr>
          <w:lang w:val="fr_FR" w:bidi="fr_FR"/>
        </w:rPr>
        <w:t>17.15–16</w:t>
      </w:r>
      <w:r>
        <w:rPr>
          <w:lang w:val="fr_FR" w:bidi="fr_FR"/>
        </w:rPr>
        <w:t>).</w:t>
      </w:r>
    </w:p>
    <w:p>
      <w:pPr/>
      <w:r>
        <w:rPr>
          <w:lang w:val="fr_FR" w:bidi="fr_FR"/>
        </w:rPr>
      </w:r>
      <w:r>
        <w:rPr>
          <w:lang w:val="fr_FR" w:bidi="fr_FR"/>
        </w:rPr>
        <w:t>Cependant, à la fin du règne de David, Abiathar a soutenu la tentative d’Adonija de s’emparer du trône au détriment de Salomon. Tsadok, quant à lui, est resté loyal et a soutenu Salomon (</w:t>
      </w:r>
      <w:r>
        <w:rPr>
          <w:lang w:val="fr_FR" w:bidi="fr_FR"/>
        </w:rPr>
        <w:t>1R 1.5–8</w:t>
      </w:r>
      <w:r>
        <w:rPr>
          <w:lang w:val="fr_FR" w:bidi="fr_FR"/>
        </w:rPr>
        <w:t>). En conséquence, une fois devenu roi, Salomon a retiré l'autorité sacerdotale d'Abiathar et l’a exilé à Anathoth, un village situé à environ six kilomètres au nord-est de Jérusalem (</w:t>
      </w:r>
      <w:r>
        <w:rPr>
          <w:lang w:val="fr_FR" w:bidi="fr_FR"/>
        </w:rPr>
        <w:t>1R 2.26–27</w:t>
      </w:r>
      <w:r>
        <w:rPr>
          <w:lang w:val="fr_FR" w:bidi="fr_FR"/>
        </w:rPr>
        <w:t>). Tsadok est alors devenu souverain sacrificateur, et sa lignée a hérité de cette fonction, accomplissant ainsi la prophétie divine annoncée à Silo concernant les descendants d’Élie (</w:t>
      </w:r>
      <w:r>
        <w:rPr>
          <w:lang w:val="fr_FR" w:bidi="fr_FR"/>
        </w:rPr>
        <w:t>1R 2.27</w:t>
      </w:r>
      <w:r>
        <w:rPr>
          <w:lang w:val="fr_FR" w:bidi="fr_FR"/>
        </w:rPr>
        <w:t xml:space="preserve"> ; voir </w:t>
      </w:r>
      <w:r>
        <w:rPr>
          <w:lang w:val="fr_FR" w:bidi="fr_FR"/>
        </w:rPr>
        <w:t>1S 2.27–36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 Samuel 22.20–23</w:t>
      </w:r>
      <w:r>
        <w:rPr>
          <w:lang w:val="fr_FR" w:bidi="fr_FR"/>
        </w:rPr>
        <w:t xml:space="preserve"> ; </w:t>
      </w:r>
      <w:r>
        <w:rPr>
          <w:lang w:val="fr_FR" w:bidi="fr_FR"/>
        </w:rPr>
        <w:t>23.6</w:t>
      </w:r>
      <w:r>
        <w:rPr>
          <w:lang w:val="fr_FR" w:bidi="fr_FR"/>
        </w:rPr>
        <w:t xml:space="preserve">, </w:t>
      </w:r>
      <w:r>
        <w:rPr>
          <w:lang w:val="fr_FR" w:bidi="fr_FR"/>
        </w:rPr>
        <w:t>9</w:t>
      </w:r>
      <w:r>
        <w:rPr>
          <w:lang w:val="fr_FR" w:bidi="fr_FR"/>
        </w:rPr>
        <w:t xml:space="preserve"> ; </w:t>
      </w:r>
      <w:r>
        <w:rPr>
          <w:lang w:val="fr_FR" w:bidi="fr_FR"/>
        </w:rPr>
        <w:t>30.7</w:t>
      </w:r>
      <w:r>
        <w:rPr>
          <w:lang w:val="fr_FR" w:bidi="fr_FR"/>
        </w:rPr>
        <w:t xml:space="preserve"> ; </w:t>
      </w:r>
      <w:r>
        <w:rPr>
          <w:lang w:val="fr_FR" w:bidi="fr_FR"/>
        </w:rPr>
        <w:t>2 Samuel 15.27–37</w:t>
      </w:r>
      <w:r>
        <w:rPr>
          <w:lang w:val="fr_FR" w:bidi="fr_FR"/>
        </w:rPr>
        <w:t xml:space="preserve"> ; </w:t>
      </w:r>
      <w:r>
        <w:rPr>
          <w:lang w:val="fr_FR" w:bidi="fr_FR"/>
        </w:rPr>
        <w:t>17.15</w:t>
      </w:r>
      <w:r>
        <w:rPr>
          <w:lang w:val="fr_FR" w:bidi="fr_FR"/>
        </w:rPr>
        <w:t xml:space="preserve"> ; </w:t>
      </w:r>
      <w:r>
        <w:rPr>
          <w:lang w:val="fr_FR" w:bidi="fr_FR"/>
        </w:rPr>
        <w:t>1 Rois 1.1–2.35</w:t>
      </w:r>
      <w:r>
        <w:rPr>
          <w:lang w:val="fr_FR" w:bidi="fr_FR"/>
        </w:rPr>
        <w:t xml:space="preserve"> ; </w:t>
      </w:r>
      <w:r>
        <w:rPr>
          <w:lang w:val="fr_FR" w:bidi="fr_FR"/>
        </w:rPr>
        <w:t>1 Chroniques 15.11</w:t>
      </w:r>
      <w:r>
        <w:rPr>
          <w:lang w:val="fr_FR" w:bidi="fr_FR"/>
        </w:rPr>
      </w:r>
      <w:r>
        <w:rPr>
          <w:lang w:val="fr_FR" w:bidi="fr_FR"/>
        </w:rPr>
      </w:r>
    </w:p>
    <w:p>
      <w:pPr/>
      <w:r>
        <w:rPr>
          <w:lang w:val="fr_FR" w:bidi="fr_FR"/>
        </w:rPr>
      </w:r>
    </w:p>
    <w:p>
      <w:pPr>
        <w:pStyle w:val="Heading2"/>
      </w:pPr>
      <w:r>
        <w:rPr>
          <w:lang w:val="fr_FR" w:bidi="fr_FR"/>
        </w:rPr>
        <w:t>Abischaï</w:t>
      </w:r>
      <w:r>
        <w:rPr>
          <w:lang w:val="fr_FR" w:bidi="fr_FR"/>
        </w:rPr>
      </w:r>
    </w:p>
    <w:p>
      <w:pPr/>
      <w:r>
        <w:rPr>
          <w:lang w:val="fr_FR" w:bidi="fr_FR"/>
        </w:rPr>
      </w:r>
      <w:r>
        <w:rPr>
          <w:lang w:val="fr_FR" w:bidi="fr_FR"/>
        </w:rPr>
        <w:t>Abischaï était un redoutable guerrier et un chef éminent dans l’armée de David. Neveu du roi, il était le fils de Tseruja, la sœur de David, et le frère de Joab et Asaël (</w:t>
      </w:r>
      <w:r>
        <w:rPr>
          <w:lang w:val="fr_FR" w:bidi="fr_FR"/>
        </w:rPr>
        <w:t>1Ch 2.13–16</w:t>
      </w:r>
      <w:r>
        <w:rPr>
          <w:lang w:val="fr_FR" w:bidi="fr_FR"/>
        </w:rPr>
        <w:t>).</w:t>
      </w:r>
    </w:p>
    <w:p>
      <w:pPr/>
      <w:r>
        <w:rPr>
          <w:lang w:val="fr_FR" w:bidi="fr_FR"/>
        </w:rPr>
      </w:r>
      <w:r>
        <w:rPr>
          <w:lang w:val="fr_FR" w:bidi="fr_FR"/>
        </w:rPr>
        <w:t>D’une loyauté indéfectible envers David, Abischaï se montrait souvent prompt à la violence contre ses ennemis. Lorsque Dieu permit à David et Abischaï de pénétrer dans le camp de Saül, endormi avec ses hommes, Abischaï voulut en profiter pour tuer le roi déchu. Mais David l’en empêcha. Plus tard, lors de la révolte d’Absalom, alors que David quittait Jérusalem, Schimeï, un membre de la famille de Saül, l’accabla d’insultes et de malédictions. Outré, Abischaï demanda la permission de l’exécuter (</w:t>
      </w:r>
      <w:r>
        <w:rPr>
          <w:lang w:val="fr_FR" w:bidi="fr_FR"/>
        </w:rPr>
        <w:t>2S 16.5–9</w:t>
      </w:r>
      <w:r>
        <w:rPr>
          <w:lang w:val="fr_FR" w:bidi="fr_FR"/>
        </w:rPr>
        <w:t>), mais David refusa à deux reprises (</w:t>
      </w:r>
      <w:r>
        <w:rPr>
          <w:lang w:val="fr_FR" w:bidi="fr_FR"/>
        </w:rPr>
        <w:t>2S 16.10–13</w:t>
      </w:r>
      <w:r>
        <w:rPr>
          <w:lang w:val="fr_FR" w:bidi="fr_FR"/>
        </w:rPr>
        <w:t xml:space="preserve"> ; </w:t>
      </w:r>
      <w:r>
        <w:rPr>
          <w:lang w:val="fr_FR" w:bidi="fr_FR"/>
        </w:rPr>
        <w:t>19.18–23</w:t>
      </w:r>
      <w:r>
        <w:rPr>
          <w:lang w:val="fr_FR" w:bidi="fr_FR"/>
        </w:rPr>
        <w:t>). Le désir de vengeance d'Abischaï s’était déjà manifesté auparavant : après qu’Abner, le général de Saül, eut tué son frère Asaël en légitime défense, Abischaï et Joab l’assassinèrent pour le venger (</w:t>
      </w:r>
      <w:r>
        <w:rPr>
          <w:lang w:val="fr_FR" w:bidi="fr_FR"/>
        </w:rPr>
        <w:t>2S 3.22–30</w:t>
      </w:r>
      <w:r>
        <w:rPr>
          <w:lang w:val="fr_FR" w:bidi="fr_FR"/>
        </w:rPr>
        <w:t>).</w:t>
      </w:r>
    </w:p>
    <w:p>
      <w:pPr/>
      <w:r>
        <w:rPr>
          <w:lang w:val="fr_FR" w:bidi="fr_FR"/>
        </w:rPr>
      </w:r>
      <w:r>
        <w:rPr>
          <w:lang w:val="fr_FR" w:bidi="fr_FR"/>
        </w:rPr>
        <w:t>Abischaï se distinguait par son courage et son habileté au combat. Il tua trois cents soldats en une seule bataille, exploit qui lui valut de devenir le chef des trois, une élite de guerriers d’exception, se plaçant juste en dessous des légendaires trois premiers (</w:t>
      </w:r>
      <w:r>
        <w:rPr>
          <w:lang w:val="fr_FR" w:bidi="fr_FR"/>
        </w:rPr>
        <w:t>1Ch 11.20–21</w:t>
      </w:r>
      <w:r>
        <w:rPr>
          <w:lang w:val="fr_FR" w:bidi="fr_FR"/>
        </w:rPr>
        <w:t>). Abischaï a également remporté une grande victoire sur les Édomites (</w:t>
      </w:r>
      <w:r>
        <w:rPr>
          <w:lang w:val="fr_FR" w:bidi="fr_FR"/>
        </w:rPr>
        <w:t>1Ch 18.12–13</w:t>
      </w:r>
      <w:r>
        <w:rPr>
          <w:lang w:val="fr_FR" w:bidi="fr_FR"/>
        </w:rPr>
        <w:t>). Lors d’un affrontement contre les Philistins, il sauva la vie de David en terrassant le géant Jischbi-Benob (</w:t>
      </w:r>
      <w:r>
        <w:rPr>
          <w:lang w:val="fr_FR" w:bidi="fr_FR"/>
        </w:rPr>
        <w:t>2S 21.15–17</w:t>
      </w:r>
      <w:r>
        <w:rPr>
          <w:lang w:val="fr_FR" w:bidi="fr_FR"/>
        </w:rPr>
        <w:t>). Chef respecté, il mena l’armée à plusieurs reprises et, lors d’une campagne militaire, commanda une division tandis que son frère Joab dirigeait l’autre (</w:t>
      </w:r>
      <w:r>
        <w:rPr>
          <w:lang w:val="fr_FR" w:bidi="fr_FR"/>
        </w:rPr>
        <w:t>2S 10.1–19</w:t>
      </w:r>
      <w:r>
        <w:rPr>
          <w:lang w:val="fr_FR" w:bidi="fr_FR"/>
        </w:rPr>
        <w:t xml:space="preserve"> ; </w:t>
      </w:r>
      <w:r>
        <w:rPr>
          <w:lang w:val="fr_FR" w:bidi="fr_FR"/>
        </w:rPr>
        <w:t>18.1–18</w:t>
      </w:r>
      <w:r>
        <w:rPr>
          <w:lang w:val="fr_FR" w:bidi="fr_FR"/>
        </w:rPr>
        <w:t>). Ensemble, ils remportèrent de nombreuses victoires militaires.</w:t>
      </w:r>
    </w:p>
    <w:p>
      <w:pPr/>
      <w:r>
        <w:rPr>
          <w:lang w:val="fr_FR" w:bidi="fr_FR"/>
        </w:rPr>
      </w:r>
      <w:r>
        <w:rPr>
          <w:lang w:val="fr_FR" w:bidi="fr_FR"/>
        </w:rPr>
        <w:t>Si les actions de Joab finirent par lui coûter la vie, le récit ne rapporte pas de fin tragique concernant Abischaï. Tout comme son frère, c'était un chef militaire violent et impulsif.</w:t>
      </w:r>
    </w:p>
    <w:p>
      <w:pPr/>
      <w:r>
        <w:rPr>
          <w:lang w:val="fr_FR" w:bidi="fr_FR"/>
        </w:rPr>
      </w:r>
      <w:r>
        <w:rPr>
          <w:u w:val="single"/>
          <w:lang w:val="fr_FR" w:bidi="fr_FR"/>
        </w:rPr>
        <w:t>Passages pour une étude approfondie</w:t>
      </w:r>
    </w:p>
    <w:p>
      <w:pPr/>
      <w:r>
        <w:rPr>
          <w:lang w:val="fr_FR" w:bidi="fr_FR"/>
        </w:rPr>
      </w:r>
      <w:r>
        <w:rPr>
          <w:lang w:val="fr_FR" w:bidi="fr_FR"/>
        </w:rPr>
        <w:t>1 Samuel 26.6–12</w:t>
      </w:r>
      <w:r>
        <w:rPr>
          <w:lang w:val="fr_FR" w:bidi="fr_FR"/>
        </w:rPr>
        <w:t xml:space="preserve"> ; </w:t>
      </w:r>
      <w:r>
        <w:rPr>
          <w:lang w:val="fr_FR" w:bidi="fr_FR"/>
        </w:rPr>
        <w:t>2 Samuel 2.18</w:t>
      </w:r>
      <w:r>
        <w:rPr>
          <w:lang w:val="fr_FR" w:bidi="fr_FR"/>
        </w:rPr>
        <w:t xml:space="preserve"> ; </w:t>
      </w:r>
      <w:r>
        <w:rPr>
          <w:lang w:val="fr_FR" w:bidi="fr_FR"/>
        </w:rPr>
        <w:t>3.30</w:t>
      </w:r>
      <w:r>
        <w:rPr>
          <w:lang w:val="fr_FR" w:bidi="fr_FR"/>
        </w:rPr>
        <w:t xml:space="preserve">, </w:t>
      </w:r>
      <w:r>
        <w:rPr>
          <w:lang w:val="fr_FR" w:bidi="fr_FR"/>
        </w:rPr>
        <w:t>39</w:t>
      </w:r>
      <w:r>
        <w:rPr>
          <w:lang w:val="fr_FR" w:bidi="fr_FR"/>
        </w:rPr>
        <w:t xml:space="preserve"> ; </w:t>
      </w:r>
      <w:r>
        <w:rPr>
          <w:lang w:val="fr_FR" w:bidi="fr_FR"/>
        </w:rPr>
        <w:t>10.10–14</w:t>
      </w:r>
      <w:r>
        <w:rPr>
          <w:lang w:val="fr_FR" w:bidi="fr_FR"/>
        </w:rPr>
        <w:t xml:space="preserve"> ; </w:t>
      </w:r>
      <w:r>
        <w:rPr>
          <w:lang w:val="fr_FR" w:bidi="fr_FR"/>
        </w:rPr>
        <w:t>16.9–12</w:t>
      </w:r>
      <w:r>
        <w:rPr>
          <w:lang w:val="fr_FR" w:bidi="fr_FR"/>
        </w:rPr>
        <w:t xml:space="preserve"> ; </w:t>
      </w:r>
      <w:r>
        <w:rPr>
          <w:lang w:val="fr_FR" w:bidi="fr_FR"/>
        </w:rPr>
        <w:t>18.1–8</w:t>
      </w:r>
      <w:r>
        <w:rPr>
          <w:lang w:val="fr_FR" w:bidi="fr_FR"/>
        </w:rPr>
        <w:t xml:space="preserve"> ; </w:t>
      </w:r>
      <w:r>
        <w:rPr>
          <w:lang w:val="fr_FR" w:bidi="fr_FR"/>
        </w:rPr>
        <w:t>19.21–23</w:t>
      </w:r>
      <w:r>
        <w:rPr>
          <w:lang w:val="fr_FR" w:bidi="fr_FR"/>
        </w:rPr>
        <w:t xml:space="preserve"> ; </w:t>
      </w:r>
      <w:r>
        <w:rPr>
          <w:lang w:val="fr_FR" w:bidi="fr_FR"/>
        </w:rPr>
        <w:t>20.6–10</w:t>
      </w:r>
      <w:r>
        <w:rPr>
          <w:lang w:val="fr_FR" w:bidi="fr_FR"/>
        </w:rPr>
        <w:t xml:space="preserve"> ; </w:t>
      </w:r>
      <w:r>
        <w:rPr>
          <w:lang w:val="fr_FR" w:bidi="fr_FR"/>
        </w:rPr>
        <w:t>21.17</w:t>
      </w:r>
      <w:r>
        <w:rPr>
          <w:lang w:val="fr_FR" w:bidi="fr_FR"/>
        </w:rPr>
        <w:t xml:space="preserve"> ; </w:t>
      </w:r>
      <w:r>
        <w:rPr>
          <w:lang w:val="fr_FR" w:bidi="fr_FR"/>
        </w:rPr>
        <w:t xml:space="preserve">23.18–19 </w:t>
      </w:r>
      <w:r>
        <w:rPr>
          <w:lang w:val="fr_FR" w:bidi="fr_FR"/>
        </w:rPr>
        <w:t xml:space="preserve"> ; </w:t>
      </w:r>
      <w:r>
        <w:rPr>
          <w:lang w:val="fr_FR" w:bidi="fr_FR"/>
        </w:rPr>
        <w:t>1 Chroniques 2.16</w:t>
      </w:r>
      <w:r>
        <w:rPr>
          <w:lang w:val="fr_FR" w:bidi="fr_FR"/>
        </w:rPr>
        <w:t xml:space="preserve"> ; </w:t>
      </w:r>
      <w:r>
        <w:rPr>
          <w:lang w:val="fr_FR" w:bidi="fr_FR"/>
        </w:rPr>
        <w:t>11.20–21</w:t>
      </w:r>
      <w:r>
        <w:rPr>
          <w:lang w:val="fr_FR" w:bidi="fr_FR"/>
        </w:rPr>
        <w:t xml:space="preserve"> ; </w:t>
      </w:r>
      <w:r>
        <w:rPr>
          <w:lang w:val="fr_FR" w:bidi="fr_FR"/>
        </w:rPr>
        <w:t>18.12–13</w:t>
      </w:r>
      <w:r>
        <w:rPr>
          <w:lang w:val="fr_FR" w:bidi="fr_FR"/>
        </w:rPr>
        <w:t xml:space="preserve"> ; </w:t>
      </w:r>
      <w:r>
        <w:rPr>
          <w:lang w:val="fr_FR" w:bidi="fr_FR"/>
        </w:rPr>
        <w:t>19.11–15</w:t>
      </w:r>
      <w:r>
        <w:rPr>
          <w:lang w:val="fr_FR" w:bidi="fr_FR"/>
        </w:rPr>
      </w:r>
      <w:r>
        <w:rPr>
          <w:lang w:val="fr_FR" w:bidi="fr_FR"/>
        </w:rPr>
      </w:r>
    </w:p>
    <w:p>
      <w:pPr/>
      <w:r>
        <w:rPr>
          <w:lang w:val="fr_FR" w:bidi="fr_FR"/>
        </w:rPr>
      </w:r>
    </w:p>
    <w:p>
      <w:pPr>
        <w:pStyle w:val="Heading2"/>
      </w:pPr>
      <w:r>
        <w:rPr>
          <w:lang w:val="fr_FR" w:bidi="fr_FR"/>
        </w:rPr>
        <w:t>Abner</w:t>
      </w:r>
      <w:r>
        <w:rPr>
          <w:lang w:val="fr_FR" w:bidi="fr_FR"/>
        </w:rPr>
      </w:r>
    </w:p>
    <w:p>
      <w:pPr/>
      <w:r>
        <w:rPr>
          <w:lang w:val="fr_FR" w:bidi="fr_FR"/>
        </w:rPr>
      </w:r>
      <w:r>
        <w:rPr>
          <w:lang w:val="fr_FR" w:bidi="fr_FR"/>
        </w:rPr>
        <w:t>Abner, fils de Ner, était le cousin du roi Saül et son général (</w:t>
      </w:r>
      <w:r>
        <w:rPr>
          <w:lang w:val="fr_FR" w:bidi="fr_FR"/>
        </w:rPr>
        <w:t>1S 14.49–52</w:t>
      </w:r>
      <w:r>
        <w:rPr>
          <w:lang w:val="fr_FR" w:bidi="fr_FR"/>
        </w:rPr>
        <w:t>). Sous son commandement, les armées de Saül remportèrent des victoires décisives contre les Philistins (</w:t>
      </w:r>
      <w:r>
        <w:rPr>
          <w:lang w:val="fr_FR" w:bidi="fr_FR"/>
        </w:rPr>
        <w:t>1S 17.1–58</w:t>
      </w:r>
      <w:r>
        <w:rPr>
          <w:lang w:val="fr_FR" w:bidi="fr_FR"/>
        </w:rPr>
        <w:t>). Il partagea même, lors d’un repas à la cour, la table avec David et Jonathan (</w:t>
      </w:r>
      <w:r>
        <w:rPr>
          <w:lang w:val="fr_FR" w:bidi="fr_FR"/>
        </w:rPr>
        <w:t>1S 20.24–25</w:t>
      </w:r>
      <w:r>
        <w:rPr>
          <w:lang w:val="fr_FR" w:bidi="fr_FR"/>
        </w:rPr>
        <w:t>), bien que ses exploits militaires soient surpassés par ceux de ces deux figures.</w:t>
      </w:r>
    </w:p>
    <w:p>
      <w:pPr/>
      <w:r>
        <w:rPr>
          <w:lang w:val="fr_FR" w:bidi="fr_FR"/>
        </w:rPr>
      </w:r>
      <w:r>
        <w:rPr>
          <w:lang w:val="fr_FR" w:bidi="fr_FR"/>
        </w:rPr>
        <w:t>Un épisode marquant fut celui où David embarrassa Abner (</w:t>
      </w:r>
      <w:r>
        <w:rPr>
          <w:lang w:val="fr_FR" w:bidi="fr_FR"/>
        </w:rPr>
        <w:t>1S 26.1–25</w:t>
      </w:r>
      <w:r>
        <w:rPr>
          <w:lang w:val="fr_FR" w:bidi="fr_FR"/>
        </w:rPr>
        <w:t>), lorsque Saül et ses hommes poursuivaient David pour le tuer. Alors que Saül et ses troupes dormaient en formant un cercle (le roi dormant au centre et Abner à ses côtés), Abischaï et David s’introduisirent furtivement dans le camp. Plutôt que de commettre un meurtre en tuant Saül, ils se contentèrent de dérober quelques objets déposés près de la tête du roi. Après s'être retirés, David fit retentir des cris afin de réveiller le roi et Abner, lui reprochant alors ouvertement son imprudence.</w:t>
      </w:r>
    </w:p>
    <w:p>
      <w:pPr/>
      <w:r>
        <w:rPr>
          <w:lang w:val="fr_FR" w:bidi="fr_FR"/>
        </w:rPr>
      </w:r>
      <w:r>
        <w:rPr>
          <w:lang w:val="fr_FR" w:bidi="fr_FR"/>
        </w:rPr>
        <w:t xml:space="preserve">À la suite de la mort de Saül et de Jonathan, Abner prit parti pour </w:t>
      </w:r>
      <w:r>
        <w:rPr>
          <w:lang w:val="fr_FR" w:bidi="fr_FR"/>
        </w:rPr>
        <w:t>Isch-Boscheth</w:t>
      </w:r>
      <w:r>
        <w:rPr>
          <w:lang w:val="fr_FR" w:bidi="fr_FR"/>
        </w:rPr>
        <w:t>, le fils de Saül (</w:t>
      </w:r>
      <w:r>
        <w:rPr>
          <w:lang w:val="fr_FR" w:bidi="fr_FR"/>
        </w:rPr>
        <w:t>2S 2.8–12</w:t>
      </w:r>
      <w:r>
        <w:rPr>
          <w:lang w:val="fr_FR" w:bidi="fr_FR"/>
        </w:rPr>
        <w:t>), alors que la tribu de Juda proclamait David roi. Durant cette période, il exerça en effet le véritable pouvoir dans le nord du royaume. Toutefois, lorsqu’I</w:t>
      </w:r>
      <w:r>
        <w:rPr>
          <w:lang w:val="fr_FR" w:bidi="fr_FR"/>
        </w:rPr>
        <w:t xml:space="preserve">sch-Boscheth </w:t>
      </w:r>
      <w:r>
        <w:rPr>
          <w:lang w:val="fr_FR" w:bidi="fr_FR"/>
        </w:rPr>
        <w:t>l’accusa d’avoir entretenu des relations avec l’une des concubines de Saül, Abner décida de remettre le contrôle du royaume du nord entre les mains de David, précipitant ainsi la chute d’Isch-Boscheth, qui fut bientôt assassiné (</w:t>
      </w:r>
      <w:r>
        <w:rPr>
          <w:lang w:val="fr_FR" w:bidi="fr_FR"/>
        </w:rPr>
        <w:t>2S 4.1–12</w:t>
      </w:r>
      <w:r>
        <w:rPr>
          <w:lang w:val="fr_FR" w:bidi="fr_FR"/>
        </w:rPr>
        <w:t>).</w:t>
      </w:r>
    </w:p>
    <w:p>
      <w:pPr/>
      <w:r>
        <w:rPr>
          <w:lang w:val="fr_FR" w:bidi="fr_FR"/>
        </w:rPr>
      </w:r>
      <w:r>
        <w:rPr>
          <w:lang w:val="fr_FR" w:bidi="fr_FR"/>
        </w:rPr>
        <w:t>Lors d’un affrontement entre les forces d’Isch-Boscheth et celles de David, Abner fut contraint, en légitime défense, d’abattre Asaël, le frère de Joab. Il ne voulait pas tuer Asaël, et lui avait demandé à plusieurs reprises de faire demi-tour (</w:t>
      </w:r>
      <w:r>
        <w:rPr>
          <w:lang w:val="fr_FR" w:bidi="fr_FR"/>
        </w:rPr>
        <w:t>2S 2.18–32</w:t>
      </w:r>
      <w:r>
        <w:rPr>
          <w:lang w:val="fr_FR" w:bidi="fr_FR"/>
        </w:rPr>
        <w:t>). Plus tard, mû par un désir de vengeance soigneusement orchestré, Joab assassina Abner (</w:t>
      </w:r>
      <w:r>
        <w:rPr>
          <w:lang w:val="fr_FR" w:bidi="fr_FR"/>
        </w:rPr>
        <w:t>2S 3.22–30</w:t>
      </w:r>
      <w:r>
        <w:rPr>
          <w:lang w:val="fr_FR" w:bidi="fr_FR"/>
        </w:rPr>
        <w:t xml:space="preserve">), une action que David ne put empêcher (voir </w:t>
      </w:r>
      <w:r>
        <w:rPr>
          <w:lang w:val="fr_FR" w:bidi="fr_FR"/>
        </w:rPr>
        <w:t>2S 3.38–39</w:t>
      </w:r>
      <w:r>
        <w:rPr>
          <w:lang w:val="fr_FR" w:bidi="fr_FR"/>
        </w:rPr>
        <w:t>). Pour honorer la mémoire d’Abner, David lui rendit un vibrant hommage à travers une oraison funèbre (un discours de louange commémorant sa vie et ses réalisations), institua un deuil public et célébra des funérailles nationales (</w:t>
      </w:r>
      <w:r>
        <w:rPr>
          <w:lang w:val="fr_FR" w:bidi="fr_FR"/>
        </w:rPr>
        <w:t>2S 3.31–37</w:t>
      </w:r>
      <w:r>
        <w:rPr>
          <w:lang w:val="fr_FR" w:bidi="fr_FR"/>
        </w:rPr>
        <w:t>). Par la suite, David n’oublia pas ces événements douloureux et s’assura que Joab fut finalement puni pour cet assassinat (</w:t>
      </w:r>
      <w:r>
        <w:rPr>
          <w:lang w:val="fr_FR" w:bidi="fr_FR"/>
        </w:rPr>
        <w:t>1R 2.5–6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 Samuel 14.49–52</w:t>
      </w:r>
      <w:r>
        <w:rPr>
          <w:lang w:val="fr_FR" w:bidi="fr_FR"/>
        </w:rPr>
        <w:t xml:space="preserve"> ; </w:t>
      </w:r>
      <w:r>
        <w:rPr>
          <w:lang w:val="fr_FR" w:bidi="fr_FR"/>
        </w:rPr>
        <w:t>17.55–58</w:t>
      </w:r>
      <w:r>
        <w:rPr>
          <w:lang w:val="fr_FR" w:bidi="fr_FR"/>
        </w:rPr>
        <w:t xml:space="preserve"> ; </w:t>
      </w:r>
      <w:r>
        <w:rPr>
          <w:lang w:val="fr_FR" w:bidi="fr_FR"/>
        </w:rPr>
        <w:t>26.5–16</w:t>
      </w:r>
      <w:r>
        <w:rPr>
          <w:lang w:val="fr_FR" w:bidi="fr_FR"/>
        </w:rPr>
        <w:t xml:space="preserve"> ; </w:t>
      </w:r>
      <w:r>
        <w:rPr>
          <w:lang w:val="fr_FR" w:bidi="fr_FR"/>
        </w:rPr>
        <w:t>2 Samuel 2.8–29</w:t>
      </w:r>
      <w:r>
        <w:rPr>
          <w:lang w:val="fr_FR" w:bidi="fr_FR"/>
        </w:rPr>
        <w:t xml:space="preserve"> ; </w:t>
      </w:r>
      <w:r>
        <w:rPr>
          <w:lang w:val="fr_FR" w:bidi="fr_FR"/>
        </w:rPr>
        <w:t>3.6–39</w:t>
      </w:r>
      <w:r>
        <w:rPr>
          <w:lang w:val="fr_FR" w:bidi="fr_FR"/>
        </w:rPr>
        <w:t xml:space="preserve"> ; </w:t>
      </w:r>
      <w:r>
        <w:rPr>
          <w:lang w:val="fr_FR" w:bidi="fr_FR"/>
        </w:rPr>
        <w:t>1 Rois 2.5</w:t>
      </w:r>
      <w:r>
        <w:rPr>
          <w:lang w:val="fr_FR" w:bidi="fr_FR"/>
        </w:rPr>
        <w:t xml:space="preserve">, </w:t>
      </w:r>
      <w:r>
        <w:rPr>
          <w:lang w:val="fr_FR" w:bidi="fr_FR"/>
        </w:rPr>
        <w:t>32</w:t>
      </w:r>
      <w:r>
        <w:rPr>
          <w:lang w:val="fr_FR" w:bidi="fr_FR"/>
        </w:rPr>
      </w:r>
      <w:r>
        <w:rPr>
          <w:lang w:val="fr_FR" w:bidi="fr_FR"/>
        </w:rPr>
      </w:r>
    </w:p>
    <w:p>
      <w:pPr/>
      <w:r>
        <w:rPr>
          <w:lang w:val="fr_FR" w:bidi="fr_FR"/>
        </w:rPr>
      </w:r>
    </w:p>
    <w:p>
      <w:pPr>
        <w:pStyle w:val="Heading2"/>
      </w:pPr>
      <w:r>
        <w:rPr>
          <w:lang w:val="fr_FR" w:bidi="fr_FR"/>
        </w:rPr>
        <w:t>Abraham</w:t>
      </w:r>
      <w:r>
        <w:rPr>
          <w:lang w:val="fr_FR" w:bidi="fr_FR"/>
        </w:rPr>
      </w:r>
    </w:p>
    <w:p>
      <w:pPr/>
      <w:r>
        <w:rPr>
          <w:lang w:val="fr_FR" w:bidi="fr_FR"/>
        </w:rPr>
      </w:r>
      <w:r>
        <w:rPr>
          <w:lang w:val="fr_FR" w:bidi="fr_FR"/>
        </w:rPr>
        <w:t>« C'est par la foi qu'Abraham, lors de sa vocation, obéit et partit pour un lieu qu'il devait recevoir en héritage, et qu'il partit sans savoir où il allait … C'est par la foi qu'Abraham offrit Isaac, lorsqu'il fut mis à l'épreuve » (</w:t>
      </w:r>
      <w:r>
        <w:rPr>
          <w:lang w:val="fr_FR" w:bidi="fr_FR"/>
        </w:rPr>
        <w:t>Hé 11.8</w:t>
      </w:r>
      <w:r>
        <w:rPr>
          <w:lang w:val="fr_FR" w:bidi="fr_FR"/>
        </w:rPr>
        <w:t xml:space="preserve">, </w:t>
      </w:r>
      <w:r>
        <w:rPr>
          <w:lang w:val="fr_FR" w:bidi="fr_FR"/>
        </w:rPr>
        <w:t>17</w:t>
      </w:r>
      <w:r>
        <w:rPr>
          <w:lang w:val="fr_FR" w:bidi="fr_FR"/>
        </w:rPr>
        <w:t xml:space="preserve">). Ces événements marquants dans la vie d'Abraham illustrent l'obéissance fidèle qui l'a rendu si célèbre. </w:t>
      </w:r>
    </w:p>
    <w:p>
      <w:pPr/>
      <w:r>
        <w:rPr>
          <w:lang w:val="fr_FR" w:bidi="fr_FR"/>
        </w:rPr>
      </w:r>
      <w:r>
        <w:rPr>
          <w:lang w:val="fr_FR" w:bidi="fr_FR"/>
        </w:rPr>
        <w:t xml:space="preserve">Dieu appela Abram à quitter la ville d'Ur pour guider le peuple de Dieu. Les liens familiaux d'Abram, relatés dans </w:t>
      </w:r>
      <w:r>
        <w:rPr>
          <w:lang w:val="fr_FR" w:bidi="fr_FR"/>
        </w:rPr>
        <w:t>Gn 11.26–32</w:t>
      </w:r>
      <w:r>
        <w:rPr>
          <w:lang w:val="fr_FR" w:bidi="fr_FR"/>
        </w:rPr>
        <w:t>, nous indiquent que Térach eut trois fils :</w:t>
      </w:r>
    </w:p>
    <w:p>
      <w:pPr>
        <w:pStyle w:val="ListNumber"/>
        <w:numPr>
          <w:ilvl w:val="0"/>
          <w:numId w:val="14"/>
        </w:numPr>
        <w:spacing w:line="240" w:lineRule="auto"/>
        <w:ind w:left="720"/>
      </w:pPr>
      <w:r>
        <w:rPr>
          <w:lang w:val="fr_FR" w:bidi="fr_FR"/>
        </w:rPr>
      </w:r>
      <w:r>
        <w:rPr>
          <w:lang w:val="fr_FR" w:bidi="fr_FR"/>
        </w:rPr>
        <w:t>Abram</w:t>
      </w:r>
    </w:p>
    <w:p>
      <w:pPr>
        <w:pStyle w:val="ListNumber"/>
        <w:spacing w:line="240" w:lineRule="auto"/>
        <w:ind w:left="720"/>
      </w:pPr>
      <w:r>
        <w:rPr>
          <w:lang w:val="fr_FR" w:bidi="fr_FR"/>
        </w:rPr>
      </w:r>
      <w:r>
        <w:rPr>
          <w:lang w:val="fr_FR" w:bidi="fr_FR"/>
        </w:rPr>
        <w:t>Nachor</w:t>
      </w:r>
    </w:p>
    <w:p>
      <w:pPr>
        <w:pStyle w:val="ListNumber"/>
        <w:spacing w:line="240" w:lineRule="auto"/>
        <w:ind w:left="720"/>
      </w:pPr>
      <w:r>
        <w:rPr>
          <w:lang w:val="fr_FR" w:bidi="fr_FR"/>
        </w:rPr>
      </w:r>
      <w:r>
        <w:rPr>
          <w:lang w:val="fr_FR" w:bidi="fr_FR"/>
        </w:rPr>
        <w:t>Haran</w:t>
      </w:r>
    </w:p>
    <w:p>
      <w:pPr/>
      <w:r>
        <w:rPr>
          <w:lang w:val="fr_FR" w:bidi="fr_FR"/>
        </w:rPr>
      </w:r>
      <w:r>
        <w:rPr>
          <w:lang w:val="fr_FR" w:bidi="fr_FR"/>
        </w:rPr>
        <w:t>Térach quitta Ur en compagnie d'Abram, de sa femme Saraï et de Lot, dont le père Haran était décédé. En chemin vers Canaan, il s'établit dans la ville de Haran (</w:t>
      </w:r>
      <w:r>
        <w:rPr>
          <w:lang w:val="fr_FR" w:bidi="fr_FR"/>
        </w:rPr>
        <w:t>Gn 11.31</w:t>
      </w:r>
      <w:r>
        <w:rPr>
          <w:lang w:val="fr_FR" w:bidi="fr_FR"/>
        </w:rPr>
        <w:t>). Alors qu'Abram se trouvait encore à Ur, Dieu l'appela à se rendre dans une nouvelle terre (</w:t>
      </w:r>
      <w:r>
        <w:rPr>
          <w:lang w:val="fr_FR" w:bidi="fr_FR"/>
        </w:rPr>
        <w:t>Ac 7.2–4</w:t>
      </w:r>
      <w:r>
        <w:rPr>
          <w:lang w:val="fr_FR" w:bidi="fr_FR"/>
        </w:rPr>
        <w:t>). Dieu lui dit : « Va-t-en de ton pays, de ta patrie, et de la maison de ton père, dans le pays que je te montrerai » (</w:t>
      </w:r>
      <w:r>
        <w:rPr>
          <w:lang w:val="fr_FR" w:bidi="fr_FR"/>
        </w:rPr>
        <w:t>Gn 12.1</w:t>
      </w:r>
      <w:r>
        <w:rPr>
          <w:lang w:val="fr_FR" w:bidi="fr_FR"/>
        </w:rPr>
        <w:t>). Dieu bénit Abram en concluant une alliance (un accord particulier) avec lui, lui promettant d'immenses bénédictions, une descendance nombreuse et une nouvelle terre (</w:t>
      </w:r>
      <w:r>
        <w:rPr>
          <w:lang w:val="fr_FR" w:bidi="fr_FR"/>
        </w:rPr>
        <w:t>Gn 12.1–3</w:t>
      </w:r>
      <w:r>
        <w:rPr>
          <w:lang w:val="fr_FR" w:bidi="fr_FR"/>
        </w:rPr>
        <w:t xml:space="preserve">). Ces promesses devinrent le salut d'Israël, protégeant le peuple de la destruction chaque fois qu'il faillit à honorer son alliance avec Dieu (voir </w:t>
      </w:r>
      <w:r>
        <w:rPr>
          <w:lang w:val="fr_FR" w:bidi="fr_FR"/>
        </w:rPr>
        <w:t>Lv 26.40–45</w:t>
      </w:r>
      <w:r>
        <w:rPr>
          <w:lang w:val="fr_FR" w:bidi="fr_FR"/>
        </w:rPr>
        <w:t>).</w:t>
      </w:r>
    </w:p>
    <w:p>
      <w:pPr/>
      <w:r>
        <w:rPr>
          <w:lang w:val="fr_FR" w:bidi="fr_FR"/>
        </w:rPr>
      </w:r>
      <w:r>
        <w:rPr>
          <w:lang w:val="fr_FR" w:bidi="fr_FR"/>
        </w:rPr>
        <w:t>Abram quitta Haran à l'âge de soixante-quinze ans. En entrant en Canaan, il se rendit d'abord à Sichem, une cité cananéenne établie entre la montagne de Garizim et le mont Ébal. Là, près des chênes de Moré (probablement un ancien sanctuaire cananéen), Dieu apparut à Abram. Il y érigea des autels, notamment près de Béthel (</w:t>
      </w:r>
      <w:r>
        <w:rPr>
          <w:lang w:val="fr_FR" w:bidi="fr_FR"/>
        </w:rPr>
        <w:t>Gn 12.6–8</w:t>
      </w:r>
      <w:r>
        <w:rPr>
          <w:lang w:val="fr_FR" w:bidi="fr_FR"/>
        </w:rPr>
        <w:t>), proclamant ainsi le seul vrai Dieu au milieu de lieux de culte faits aux idoles. Par la suite, Abram se déplaça à Hébron, près des chênes de Mamré, et y construisit un nouvel autel pour adorer Dieu (</w:t>
      </w:r>
      <w:r>
        <w:rPr>
          <w:lang w:val="fr_FR" w:bidi="fr_FR"/>
        </w:rPr>
        <w:t>Gn 13.18</w:t>
      </w:r>
      <w:r>
        <w:rPr>
          <w:lang w:val="fr_FR" w:bidi="fr_FR"/>
        </w:rPr>
        <w:t>).</w:t>
      </w:r>
    </w:p>
    <w:p>
      <w:pPr/>
      <w:r>
        <w:rPr>
          <w:lang w:val="fr_FR" w:bidi="fr_FR"/>
        </w:rPr>
      </w:r>
      <w:r>
        <w:rPr>
          <w:lang w:val="fr_FR" w:bidi="fr_FR"/>
        </w:rPr>
        <w:t>Lorsque Dieu renouvela ses bénédictions à Abram dans une vision (</w:t>
      </w:r>
      <w:r>
        <w:rPr>
          <w:lang w:val="fr_FR" w:bidi="fr_FR"/>
        </w:rPr>
        <w:t>Gn 15.1</w:t>
      </w:r>
      <w:r>
        <w:rPr>
          <w:lang w:val="fr_FR" w:bidi="fr_FR"/>
        </w:rPr>
        <w:t>), Abram déclara qu'il était toujours sans enfant, car Saraï était stérile (</w:t>
      </w:r>
      <w:r>
        <w:rPr>
          <w:lang w:val="fr_FR" w:bidi="fr_FR"/>
        </w:rPr>
        <w:t>Gn 11.30</w:t>
      </w:r>
      <w:r>
        <w:rPr>
          <w:lang w:val="fr_FR" w:bidi="fr_FR"/>
        </w:rPr>
        <w:t>). À cette époque, Éliézer de Damas avait été désigné comme son héritier (</w:t>
      </w:r>
      <w:r>
        <w:rPr>
          <w:lang w:val="fr_FR" w:bidi="fr_FR"/>
        </w:rPr>
        <w:t>Gn 15.2</w:t>
      </w:r>
      <w:r>
        <w:rPr>
          <w:lang w:val="fr_FR" w:bidi="fr_FR"/>
        </w:rPr>
        <w:t>). Les tablettes de Nuzi, découverts dans l'ancienne cité mésopotamienne de Nuzi, éclairent cette pratique. En effet, selon la coutume du peuple Hourrite, un couple riche et sans descendance pouvait adopter un héritier (souvent un esclave) qui s'occuperait de leur enterrement et de mener deuil. Toutefois, si un fils naturel venait à naître ultérieurement, il suppléerait l'héritier adopté. Il semble qu'Abram recourut à cette coutume en adoptant Éliézer, mais Dieu promit que ce serait son fils naturel qui deviendrait son héritier (</w:t>
      </w:r>
      <w:r>
        <w:rPr>
          <w:lang w:val="fr_FR" w:bidi="fr_FR"/>
        </w:rPr>
        <w:t>Gn 15.4</w:t>
      </w:r>
      <w:r>
        <w:rPr>
          <w:lang w:val="fr_FR" w:bidi="fr_FR"/>
        </w:rPr>
        <w:t>).</w:t>
      </w:r>
    </w:p>
    <w:p>
      <w:pPr/>
      <w:r>
        <w:rPr>
          <w:lang w:val="fr_FR" w:bidi="fr_FR"/>
        </w:rPr>
      </w:r>
      <w:r>
        <w:rPr>
          <w:lang w:val="fr_FR" w:bidi="fr_FR"/>
        </w:rPr>
        <w:t>La vie d'Abram fut profondément marquée par sa foi en Dieu, et le Seigneur le considéra comme juste en raison de sa foi (</w:t>
      </w:r>
      <w:r>
        <w:rPr>
          <w:lang w:val="fr_FR" w:bidi="fr_FR"/>
        </w:rPr>
        <w:t>Gn 15.6</w:t>
      </w:r>
      <w:r>
        <w:rPr>
          <w:lang w:val="fr_FR" w:bidi="fr_FR"/>
        </w:rPr>
        <w:t xml:space="preserve"> ; voir </w:t>
      </w:r>
      <w:r>
        <w:rPr>
          <w:lang w:val="fr_FR" w:bidi="fr_FR"/>
        </w:rPr>
        <w:t>Rm 4.3</w:t>
      </w:r>
      <w:r>
        <w:rPr>
          <w:lang w:val="fr_FR" w:bidi="fr_FR"/>
        </w:rPr>
        <w:t xml:space="preserve"> ; </w:t>
      </w:r>
      <w:r>
        <w:rPr>
          <w:lang w:val="fr_FR" w:bidi="fr_FR"/>
        </w:rPr>
        <w:t>Ga 3.6</w:t>
      </w:r>
      <w:r>
        <w:rPr>
          <w:lang w:val="fr_FR" w:bidi="fr_FR"/>
        </w:rPr>
        <w:t xml:space="preserve"> ; </w:t>
      </w:r>
      <w:r>
        <w:rPr>
          <w:lang w:val="fr_FR" w:bidi="fr_FR"/>
        </w:rPr>
        <w:t>Jc 2.23</w:t>
      </w:r>
      <w:r>
        <w:rPr>
          <w:lang w:val="fr_FR" w:bidi="fr_FR"/>
        </w:rPr>
        <w:t>). Abram n'a pas été déclaré juste parce qu'il était sans péché. Il a parfois échoué à faire ce qui est juste. Par crainte, il se laissa entraîner à mentir à propos de Saraï à deux reprises, et, impatient d'obtenir un héritier, il tenta d'avoir un enfant avec Agar au lieu d'attendre l'accomplissement de la promesse divine (</w:t>
      </w:r>
      <w:r>
        <w:rPr>
          <w:lang w:val="fr_FR" w:bidi="fr_FR"/>
        </w:rPr>
        <w:t>Gn 16.1–5</w:t>
      </w:r>
      <w:r>
        <w:rPr>
          <w:lang w:val="fr_FR" w:bidi="fr_FR"/>
        </w:rPr>
        <w:t>). Pourtant, il revenait constamment au principe de la foi, véritable socle de sa relation avec Dieu.</w:t>
      </w:r>
    </w:p>
    <w:p>
      <w:pPr/>
      <w:r>
        <w:rPr>
          <w:lang w:val="fr_FR" w:bidi="fr_FR"/>
        </w:rPr>
      </w:r>
      <w:r>
        <w:rPr>
          <w:lang w:val="fr_FR" w:bidi="fr_FR"/>
        </w:rPr>
        <w:t>Abram avait quatre-vingt-six ans lorsque naquit Ismaël, fils d'Agar, la servante de Saraï. Lorsqu'il eut quatre-vingt-dix-neuf ans, le Seigneur lui apparut pour confirmer sa promesse d'un fils et de bénédictions abondantes (</w:t>
      </w:r>
      <w:r>
        <w:rPr>
          <w:lang w:val="fr_FR" w:bidi="fr_FR"/>
        </w:rPr>
        <w:t>Gn 17</w:t>
      </w:r>
      <w:r>
        <w:rPr>
          <w:lang w:val="fr_FR" w:bidi="fr_FR"/>
        </w:rPr>
        <w:t>). Pour sceller cette alliance, Dieu institua la circoncision comme signe distinctif (</w:t>
      </w:r>
      <w:r>
        <w:rPr>
          <w:lang w:val="fr_FR" w:bidi="fr_FR"/>
        </w:rPr>
        <w:t>Gn 17.9–14</w:t>
      </w:r>
      <w:r>
        <w:rPr>
          <w:lang w:val="fr_FR" w:bidi="fr_FR"/>
        </w:rPr>
        <w:t>) et changea les noms d'Abram et de Saraï en Abraham et Sara (</w:t>
      </w:r>
      <w:r>
        <w:rPr>
          <w:lang w:val="fr_FR" w:bidi="fr_FR"/>
        </w:rPr>
        <w:t>Gn 17.5</w:t>
      </w:r>
      <w:r>
        <w:rPr>
          <w:lang w:val="fr_FR" w:bidi="fr_FR"/>
        </w:rPr>
        <w:t xml:space="preserve">, </w:t>
      </w:r>
      <w:r>
        <w:rPr>
          <w:lang w:val="fr_FR" w:bidi="fr_FR"/>
        </w:rPr>
        <w:t>15</w:t>
      </w:r>
      <w:r>
        <w:rPr>
          <w:lang w:val="fr_FR" w:bidi="fr_FR"/>
        </w:rPr>
        <w:t>). La perspective d'un héritier fit rire Abraham (</w:t>
      </w:r>
      <w:r>
        <w:rPr>
          <w:lang w:val="fr_FR" w:bidi="fr_FR"/>
        </w:rPr>
        <w:t>Gn 17.17</w:t>
      </w:r>
      <w:r>
        <w:rPr>
          <w:lang w:val="fr_FR" w:bidi="fr_FR"/>
        </w:rPr>
        <w:t>). Peu après, le Seigneur se manifesta de nouveau à Abraham (</w:t>
      </w:r>
      <w:r>
        <w:rPr>
          <w:lang w:val="fr_FR" w:bidi="fr_FR"/>
        </w:rPr>
        <w:t>Gn 18.1–15</w:t>
      </w:r>
      <w:r>
        <w:rPr>
          <w:lang w:val="fr_FR" w:bidi="fr_FR"/>
        </w:rPr>
        <w:t>) et renouvela sa promesse d'un fils ; cette fois, Sara éclata d'un rire mêlé d'incrédulité (</w:t>
      </w:r>
      <w:r>
        <w:rPr>
          <w:lang w:val="fr_FR" w:bidi="fr_FR"/>
        </w:rPr>
        <w:t>Gn 18.10–15</w:t>
      </w:r>
      <w:r>
        <w:rPr>
          <w:lang w:val="fr_FR" w:bidi="fr_FR"/>
        </w:rPr>
        <w:t>). Lorsque Abraham eut cent ans et Sara quatre-vingt-dix ans, le Seigneur accomplit sa parole (</w:t>
      </w:r>
      <w:r>
        <w:rPr>
          <w:lang w:val="fr_FR" w:bidi="fr_FR"/>
        </w:rPr>
        <w:t>Gn 21.1</w:t>
      </w:r>
      <w:r>
        <w:rPr>
          <w:lang w:val="fr_FR" w:bidi="fr_FR"/>
        </w:rPr>
        <w:t>) en permettant à Sara de donner naissance au fils promis, qu'ils nommèrent Isaac, un nom signifiant « il rit »</w:t>
      </w:r>
    </w:p>
    <w:p>
      <w:pPr/>
      <w:r>
        <w:rPr>
          <w:lang w:val="fr_FR" w:bidi="fr_FR"/>
        </w:rPr>
      </w:r>
      <w:r>
        <w:rPr>
          <w:lang w:val="fr_FR" w:bidi="fr_FR"/>
        </w:rPr>
        <w:t>Le test ultime de la foi d'Abraham se manifesta lorsque Dieu lui demanda de sacrifier son fils Isaac (</w:t>
      </w:r>
      <w:r>
        <w:rPr>
          <w:lang w:val="fr_FR" w:bidi="fr_FR"/>
        </w:rPr>
        <w:t>Gn 22.1–19</w:t>
      </w:r>
      <w:r>
        <w:rPr>
          <w:lang w:val="fr_FR" w:bidi="fr_FR"/>
        </w:rPr>
        <w:t xml:space="preserve">). Faisant confiance à Dieu, Abraham obéit, prêt à offrir l'unique enfant qui lui avait été promis (voir </w:t>
      </w:r>
      <w:r>
        <w:rPr>
          <w:lang w:val="fr_FR" w:bidi="fr_FR"/>
        </w:rPr>
        <w:t>Hé 11.17–19</w:t>
      </w:r>
      <w:r>
        <w:rPr>
          <w:lang w:val="fr_FR" w:bidi="fr_FR"/>
        </w:rPr>
        <w:t>). Au moment où il s'apprêtait à porter le coup fatal avec son couteau, un ange intervint et un bélier s'approcha, destiné à être sacrifié à la place d'Isaac. La foi d'Abraham était attestée (</w:t>
      </w:r>
      <w:r>
        <w:rPr>
          <w:lang w:val="fr_FR" w:bidi="fr_FR"/>
        </w:rPr>
        <w:t>Gn 22.10–13</w:t>
      </w:r>
      <w:r>
        <w:rPr>
          <w:lang w:val="fr_FR" w:bidi="fr_FR"/>
        </w:rPr>
        <w:t>).</w:t>
      </w:r>
    </w:p>
    <w:p>
      <w:pPr/>
      <w:r>
        <w:rPr>
          <w:lang w:val="fr_FR" w:bidi="fr_FR"/>
        </w:rPr>
      </w:r>
      <w:r>
        <w:rPr>
          <w:lang w:val="fr_FR" w:bidi="fr_FR"/>
        </w:rPr>
        <w:t>Pour les Chrétiens, le sacrifice d'Isaac préfigure l'offrande suprême de Dieu, qui, en donnant son Fils unique, Jésus-Christ, expie les péchés du monde. Par Jésus, Dieu accomplit la promesse faite à Abraham, offrant le salut à tous ceux qui ont la foi (</w:t>
      </w:r>
      <w:r>
        <w:rPr>
          <w:lang w:val="fr_FR" w:bidi="fr_FR"/>
        </w:rPr>
        <w:t>Rm 4.16–17</w:t>
      </w:r>
      <w:r>
        <w:rPr>
          <w:lang w:val="fr_FR" w:bidi="fr_FR"/>
        </w:rPr>
        <w:t>). Cela fait donc des croyants les véritables descendants spirituels d'Abraham (</w:t>
      </w:r>
      <w:r>
        <w:rPr>
          <w:lang w:val="fr_FR" w:bidi="fr_FR"/>
        </w:rPr>
        <w:t>Ga 3.29</w:t>
      </w:r>
      <w:r>
        <w:rPr>
          <w:lang w:val="fr_FR" w:bidi="fr_FR"/>
        </w:rPr>
        <w:t xml:space="preserve">). La vie d'Abraham témoigne de la fidélité inébranlable de Dieu, méritant une confiance totale et une obéissance sincère. La promesse divine a pris toute sa dimension lorsque l'Évangile (la bonne nouvelle concernant Jésus) a été proclamé à toutes les nations, et que des hommes et des femmes de toutes origines ont répondu par la foi (voir </w:t>
      </w:r>
      <w:r>
        <w:rPr>
          <w:lang w:val="fr_FR" w:bidi="fr_FR"/>
        </w:rPr>
        <w:t>Ga 3.6–9</w:t>
      </w:r>
      <w:r>
        <w:rPr>
          <w:lang w:val="fr_FR" w:bidi="fr_FR"/>
        </w:rPr>
        <w:t>).</w:t>
      </w:r>
    </w:p>
    <w:p>
      <w:pPr/>
      <w:r>
        <w:rPr>
          <w:lang w:val="fr_FR" w:bidi="fr_FR"/>
        </w:rPr>
      </w:r>
      <w:r>
        <w:rPr>
          <w:lang w:val="fr_FR" w:bidi="fr_FR"/>
        </w:rPr>
        <w:t>Connu pour être appelé l'ami de Dieu (</w:t>
      </w:r>
      <w:r>
        <w:rPr>
          <w:lang w:val="fr_FR" w:bidi="fr_FR"/>
        </w:rPr>
        <w:t>2Ch 20.7</w:t>
      </w:r>
      <w:r>
        <w:rPr>
          <w:lang w:val="fr_FR" w:bidi="fr_FR"/>
        </w:rPr>
        <w:t xml:space="preserve"> ; </w:t>
      </w:r>
      <w:r>
        <w:rPr>
          <w:lang w:val="fr_FR" w:bidi="fr_FR"/>
        </w:rPr>
        <w:t>Jc 2.23</w:t>
      </w:r>
      <w:r>
        <w:rPr>
          <w:lang w:val="fr_FR" w:bidi="fr_FR"/>
        </w:rPr>
        <w:t>), Abraham demeure un modèle pour tous ceux qui vivent par la foi. Chacun est invité à suivre son exemple en se confiant chaque jour dans les chemins tracés par le Seigneur. Abraham est l'un des nombreux grands « témoins » d'une vie de foi (</w:t>
      </w:r>
      <w:r>
        <w:rPr>
          <w:lang w:val="fr_FR" w:bidi="fr_FR"/>
        </w:rPr>
        <w:t>Hé 12.1</w:t>
      </w:r>
      <w:r>
        <w:rPr>
          <w:lang w:val="fr_FR" w:bidi="fr_FR"/>
        </w:rPr>
        <w:t xml:space="preserve"> ; voir </w:t>
      </w:r>
      <w:r>
        <w:rPr>
          <w:lang w:val="fr_FR" w:bidi="fr_FR"/>
        </w:rPr>
        <w:t>Hé 11</w:t>
      </w:r>
      <w:r>
        <w:rPr>
          <w:lang w:val="fr_FR" w:bidi="fr_FR"/>
        </w:rPr>
        <w:t>), et son parcours continue d'inspirer les croyants à persévérer dans la foi, car nous savons que Dieu est fidèle.</w:t>
      </w:r>
    </w:p>
    <w:p>
      <w:pPr/>
      <w:r>
        <w:rPr>
          <w:lang w:val="fr_FR" w:bidi="fr_FR"/>
        </w:rPr>
      </w:r>
      <w:r>
        <w:rPr>
          <w:u w:val="single"/>
          <w:lang w:val="fr_FR" w:bidi="fr_FR"/>
        </w:rPr>
        <w:t>Passages pour une étude approfondie</w:t>
      </w:r>
    </w:p>
    <w:p>
      <w:pPr/>
      <w:r>
        <w:rPr>
          <w:lang w:val="fr_FR" w:bidi="fr_FR"/>
        </w:rPr>
      </w:r>
      <w:r>
        <w:rPr>
          <w:lang w:val="fr_FR" w:bidi="fr_FR"/>
        </w:rPr>
        <w:t xml:space="preserve">Genèse 11.26–25.11 </w:t>
      </w:r>
      <w:r>
        <w:rPr>
          <w:lang w:val="fr_FR" w:bidi="fr_FR"/>
        </w:rPr>
        <w:t xml:space="preserve">; </w:t>
      </w:r>
      <w:r>
        <w:rPr>
          <w:lang w:val="fr_FR" w:bidi="fr_FR"/>
        </w:rPr>
        <w:t xml:space="preserve">26.2–5 </w:t>
      </w:r>
      <w:r>
        <w:rPr>
          <w:lang w:val="fr_FR" w:bidi="fr_FR"/>
        </w:rPr>
        <w:t xml:space="preserve">; </w:t>
      </w:r>
      <w:r>
        <w:rPr>
          <w:lang w:val="fr_FR" w:bidi="fr_FR"/>
        </w:rPr>
        <w:t xml:space="preserve">Exode 3.15–16 </w:t>
      </w:r>
      <w:r>
        <w:rPr>
          <w:lang w:val="fr_FR" w:bidi="fr_FR"/>
        </w:rPr>
        <w:t xml:space="preserve">; </w:t>
      </w:r>
      <w:r>
        <w:rPr>
          <w:lang w:val="fr_FR" w:bidi="fr_FR"/>
        </w:rPr>
        <w:t xml:space="preserve">6.3 </w:t>
      </w:r>
      <w:r>
        <w:rPr>
          <w:lang w:val="fr_FR" w:bidi="fr_FR"/>
        </w:rPr>
        <w:t xml:space="preserve">; </w:t>
      </w:r>
      <w:r>
        <w:rPr>
          <w:lang w:val="fr_FR" w:bidi="fr_FR"/>
        </w:rPr>
        <w:t xml:space="preserve">32.13 </w:t>
      </w:r>
      <w:r>
        <w:rPr>
          <w:lang w:val="fr_FR" w:bidi="fr_FR"/>
        </w:rPr>
        <w:t xml:space="preserve">; </w:t>
      </w:r>
      <w:r>
        <w:rPr>
          <w:lang w:val="fr_FR" w:bidi="fr_FR"/>
        </w:rPr>
        <w:t xml:space="preserve">Josué 24.2–3 </w:t>
      </w:r>
      <w:r>
        <w:rPr>
          <w:lang w:val="fr_FR" w:bidi="fr_FR"/>
        </w:rPr>
        <w:t xml:space="preserve">; </w:t>
      </w:r>
      <w:r>
        <w:rPr>
          <w:lang w:val="fr_FR" w:bidi="fr_FR"/>
        </w:rPr>
        <w:t xml:space="preserve">1 Chroniques 1.27–34 </w:t>
      </w:r>
      <w:r>
        <w:rPr>
          <w:lang w:val="fr_FR" w:bidi="fr_FR"/>
        </w:rPr>
        <w:t xml:space="preserve">; </w:t>
      </w:r>
      <w:r>
        <w:rPr>
          <w:lang w:val="fr_FR" w:bidi="fr_FR"/>
        </w:rPr>
        <w:t xml:space="preserve">2 Chroniques 20.7 </w:t>
      </w:r>
      <w:r>
        <w:rPr>
          <w:lang w:val="fr_FR" w:bidi="fr_FR"/>
        </w:rPr>
        <w:t xml:space="preserve">; </w:t>
      </w:r>
      <w:r>
        <w:rPr>
          <w:lang w:val="fr_FR" w:bidi="fr_FR"/>
        </w:rPr>
        <w:t xml:space="preserve">Ésaïe 29.22 </w:t>
      </w:r>
      <w:r>
        <w:rPr>
          <w:lang w:val="fr_FR" w:bidi="fr_FR"/>
        </w:rPr>
        <w:t xml:space="preserve">; </w:t>
      </w:r>
      <w:r>
        <w:rPr>
          <w:lang w:val="fr_FR" w:bidi="fr_FR"/>
        </w:rPr>
        <w:t xml:space="preserve">41.8 </w:t>
      </w:r>
      <w:r>
        <w:rPr>
          <w:lang w:val="fr_FR" w:bidi="fr_FR"/>
        </w:rPr>
        <w:t xml:space="preserve">; </w:t>
      </w:r>
      <w:r>
        <w:rPr>
          <w:lang w:val="fr_FR" w:bidi="fr_FR"/>
        </w:rPr>
        <w:t xml:space="preserve">51.1–2 </w:t>
      </w:r>
      <w:r>
        <w:rPr>
          <w:lang w:val="fr_FR" w:bidi="fr_FR"/>
        </w:rPr>
        <w:t xml:space="preserve">; </w:t>
      </w:r>
      <w:r>
        <w:rPr>
          <w:lang w:val="fr_FR" w:bidi="fr_FR"/>
        </w:rPr>
        <w:t xml:space="preserve">Ézéchiel 33.24 </w:t>
      </w:r>
      <w:r>
        <w:rPr>
          <w:lang w:val="fr_FR" w:bidi="fr_FR"/>
        </w:rPr>
        <w:t xml:space="preserve">; </w:t>
      </w:r>
      <w:r>
        <w:rPr>
          <w:lang w:val="fr_FR" w:bidi="fr_FR"/>
        </w:rPr>
        <w:t xml:space="preserve">Matthieu 1.1–2 </w:t>
      </w:r>
      <w:r>
        <w:rPr>
          <w:lang w:val="fr_FR" w:bidi="fr_FR"/>
        </w:rPr>
        <w:t xml:space="preserve">; </w:t>
      </w:r>
      <w:r>
        <w:rPr>
          <w:lang w:val="fr_FR" w:bidi="fr_FR"/>
        </w:rPr>
        <w:t xml:space="preserve">3.9 </w:t>
      </w:r>
      <w:r>
        <w:rPr>
          <w:lang w:val="fr_FR" w:bidi="fr_FR"/>
        </w:rPr>
        <w:t xml:space="preserve">; </w:t>
      </w:r>
      <w:r>
        <w:rPr>
          <w:lang w:val="fr_FR" w:bidi="fr_FR"/>
        </w:rPr>
        <w:t xml:space="preserve">8.11 </w:t>
      </w:r>
      <w:r>
        <w:rPr>
          <w:lang w:val="fr_FR" w:bidi="fr_FR"/>
        </w:rPr>
        <w:t xml:space="preserve">; </w:t>
      </w:r>
      <w:r>
        <w:rPr>
          <w:lang w:val="fr_FR" w:bidi="fr_FR"/>
        </w:rPr>
        <w:t xml:space="preserve">22.31–33 </w:t>
      </w:r>
      <w:r>
        <w:rPr>
          <w:lang w:val="fr_FR" w:bidi="fr_FR"/>
        </w:rPr>
        <w:t xml:space="preserve">; </w:t>
      </w:r>
      <w:r>
        <w:rPr>
          <w:lang w:val="fr_FR" w:bidi="fr_FR"/>
        </w:rPr>
        <w:t xml:space="preserve">Luc 16.19–31 </w:t>
      </w:r>
      <w:r>
        <w:rPr>
          <w:lang w:val="fr_FR" w:bidi="fr_FR"/>
        </w:rPr>
        <w:t xml:space="preserve">; </w:t>
      </w:r>
      <w:r>
        <w:rPr>
          <w:lang w:val="fr_FR" w:bidi="fr_FR"/>
        </w:rPr>
        <w:t xml:space="preserve">Jean 8.31–58 </w:t>
      </w:r>
      <w:r>
        <w:rPr>
          <w:lang w:val="fr_FR" w:bidi="fr_FR"/>
        </w:rPr>
        <w:t xml:space="preserve">; </w:t>
      </w:r>
      <w:r>
        <w:rPr>
          <w:lang w:val="fr_FR" w:bidi="fr_FR"/>
        </w:rPr>
        <w:t xml:space="preserve">Actes 7.2–8 </w:t>
      </w:r>
      <w:r>
        <w:rPr>
          <w:lang w:val="fr_FR" w:bidi="fr_FR"/>
        </w:rPr>
        <w:t xml:space="preserve">; </w:t>
      </w:r>
      <w:r>
        <w:rPr>
          <w:lang w:val="fr_FR" w:bidi="fr_FR"/>
        </w:rPr>
        <w:t xml:space="preserve">Romains 4.1–23 </w:t>
      </w:r>
      <w:r>
        <w:rPr>
          <w:lang w:val="fr_FR" w:bidi="fr_FR"/>
        </w:rPr>
        <w:t xml:space="preserve">; </w:t>
      </w:r>
      <w:r>
        <w:rPr>
          <w:lang w:val="fr_FR" w:bidi="fr_FR"/>
        </w:rPr>
        <w:t xml:space="preserve">9.5–9 </w:t>
      </w:r>
      <w:r>
        <w:rPr>
          <w:lang w:val="fr_FR" w:bidi="fr_FR"/>
        </w:rPr>
        <w:t xml:space="preserve">; </w:t>
      </w:r>
      <w:r>
        <w:rPr>
          <w:lang w:val="fr_FR" w:bidi="fr_FR"/>
        </w:rPr>
        <w:t xml:space="preserve">11.16–17 </w:t>
      </w:r>
      <w:r>
        <w:rPr>
          <w:lang w:val="fr_FR" w:bidi="fr_FR"/>
        </w:rPr>
        <w:t xml:space="preserve">; </w:t>
      </w:r>
      <w:r>
        <w:rPr>
          <w:lang w:val="fr_FR" w:bidi="fr_FR"/>
        </w:rPr>
        <w:t xml:space="preserve">Galates 3.6–29 </w:t>
      </w:r>
      <w:r>
        <w:rPr>
          <w:lang w:val="fr_FR" w:bidi="fr_FR"/>
        </w:rPr>
        <w:t xml:space="preserve">; </w:t>
      </w:r>
      <w:r>
        <w:rPr>
          <w:lang w:val="fr_FR" w:bidi="fr_FR"/>
        </w:rPr>
        <w:t xml:space="preserve">Hébreux 6.13–15 </w:t>
      </w:r>
      <w:r>
        <w:rPr>
          <w:lang w:val="fr_FR" w:bidi="fr_FR"/>
        </w:rPr>
        <w:t xml:space="preserve">; </w:t>
      </w:r>
      <w:r>
        <w:rPr>
          <w:lang w:val="fr_FR" w:bidi="fr_FR"/>
        </w:rPr>
        <w:t>11.8–12</w:t>
      </w:r>
      <w:r>
        <w:rPr>
          <w:lang w:val="fr_FR" w:bidi="fr_FR"/>
        </w:rPr>
        <w:t xml:space="preserve">, </w:t>
      </w:r>
      <w:r>
        <w:rPr>
          <w:lang w:val="fr_FR" w:bidi="fr_FR"/>
        </w:rPr>
        <w:t xml:space="preserve">17–19 </w:t>
      </w:r>
      <w:r>
        <w:rPr>
          <w:lang w:val="fr_FR" w:bidi="fr_FR"/>
        </w:rPr>
        <w:t xml:space="preserve">; </w:t>
      </w:r>
      <w:r>
        <w:rPr>
          <w:lang w:val="fr_FR" w:bidi="fr_FR"/>
        </w:rPr>
        <w:t>Jacques 2.21–23</w:t>
      </w:r>
      <w:r>
        <w:rPr>
          <w:lang w:val="fr_FR" w:bidi="fr_FR"/>
        </w:rPr>
      </w:r>
      <w:r>
        <w:rPr>
          <w:lang w:val="fr_FR" w:bidi="fr_FR"/>
        </w:rPr>
      </w:r>
    </w:p>
    <w:p>
      <w:pPr/>
      <w:r>
        <w:rPr>
          <w:lang w:val="fr_FR" w:bidi="fr_FR"/>
        </w:rPr>
      </w:r>
    </w:p>
    <w:p>
      <w:pPr>
        <w:pStyle w:val="Heading2"/>
      </w:pPr>
      <w:r>
        <w:rPr>
          <w:lang w:val="fr_FR" w:bidi="fr_FR"/>
        </w:rPr>
        <w:t>Absalom</w:t>
      </w:r>
      <w:r>
        <w:rPr>
          <w:lang w:val="fr_FR" w:bidi="fr_FR"/>
        </w:rPr>
      </w:r>
    </w:p>
    <w:p>
      <w:pPr/>
      <w:r>
        <w:rPr>
          <w:lang w:val="fr_FR" w:bidi="fr_FR"/>
        </w:rPr>
      </w:r>
      <w:r>
        <w:rPr>
          <w:lang w:val="fr_FR" w:bidi="fr_FR"/>
        </w:rPr>
        <w:t xml:space="preserve">Absalom était le fils du roi David. La Bible le décrit comme un homme « renommé </w:t>
      </w:r>
      <w:r>
        <w:rPr>
          <w:lang w:val="fr_FR" w:bidi="fr_FR"/>
        </w:rPr>
        <w:t>pour sa beauté</w:t>
      </w:r>
      <w:r>
        <w:rPr>
          <w:lang w:val="fr_FR" w:bidi="fr_FR"/>
        </w:rPr>
        <w:t xml:space="preserve"> » (</w:t>
      </w:r>
      <w:r>
        <w:rPr>
          <w:lang w:val="fr_FR" w:bidi="fr_FR"/>
        </w:rPr>
        <w:t>2S 14.25–26</w:t>
      </w:r>
      <w:r>
        <w:rPr>
          <w:lang w:val="fr_FR" w:bidi="fr_FR"/>
        </w:rPr>
        <w:t>). Lorsque sa sœur Tamar fut violée et abandonnée par leur demi-frère Amnon, Absalom lui prodigua soins et protection (</w:t>
      </w:r>
      <w:r>
        <w:rPr>
          <w:lang w:val="fr_FR" w:bidi="fr_FR"/>
        </w:rPr>
        <w:t>2S 13.1–20</w:t>
      </w:r>
      <w:r>
        <w:rPr>
          <w:lang w:val="fr_FR" w:bidi="fr_FR"/>
        </w:rPr>
        <w:t>). Il s'attendait peut-être à ce que David punisse Amnon, mais David n'a rien fait (</w:t>
      </w:r>
      <w:r>
        <w:rPr>
          <w:lang w:val="fr_FR" w:bidi="fr_FR"/>
        </w:rPr>
        <w:t>2S 13.21</w:t>
      </w:r>
      <w:r>
        <w:rPr>
          <w:lang w:val="fr_FR" w:bidi="fr_FR"/>
        </w:rPr>
        <w:t>). La colère d'Absalom grandit au fil des deux années qui suivirent (</w:t>
      </w:r>
      <w:r>
        <w:rPr>
          <w:lang w:val="fr_FR" w:bidi="fr_FR"/>
        </w:rPr>
        <w:t>2S 13.22</w:t>
      </w:r>
      <w:r>
        <w:rPr>
          <w:lang w:val="fr_FR" w:bidi="fr_FR"/>
        </w:rPr>
        <w:t>), jusqu'à ce qu'il ne puisse plus contenir sa rancune : il assassina Amnon et dut s'enfuir, trouvant refuge chez son grand-père, le roi Talmaï de Gueschur (</w:t>
      </w:r>
      <w:r>
        <w:rPr>
          <w:lang w:val="fr_FR" w:bidi="fr_FR"/>
        </w:rPr>
        <w:t>2S 13.23–39</w:t>
      </w:r>
      <w:r>
        <w:rPr>
          <w:lang w:val="fr_FR" w:bidi="fr_FR"/>
        </w:rPr>
        <w:t>).</w:t>
      </w:r>
    </w:p>
    <w:p>
      <w:pPr/>
      <w:r>
        <w:rPr>
          <w:lang w:val="fr_FR" w:bidi="fr_FR"/>
        </w:rPr>
      </w:r>
      <w:r>
        <w:rPr>
          <w:lang w:val="fr_FR" w:bidi="fr_FR"/>
        </w:rPr>
        <w:t>Trois ans plus tard, Joab convainquit David de ramener Absalom. Toutefois, ni punition ni véritable réconciliation ne s'ensuivirent. Bien qu'Absalom vécut deux ans à Jérusalem, bénéficiant de certains privilèges, il se sentit profondément isolé. Insistant pour rencontrer son père, les deux se rencontrèrent et semblèrent se réconcilier (</w:t>
      </w:r>
      <w:r>
        <w:rPr>
          <w:lang w:val="fr_FR" w:bidi="fr_FR"/>
        </w:rPr>
        <w:t>2S 14.28–33</w:t>
      </w:r>
      <w:r>
        <w:rPr>
          <w:lang w:val="fr_FR" w:bidi="fr_FR"/>
        </w:rPr>
        <w:t>).</w:t>
      </w:r>
    </w:p>
    <w:p>
      <w:pPr/>
      <w:r>
        <w:rPr>
          <w:lang w:val="fr_FR" w:bidi="fr_FR"/>
        </w:rPr>
      </w:r>
      <w:r>
        <w:rPr>
          <w:lang w:val="fr_FR" w:bidi="fr_FR"/>
        </w:rPr>
        <w:t>Pour Absalom, cette entrevue pouvait être le prélude à une ascension sur le trône, et il en profita pour mener une campagne destinée à miner la confiance que le peuple accordait à David (</w:t>
      </w:r>
      <w:r>
        <w:rPr>
          <w:lang w:val="fr_FR" w:bidi="fr_FR"/>
        </w:rPr>
        <w:t>2S 15.1–6</w:t>
      </w:r>
      <w:r>
        <w:rPr>
          <w:lang w:val="fr_FR" w:bidi="fr_FR"/>
        </w:rPr>
        <w:t>). Ses manœuvres trompeuses réussirent finalement à rallier à sa cause de nombreux partisans dans tout Israël, notamment à Hébron. En apprenant la révolte d'Absalom, David se vit contraint de fuir Jérusalem (</w:t>
      </w:r>
      <w:r>
        <w:rPr>
          <w:lang w:val="fr_FR" w:bidi="fr_FR"/>
        </w:rPr>
        <w:t>2S 15.13–37</w:t>
      </w:r>
      <w:r>
        <w:rPr>
          <w:lang w:val="fr_FR" w:bidi="fr_FR"/>
        </w:rPr>
        <w:t xml:space="preserve"> ; voir </w:t>
      </w:r>
      <w:r>
        <w:rPr>
          <w:lang w:val="fr_FR" w:bidi="fr_FR"/>
        </w:rPr>
        <w:t>Ps 3</w:t>
      </w:r>
      <w:r>
        <w:rPr>
          <w:lang w:val="fr_FR" w:bidi="fr_FR"/>
        </w:rPr>
        <w:t>).</w:t>
      </w:r>
    </w:p>
    <w:p>
      <w:pPr/>
      <w:r>
        <w:rPr>
          <w:lang w:val="fr_FR" w:bidi="fr_FR"/>
        </w:rPr>
      </w:r>
      <w:r>
        <w:rPr>
          <w:lang w:val="fr_FR" w:bidi="fr_FR"/>
        </w:rPr>
        <w:t>Le plus sage des conseillers de David, Achitophel, rejoignit Absalom dès son arrivée à Jérusalem et lui préconisa une attaque fulgurante, exploitant la vulnérabilité temporaire du roi. Cependant, Huschaï, l'agent secret de David, proposa de regrouper davantage de troupes pour lancer une offensive écrasante. Bien que cette suggestion flattât l'orgueil d'Absalom, elle s'avéra fatale. Les deux conseillers savaient qu'il était imprudent de laisser David et ses guerriers aguerris disposer du temps nécessaire pour rassembler leurs forces, effectuer des reconnaissances et organiser leur riposte.</w:t>
      </w:r>
    </w:p>
    <w:p>
      <w:pPr/>
      <w:r>
        <w:rPr>
          <w:lang w:val="fr_FR" w:bidi="fr_FR"/>
        </w:rPr>
      </w:r>
      <w:r>
        <w:rPr>
          <w:lang w:val="fr_FR" w:bidi="fr_FR"/>
        </w:rPr>
        <w:t>Lorsque Absalom mena ses troupes à travers le Jourdain en direction de la forêt d'Éphraïm, David, bien reposé et accompagné de ses fidèles commandants (Joab, Abischaï et Ittaï de Gath) parvint à déjouer l'assaut et à infliger une défaite aux forces rebelles. Dans sa fuite sur un mulet, les longs cheveux d'Absalom se prirent dans un arbre, le livrant à l'armée adverse. Joab, malgré l'ordre de clémence émanant de David, fit en sorte que le fugitif soit capturé et abattu (</w:t>
      </w:r>
      <w:r>
        <w:rPr>
          <w:lang w:val="fr_FR" w:bidi="fr_FR"/>
        </w:rPr>
        <w:t>2S 18.1–18</w:t>
      </w:r>
      <w:r>
        <w:rPr>
          <w:lang w:val="fr_FR" w:bidi="fr_FR"/>
        </w:rPr>
        <w:t>).</w:t>
      </w:r>
    </w:p>
    <w:p>
      <w:pPr/>
      <w:r>
        <w:rPr>
          <w:lang w:val="fr_FR" w:bidi="fr_FR"/>
        </w:rPr>
      </w:r>
      <w:r>
        <w:rPr>
          <w:lang w:val="fr_FR" w:bidi="fr_FR"/>
        </w:rPr>
        <w:t>La mort d'Absalom plongea David dans une douleur profonde, son chagrin fut tel qu'il en vint presque à éloigner ceux qui avaient risqué leur vie pour étouffer la rébellion (</w:t>
      </w:r>
      <w:r>
        <w:rPr>
          <w:lang w:val="fr_FR" w:bidi="fr_FR"/>
        </w:rPr>
        <w:t>2S 18.33–19.8</w:t>
      </w:r>
      <w:r>
        <w:rPr>
          <w:lang w:val="fr_FR" w:bidi="fr_FR"/>
        </w:rPr>
        <w:t>). Absalom pouvait avoir des griefs légitimes concernant le règne de David, mais au lieu de suivre l'exemple de son père en se confiant au Seigneur et en honorant le roi oint, il a choisi la voie de la rébellion, qui scella inévitablement son funeste destin (</w:t>
      </w:r>
      <w:r>
        <w:rPr>
          <w:lang w:val="fr_FR" w:bidi="fr_FR"/>
        </w:rPr>
        <w:t>1S 24.5–11</w:t>
      </w:r>
      <w:r>
        <w:rPr>
          <w:lang w:val="fr_FR" w:bidi="fr_FR"/>
        </w:rPr>
        <w:t xml:space="preserve"> ; </w:t>
      </w:r>
      <w:r>
        <w:rPr>
          <w:lang w:val="fr_FR" w:bidi="fr_FR"/>
        </w:rPr>
        <w:t>26.5–24</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 Samuel 3.3</w:t>
      </w:r>
      <w:r>
        <w:rPr>
          <w:lang w:val="fr_FR" w:bidi="fr_FR"/>
        </w:rPr>
        <w:t xml:space="preserve"> ; </w:t>
      </w:r>
      <w:r>
        <w:rPr>
          <w:lang w:val="fr_FR" w:bidi="fr_FR"/>
        </w:rPr>
        <w:t xml:space="preserve">2 Samuel 13.1–19.10 </w:t>
      </w:r>
      <w:r>
        <w:rPr>
          <w:lang w:val="fr_FR" w:bidi="fr_FR"/>
        </w:rPr>
        <w:t xml:space="preserve"> ; </w:t>
      </w:r>
      <w:r>
        <w:rPr>
          <w:lang w:val="fr_FR" w:bidi="fr_FR"/>
        </w:rPr>
        <w:t>1 Rois 2.7</w:t>
      </w:r>
      <w:r>
        <w:rPr>
          <w:lang w:val="fr_FR" w:bidi="fr_FR"/>
        </w:rPr>
        <w:t xml:space="preserve"> ; </w:t>
      </w:r>
      <w:r>
        <w:rPr>
          <w:lang w:val="fr_FR" w:bidi="fr_FR"/>
        </w:rPr>
        <w:t>15.2</w:t>
      </w:r>
      <w:r>
        <w:rPr>
          <w:lang w:val="fr_FR" w:bidi="fr_FR"/>
        </w:rPr>
        <w:t xml:space="preserve">, </w:t>
      </w:r>
      <w:r>
        <w:rPr>
          <w:lang w:val="fr_FR" w:bidi="fr_FR"/>
        </w:rPr>
        <w:t>10</w:t>
      </w:r>
      <w:r>
        <w:rPr>
          <w:lang w:val="fr_FR" w:bidi="fr_FR"/>
        </w:rPr>
        <w:t xml:space="preserve"> ; </w:t>
      </w:r>
      <w:r>
        <w:rPr>
          <w:lang w:val="fr_FR" w:bidi="fr_FR"/>
        </w:rPr>
        <w:t xml:space="preserve">1 Chroniques 3.2 </w:t>
      </w:r>
      <w:r>
        <w:rPr>
          <w:lang w:val="fr_FR" w:bidi="fr_FR"/>
        </w:rPr>
        <w:t xml:space="preserve"> ; </w:t>
      </w:r>
      <w:r>
        <w:rPr>
          <w:lang w:val="fr_FR" w:bidi="fr_FR"/>
        </w:rPr>
        <w:t>Psaume 3.1</w:t>
      </w:r>
      <w:r>
        <w:rPr>
          <w:lang w:val="fr_FR" w:bidi="fr_FR"/>
        </w:rPr>
      </w:r>
      <w:r>
        <w:rPr>
          <w:lang w:val="fr_FR" w:bidi="fr_FR"/>
        </w:rPr>
      </w:r>
    </w:p>
    <w:p>
      <w:pPr/>
      <w:r>
        <w:rPr>
          <w:lang w:val="fr_FR" w:bidi="fr_FR"/>
        </w:rPr>
      </w:r>
    </w:p>
    <w:p>
      <w:pPr>
        <w:pStyle w:val="Heading2"/>
      </w:pPr>
      <w:r>
        <w:rPr>
          <w:lang w:val="fr_FR" w:bidi="fr_FR"/>
        </w:rPr>
        <w:t>Achab</w:t>
      </w:r>
      <w:r>
        <w:rPr>
          <w:lang w:val="fr_FR" w:bidi="fr_FR"/>
        </w:rPr>
      </w:r>
    </w:p>
    <w:p>
      <w:pPr/>
      <w:r>
        <w:rPr>
          <w:lang w:val="fr_FR" w:bidi="fr_FR"/>
        </w:rPr>
      </w:r>
      <w:r>
        <w:rPr>
          <w:lang w:val="fr_FR" w:bidi="fr_FR"/>
        </w:rPr>
        <w:t>Achab, le huitième roi d'Israël, hérita du royaume du nord de son puissant père, Omri (</w:t>
      </w:r>
      <w:r>
        <w:rPr>
          <w:lang w:val="fr_FR" w:bidi="fr_FR"/>
        </w:rPr>
        <w:t>1R 16.27–28</w:t>
      </w:r>
      <w:r>
        <w:rPr>
          <w:lang w:val="fr_FR" w:bidi="fr_FR"/>
        </w:rPr>
        <w:t xml:space="preserve">). Il régna sur Israël de 874 à 853 </w:t>
      </w:r>
      <w:r>
        <w:rPr>
          <w:lang w:val="fr_FR" w:bidi="fr_FR"/>
        </w:rPr>
        <w:t>av. J.-C</w:t>
      </w:r>
      <w:r>
        <w:rPr>
          <w:lang w:val="fr_FR" w:bidi="fr_FR"/>
        </w:rPr>
        <w:t>. Il épousa Jézabel, fille du roi Ethbaal de Sidon, et, sous son influence, se détourna du Seigneur pour adorer Baal (</w:t>
      </w:r>
      <w:r>
        <w:rPr>
          <w:lang w:val="fr_FR" w:bidi="fr_FR"/>
        </w:rPr>
        <w:t>1R 16.29–33</w:t>
      </w:r>
      <w:r>
        <w:rPr>
          <w:lang w:val="fr_FR" w:bidi="fr_FR"/>
        </w:rPr>
        <w:t>).</w:t>
      </w:r>
    </w:p>
    <w:p>
      <w:pPr/>
      <w:r>
        <w:rPr>
          <w:lang w:val="fr_FR" w:bidi="fr_FR"/>
        </w:rPr>
      </w:r>
      <w:r>
        <w:rPr>
          <w:lang w:val="fr_FR" w:bidi="fr_FR"/>
        </w:rPr>
        <w:t>Durant son règne, Achab remporta plusieurs batailles. Il vainquit les Araméens (</w:t>
      </w:r>
      <w:r>
        <w:rPr>
          <w:lang w:val="fr_FR" w:bidi="fr_FR"/>
        </w:rPr>
        <w:t>1R 20.1–34</w:t>
      </w:r>
      <w:r>
        <w:rPr>
          <w:lang w:val="fr_FR" w:bidi="fr_FR"/>
        </w:rPr>
        <w:t>) et, en 853 av. J.-C., mena une coalition de rois contre le roi assyrien Salmanazar III, remportant la bataille de Qarqar. Toutefois, l’Ancien Testament présente Achab sous un jour négatif, soulignant sa trahison envers Dieu. En effet, le Seigneur envoya le prophète Élie pour défier Achab, Jézabel et leurs faux prophètes, réaffirmant ainsi la suprématie du Dieu véritable (</w:t>
      </w:r>
      <w:r>
        <w:rPr>
          <w:lang w:val="fr_FR" w:bidi="fr_FR"/>
        </w:rPr>
        <w:t>1R 17.1</w:t>
      </w:r>
      <w:r>
        <w:rPr>
          <w:lang w:val="fr_FR" w:bidi="fr_FR"/>
        </w:rPr>
        <w:t xml:space="preserve"> ; </w:t>
      </w:r>
      <w:r>
        <w:rPr>
          <w:lang w:val="fr_FR" w:bidi="fr_FR"/>
        </w:rPr>
        <w:t>18.1–46</w:t>
      </w:r>
      <w:r>
        <w:rPr>
          <w:lang w:val="fr_FR" w:bidi="fr_FR"/>
        </w:rPr>
        <w:t>).</w:t>
      </w:r>
    </w:p>
    <w:p>
      <w:pPr/>
      <w:r>
        <w:rPr>
          <w:lang w:val="fr_FR" w:bidi="fr_FR"/>
        </w:rPr>
      </w:r>
      <w:r>
        <w:rPr>
          <w:lang w:val="fr_FR" w:bidi="fr_FR"/>
        </w:rPr>
        <w:t>Achab ne trahit pas seulement l'Eternel mais aussi son peuple, qu'il traita durement. On voit cela dans l’histoire de Naboth et de sa vigne (</w:t>
      </w:r>
      <w:r>
        <w:rPr>
          <w:lang w:val="fr_FR" w:bidi="fr_FR"/>
        </w:rPr>
        <w:t>1R 21.1–29</w:t>
      </w:r>
      <w:r>
        <w:rPr>
          <w:lang w:val="fr_FR" w:bidi="fr_FR"/>
        </w:rPr>
        <w:t>). En Israël, la terre était considérée comme un don de Dieu. Lorsque Naboth refusa de céder sa vigne à Achab, ce dernier, dans sa frustration, fut incité par Jézabel (qui connaissait un autre type de royauté où les rois prenaient ce qu'ils voulaient) à orchestrer de fausses accusations contre Naboth, conduisant à son exécution et à l’appropriation de sa terre. Toutefois, le Seigneur ne laissa pas Achab échapper à la punition : Élie fut envoyé pour proclamer une condamnation à mort pour Achab et sa descendance.</w:t>
      </w:r>
    </w:p>
    <w:p>
      <w:pPr/>
      <w:r>
        <w:rPr>
          <w:lang w:val="fr_FR" w:bidi="fr_FR"/>
        </w:rPr>
      </w:r>
      <w:r>
        <w:rPr>
          <w:lang w:val="fr_FR" w:bidi="fr_FR"/>
        </w:rPr>
        <w:t>Par la suite, la guerre reprit de plus belle contre Aram. Dans ce contexte, Achab sollicita une alliance avec Josaphat, le roi du sud (</w:t>
      </w:r>
      <w:r>
        <w:rPr>
          <w:lang w:val="fr_FR" w:bidi="fr_FR"/>
        </w:rPr>
        <w:t>1R 22.2–4</w:t>
      </w:r>
      <w:r>
        <w:rPr>
          <w:lang w:val="fr_FR" w:bidi="fr_FR"/>
        </w:rPr>
        <w:t xml:space="preserve"> ; </w:t>
      </w:r>
      <w:r>
        <w:rPr>
          <w:lang w:val="fr_FR" w:bidi="fr_FR"/>
        </w:rPr>
        <w:t>2Ch 18.1–3</w:t>
      </w:r>
      <w:r>
        <w:rPr>
          <w:lang w:val="fr_FR" w:bidi="fr_FR"/>
        </w:rPr>
        <w:t>). Josaphat était fidèle au Seigneur, alors il persuada Achab de consulter Michée, un prophète de Dieu, qui prédit que cette bataille scellerait le destin fatal d’Achab (</w:t>
      </w:r>
      <w:r>
        <w:rPr>
          <w:lang w:val="fr_FR" w:bidi="fr_FR"/>
        </w:rPr>
        <w:t>1R 22.5–28</w:t>
      </w:r>
      <w:r>
        <w:rPr>
          <w:lang w:val="fr_FR" w:bidi="fr_FR"/>
        </w:rPr>
        <w:t xml:space="preserve"> ; </w:t>
      </w:r>
      <w:r>
        <w:rPr>
          <w:lang w:val="fr_FR" w:bidi="fr_FR"/>
        </w:rPr>
        <w:t>2 Chron 18.4–27</w:t>
      </w:r>
      <w:r>
        <w:rPr>
          <w:lang w:val="fr_FR" w:bidi="fr_FR"/>
        </w:rPr>
        <w:t xml:space="preserve">). Tentant de contourner ce pronostic, Achab opta pour une stratégie de diversion en portant une armure ordinaire, tandis que Josaphat était vêtu de somptueux habits de bataille. Mais nul ne peut tromper Dieu : une flèche d’archer vint frapper la jointure de son armure, et Achab mourut « </w:t>
      </w:r>
      <w:r>
        <w:rPr>
          <w:lang w:val="fr_FR" w:bidi="fr_FR"/>
        </w:rPr>
        <w:t>selon la parole que l’Éternel avait prononcée</w:t>
      </w:r>
      <w:r>
        <w:rPr>
          <w:lang w:val="fr_FR" w:bidi="fr_FR"/>
        </w:rPr>
        <w:t xml:space="preserve"> » (</w:t>
      </w:r>
      <w:r>
        <w:rPr>
          <w:lang w:val="fr_FR" w:bidi="fr_FR"/>
        </w:rPr>
        <w:t>1R 22.38</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 Rois 16.29–22.53</w:t>
      </w:r>
      <w:r>
        <w:rPr>
          <w:lang w:val="fr_FR" w:bidi="fr_FR"/>
        </w:rPr>
        <w:t xml:space="preserve"> ; </w:t>
      </w:r>
      <w:r>
        <w:rPr>
          <w:lang w:val="fr_FR" w:bidi="fr_FR"/>
        </w:rPr>
        <w:t>2 Chroniques 18.1–34</w:t>
      </w:r>
      <w:r>
        <w:rPr>
          <w:lang w:val="fr_FR" w:bidi="fr_FR"/>
        </w:rPr>
        <w:t xml:space="preserve"> ; </w:t>
      </w:r>
      <w:r>
        <w:rPr>
          <w:lang w:val="fr_FR" w:bidi="fr_FR"/>
        </w:rPr>
        <w:t>Michée 6.16</w:t>
      </w:r>
      <w:r>
        <w:rPr>
          <w:lang w:val="fr_FR" w:bidi="fr_FR"/>
        </w:rPr>
      </w:r>
      <w:r>
        <w:rPr>
          <w:lang w:val="fr_FR" w:bidi="fr_FR"/>
        </w:rPr>
      </w:r>
    </w:p>
    <w:p>
      <w:pPr/>
      <w:r>
        <w:rPr>
          <w:lang w:val="fr_FR" w:bidi="fr_FR"/>
        </w:rPr>
      </w:r>
    </w:p>
    <w:p>
      <w:pPr>
        <w:pStyle w:val="Heading2"/>
      </w:pPr>
      <w:r>
        <w:rPr>
          <w:lang w:val="fr_FR" w:bidi="fr_FR"/>
        </w:rPr>
        <w:t>Achaz</w:t>
      </w:r>
      <w:r>
        <w:rPr>
          <w:lang w:val="fr_FR" w:bidi="fr_FR"/>
        </w:rPr>
      </w:r>
    </w:p>
    <w:p>
      <w:pPr/>
      <w:r>
        <w:rPr>
          <w:lang w:val="fr_FR" w:bidi="fr_FR"/>
        </w:rPr>
      </w:r>
      <w:r>
        <w:rPr>
          <w:lang w:val="fr_FR" w:bidi="fr_FR"/>
        </w:rPr>
        <w:t xml:space="preserve">Achaz régna sur Juda durant une période tumultueuse, de 743 à 715 av. J.-C. Alors que son père, Jotham, et son fils, Ézéchias, ont été loués pour leur fidélité au Seigneur (voir </w:t>
      </w:r>
      <w:r>
        <w:rPr>
          <w:lang w:val="fr_FR" w:bidi="fr_FR"/>
        </w:rPr>
        <w:t>2R 15.32–38</w:t>
      </w:r>
      <w:r>
        <w:rPr>
          <w:lang w:val="fr_FR" w:bidi="fr_FR"/>
        </w:rPr>
        <w:t xml:space="preserve"> ; </w:t>
      </w:r>
      <w:r>
        <w:rPr>
          <w:lang w:val="fr_FR" w:bidi="fr_FR"/>
        </w:rPr>
        <w:t>2 Ch 27.1–9</w:t>
      </w:r>
      <w:r>
        <w:rPr>
          <w:lang w:val="fr_FR" w:bidi="fr_FR"/>
        </w:rPr>
        <w:t xml:space="preserve"> ; et </w:t>
      </w:r>
      <w:r>
        <w:rPr>
          <w:lang w:val="fr_FR" w:bidi="fr_FR"/>
        </w:rPr>
        <w:t>2R 18.1–8</w:t>
      </w:r>
      <w:r>
        <w:rPr>
          <w:lang w:val="fr_FR" w:bidi="fr_FR"/>
        </w:rPr>
        <w:t>), Achaz se distingua par sa méchanceté et, pire encore, il sacrifia même l'un de ses fils à de faux dieux.</w:t>
      </w:r>
    </w:p>
    <w:p>
      <w:pPr/>
      <w:r>
        <w:rPr>
          <w:lang w:val="fr_FR" w:bidi="fr_FR"/>
        </w:rPr>
      </w:r>
      <w:r>
        <w:rPr>
          <w:lang w:val="fr_FR" w:bidi="fr_FR"/>
        </w:rPr>
        <w:t>Son règne fut marqué par de nombreux conflits. Lorsque le roi Pékach d'Israël et le roi Retsin de Syrie tentèrent d'entraîner Juda dans une coalition contre l'Assyrie, Achaz refusa de s'y joindre. Cette décision mena à une attaque de Pékach et de Retsin, qui remportèrent d'importantes victoires, semant la terreur chez Achaz. Le prophète Ésaïe tenta de l'exhorter à faire confiance au Seigneur, mais Achaz persista dans son obstination (</w:t>
      </w:r>
      <w:r>
        <w:rPr>
          <w:lang w:val="fr_FR" w:bidi="fr_FR"/>
        </w:rPr>
        <w:t>És 7</w:t>
      </w:r>
      <w:r>
        <w:rPr>
          <w:lang w:val="fr_FR" w:bidi="fr_FR"/>
        </w:rPr>
        <w:t>).</w:t>
      </w:r>
    </w:p>
    <w:p>
      <w:pPr/>
      <w:r>
        <w:rPr>
          <w:lang w:val="fr_FR" w:bidi="fr_FR"/>
        </w:rPr>
      </w:r>
      <w:r>
        <w:rPr>
          <w:lang w:val="fr_FR" w:bidi="fr_FR"/>
        </w:rPr>
        <w:t xml:space="preserve">Dans son manque de confiance en Dieu, Achaz sollicita l'aide de </w:t>
      </w:r>
      <w:r>
        <w:rPr>
          <w:lang w:val="fr_FR" w:bidi="fr_FR"/>
        </w:rPr>
        <w:t>Tiglath-Piléser</w:t>
      </w:r>
      <w:r>
        <w:rPr>
          <w:lang w:val="fr_FR" w:bidi="fr_FR"/>
        </w:rPr>
        <w:t xml:space="preserve"> III (</w:t>
      </w:r>
      <w:r>
        <w:rPr>
          <w:lang w:val="fr_FR" w:bidi="fr_FR"/>
        </w:rPr>
        <w:t>2R 16.7–9</w:t>
      </w:r>
      <w:r>
        <w:rPr>
          <w:lang w:val="fr_FR" w:bidi="fr_FR"/>
        </w:rPr>
        <w:t>), ce qui plongea Juda dans une dangereuse dépendance vis-à-vis de l'Assyrie, transformant le royaume en un état vassal. Le roi assyrien profita de cette situation pour vaincre les Araméens lors d'une campagne de deux ans (de 734 à 732 av. J.-C.), tuant Retsin, soumettant Israël et annexant à son empire d'importantes régions du territoire de Pékach (</w:t>
      </w:r>
      <w:r>
        <w:rPr>
          <w:lang w:val="fr_FR" w:bidi="fr_FR"/>
        </w:rPr>
        <w:t>2R 15.29</w:t>
      </w:r>
      <w:r>
        <w:rPr>
          <w:lang w:val="fr_FR" w:bidi="fr_FR"/>
        </w:rPr>
        <w:t>).</w:t>
      </w:r>
    </w:p>
    <w:p>
      <w:pPr/>
      <w:r>
        <w:rPr>
          <w:lang w:val="fr_FR" w:bidi="fr_FR"/>
        </w:rPr>
      </w:r>
      <w:r>
        <w:rPr>
          <w:lang w:val="fr_FR" w:bidi="fr_FR"/>
        </w:rPr>
        <w:t>Achaz se révéla être un fervent adepte des pratiques assyriennes. Lors d'une visite à Damas, où il rencontra Tiglath-Piléser III, il fut séduit par un autel assyrien et fit envoyer un modèle similaire à Jérusalem, remplaçant ainsi l'autel en bronze originel (</w:t>
      </w:r>
      <w:r>
        <w:rPr>
          <w:lang w:val="fr_FR" w:bidi="fr_FR"/>
        </w:rPr>
        <w:t>2R 16.10–18</w:t>
      </w:r>
      <w:r>
        <w:rPr>
          <w:lang w:val="fr_FR" w:bidi="fr_FR"/>
        </w:rPr>
        <w:t>). D'autres réformes apportées au temple témoignèrent également de son éloignement progressif de la foi en Dieu.</w:t>
      </w:r>
    </w:p>
    <w:p>
      <w:pPr/>
      <w:r>
        <w:rPr>
          <w:lang w:val="fr_FR" w:bidi="fr_FR"/>
        </w:rPr>
      </w:r>
      <w:r>
        <w:rPr>
          <w:lang w:val="fr_FR" w:bidi="fr_FR"/>
        </w:rPr>
        <w:t>En définitive, le règne d'Achaz illustre les raisons pour lesquelles le peuple de Juda fut finalement conduit à l'exil. Il ne gouverna pas conformément aux prescriptions divines ni adora le Seigneur (</w:t>
      </w:r>
      <w:r>
        <w:rPr>
          <w:lang w:val="fr_FR" w:bidi="fr_FR"/>
        </w:rPr>
        <w:t>Dt 17.14–20</w:t>
      </w:r>
      <w:r>
        <w:rPr>
          <w:lang w:val="fr_FR" w:bidi="fr_FR"/>
        </w:rPr>
        <w:t>). À sa mort, son fils Ézéchias monta sur le trône (</w:t>
      </w:r>
      <w:r>
        <w:rPr>
          <w:lang w:val="fr_FR" w:bidi="fr_FR"/>
        </w:rPr>
        <w:t>2R 16.20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 Rois 15.38–16.20</w:t>
      </w:r>
      <w:r>
        <w:rPr>
          <w:lang w:val="fr_FR" w:bidi="fr_FR"/>
        </w:rPr>
        <w:t xml:space="preserve"> ; </w:t>
      </w:r>
      <w:r>
        <w:rPr>
          <w:lang w:val="fr_FR" w:bidi="fr_FR"/>
        </w:rPr>
        <w:t>2 Chroniques 27.9–28.27</w:t>
      </w:r>
      <w:r>
        <w:rPr>
          <w:lang w:val="fr_FR" w:bidi="fr_FR"/>
        </w:rPr>
        <w:t xml:space="preserve"> ; </w:t>
      </w:r>
      <w:r>
        <w:rPr>
          <w:lang w:val="fr_FR" w:bidi="fr_FR"/>
        </w:rPr>
        <w:t>Ésaïe 7.1–25</w:t>
      </w:r>
      <w:r>
        <w:rPr>
          <w:lang w:val="fr_FR" w:bidi="fr_FR"/>
        </w:rPr>
      </w:r>
      <w:r>
        <w:rPr>
          <w:lang w:val="fr_FR" w:bidi="fr_FR"/>
        </w:rPr>
      </w:r>
    </w:p>
    <w:p>
      <w:pPr/>
      <w:r>
        <w:rPr>
          <w:lang w:val="fr_FR" w:bidi="fr_FR"/>
        </w:rPr>
      </w:r>
    </w:p>
    <w:p>
      <w:pPr>
        <w:pStyle w:val="Heading2"/>
      </w:pPr>
      <w:r>
        <w:rPr>
          <w:lang w:val="fr_FR" w:bidi="fr_FR"/>
        </w:rPr>
        <w:t>Adam et Ève</w:t>
      </w:r>
      <w:r>
        <w:rPr>
          <w:lang w:val="fr_FR" w:bidi="fr_FR"/>
        </w:rPr>
      </w:r>
    </w:p>
    <w:p>
      <w:pPr/>
      <w:r>
        <w:rPr>
          <w:lang w:val="fr_FR" w:bidi="fr_FR"/>
        </w:rPr>
      </w:r>
      <w:r>
        <w:rPr>
          <w:lang w:val="fr_FR" w:bidi="fr_FR"/>
        </w:rPr>
        <w:t>Adam fut le premier homme et le père de l'humanité. Dieu créa le premier couple à son image afin de remplir la terre et de gouverner la création (</w:t>
      </w:r>
      <w:r>
        <w:rPr>
          <w:lang w:val="fr_FR" w:bidi="fr_FR"/>
        </w:rPr>
        <w:t>Gn 1.26–31</w:t>
      </w:r>
      <w:r>
        <w:rPr>
          <w:lang w:val="fr_FR" w:bidi="fr_FR"/>
        </w:rPr>
        <w:t>). Dieu forma Adam à partir de la poussière de la terre et lui donna la vie (</w:t>
      </w:r>
      <w:r>
        <w:rPr>
          <w:lang w:val="fr_FR" w:bidi="fr_FR"/>
        </w:rPr>
        <w:t>Gn 2.7</w:t>
      </w:r>
      <w:r>
        <w:rPr>
          <w:lang w:val="fr_FR" w:bidi="fr_FR"/>
        </w:rPr>
        <w:t>). Sa mission comprenait notamment :</w:t>
      </w:r>
    </w:p>
    <w:p>
      <w:pPr>
        <w:pStyle w:val="ListBullet"/>
        <w:spacing w:line="240" w:lineRule="auto"/>
        <w:ind w:left="720"/>
      </w:pPr>
      <w:r>
        <w:rPr>
          <w:lang w:val="fr_FR" w:bidi="fr_FR"/>
        </w:rPr>
      </w:r>
      <w:r>
        <w:rPr>
          <w:lang w:val="fr_FR" w:bidi="fr_FR"/>
        </w:rPr>
        <w:t>Entretenir le jardin dans lequel Dieu l’avait placé (</w:t>
      </w:r>
      <w:r>
        <w:rPr>
          <w:lang w:val="fr_FR" w:bidi="fr_FR"/>
        </w:rPr>
        <w:t>Gn 2.15</w:t>
      </w:r>
      <w:r>
        <w:rPr>
          <w:lang w:val="fr_FR" w:bidi="fr_FR"/>
        </w:rPr>
        <w:t>)</w:t>
      </w:r>
    </w:p>
    <w:p>
      <w:pPr>
        <w:pStyle w:val="ListBullet"/>
        <w:spacing w:line="240" w:lineRule="auto"/>
        <w:ind w:left="720"/>
      </w:pPr>
      <w:r>
        <w:rPr>
          <w:lang w:val="fr_FR" w:bidi="fr_FR"/>
        </w:rPr>
      </w:r>
      <w:r>
        <w:rPr>
          <w:lang w:val="fr_FR" w:bidi="fr_FR"/>
        </w:rPr>
        <w:t>Nommer les animaux (</w:t>
      </w:r>
      <w:r>
        <w:rPr>
          <w:lang w:val="fr_FR" w:bidi="fr_FR"/>
        </w:rPr>
        <w:t>Gn 2.19–20</w:t>
      </w:r>
      <w:r>
        <w:rPr>
          <w:lang w:val="fr_FR" w:bidi="fr_FR"/>
        </w:rPr>
        <w:t>)</w:t>
      </w:r>
    </w:p>
    <w:p>
      <w:pPr>
        <w:pStyle w:val="ListBullet"/>
        <w:spacing w:line="240" w:lineRule="auto"/>
        <w:ind w:left="720"/>
      </w:pPr>
      <w:r>
        <w:rPr>
          <w:lang w:val="fr_FR" w:bidi="fr_FR"/>
        </w:rPr>
      </w:r>
      <w:r>
        <w:rPr>
          <w:lang w:val="fr_FR" w:bidi="fr_FR"/>
        </w:rPr>
        <w:t>Obéir aux instructions divines (</w:t>
      </w:r>
      <w:r>
        <w:rPr>
          <w:lang w:val="fr_FR" w:bidi="fr_FR"/>
        </w:rPr>
        <w:t>Gn 1.28</w:t>
      </w:r>
      <w:r>
        <w:rPr>
          <w:lang w:val="fr_FR" w:bidi="fr_FR"/>
        </w:rPr>
        <w:t xml:space="preserve"> ; </w:t>
      </w:r>
      <w:r>
        <w:rPr>
          <w:lang w:val="fr_FR" w:bidi="fr_FR"/>
        </w:rPr>
        <w:t>2.16–17</w:t>
      </w:r>
      <w:r>
        <w:rPr>
          <w:lang w:val="fr_FR" w:bidi="fr_FR"/>
        </w:rPr>
        <w:t>)</w:t>
      </w:r>
    </w:p>
    <w:p>
      <w:pPr/>
      <w:r>
        <w:rPr>
          <w:lang w:val="fr_FR" w:bidi="fr_FR"/>
        </w:rPr>
      </w:r>
      <w:r>
        <w:rPr>
          <w:lang w:val="fr_FR" w:bidi="fr_FR"/>
        </w:rPr>
        <w:t>Dieu créa la première femme, Ève, pour être la compagne et l'aide d'Adam. Il la créa à partir de la côte d’Adam (</w:t>
      </w:r>
      <w:r>
        <w:rPr>
          <w:lang w:val="fr_FR" w:bidi="fr_FR"/>
        </w:rPr>
        <w:t>Gn 2.18–22</w:t>
      </w:r>
      <w:r>
        <w:rPr>
          <w:lang w:val="fr_FR" w:bidi="fr_FR"/>
        </w:rPr>
        <w:t>), ce qui symbolise l'unité que Dieu voulait pour le mariage (</w:t>
      </w:r>
      <w:r>
        <w:rPr>
          <w:lang w:val="fr_FR" w:bidi="fr_FR"/>
        </w:rPr>
        <w:t>Gn 2.23–25</w:t>
      </w:r>
      <w:r>
        <w:rPr>
          <w:lang w:val="fr_FR" w:bidi="fr_FR"/>
        </w:rPr>
        <w:t>). Elle est honorée comme « la mère de tous les vivants » (</w:t>
      </w:r>
      <w:r>
        <w:rPr>
          <w:lang w:val="fr_FR" w:bidi="fr_FR"/>
        </w:rPr>
        <w:t>Gn 3.20</w:t>
      </w:r>
      <w:r>
        <w:rPr>
          <w:lang w:val="fr_FR" w:bidi="fr_FR"/>
        </w:rPr>
        <w:t>).</w:t>
      </w:r>
    </w:p>
    <w:p>
      <w:pPr/>
      <w:r>
        <w:rPr>
          <w:lang w:val="fr_FR" w:bidi="fr_FR"/>
        </w:rPr>
      </w:r>
      <w:r>
        <w:rPr>
          <w:lang w:val="fr_FR" w:bidi="fr_FR"/>
        </w:rPr>
        <w:t>Cependant, l’harmonie fut rompue lorsque le serpent trompa Ève, l’incitant à désobéir à Dieu (</w:t>
      </w:r>
      <w:r>
        <w:rPr>
          <w:lang w:val="fr_FR" w:bidi="fr_FR"/>
        </w:rPr>
        <w:t>Gn 3.1–6</w:t>
      </w:r>
      <w:r>
        <w:rPr>
          <w:lang w:val="fr_FR" w:bidi="fr_FR"/>
        </w:rPr>
        <w:t>). Adam, à son tour, suivit son exemple, et leur rébellion endommagea leur relation (</w:t>
      </w:r>
      <w:r>
        <w:rPr>
          <w:lang w:val="fr_FR" w:bidi="fr_FR"/>
        </w:rPr>
        <w:t>Gn 3.7</w:t>
      </w:r>
      <w:r>
        <w:rPr>
          <w:lang w:val="fr_FR" w:bidi="fr_FR"/>
        </w:rPr>
        <w:t>) tout en les séparant du Créateur. Dieu a cherché Adam après cette rébellion, mais Ève et lui se cachaient déjà parmi les arbres, ressentant déjà la séparation (</w:t>
      </w:r>
      <w:r>
        <w:rPr>
          <w:lang w:val="fr_FR" w:bidi="fr_FR"/>
        </w:rPr>
        <w:t>Gn 3.8</w:t>
      </w:r>
      <w:r>
        <w:rPr>
          <w:lang w:val="fr_FR" w:bidi="fr_FR"/>
        </w:rPr>
        <w:t xml:space="preserve">). </w:t>
      </w:r>
    </w:p>
    <w:p>
      <w:pPr/>
      <w:r>
        <w:rPr>
          <w:lang w:val="fr_FR" w:bidi="fr_FR"/>
        </w:rPr>
      </w:r>
      <w:r>
        <w:rPr>
          <w:lang w:val="fr_FR" w:bidi="fr_FR"/>
        </w:rPr>
        <w:t>Lorsque interrogé, Adam rejeta la responsabilité sur Ève et, indirectement, sur Dieu (</w:t>
      </w:r>
      <w:r>
        <w:rPr>
          <w:lang w:val="fr_FR" w:bidi="fr_FR"/>
        </w:rPr>
        <w:t>Gn 3.12</w:t>
      </w:r>
      <w:r>
        <w:rPr>
          <w:lang w:val="fr_FR" w:bidi="fr_FR"/>
        </w:rPr>
        <w:t>). Cette désobéissance engendra douleur, tensions relationnelles, difficultés matérielles (ex : cultiver la terre) ainsi que la mort physique et spirituelle (</w:t>
      </w:r>
      <w:r>
        <w:rPr>
          <w:lang w:val="fr_FR" w:bidi="fr_FR"/>
        </w:rPr>
        <w:t>Gn 3.16–19</w:t>
      </w:r>
      <w:r>
        <w:rPr>
          <w:lang w:val="fr_FR" w:bidi="fr_FR"/>
        </w:rPr>
        <w:t xml:space="preserve">, </w:t>
      </w:r>
      <w:r>
        <w:rPr>
          <w:lang w:val="fr_FR" w:bidi="fr_FR"/>
        </w:rPr>
        <w:t>22–24</w:t>
      </w:r>
      <w:r>
        <w:rPr>
          <w:lang w:val="fr_FR" w:bidi="fr_FR"/>
        </w:rPr>
        <w:t>). Néanmoins, Dieu fournit des peaux d’animaux pour vêtir Adam et Ève (</w:t>
      </w:r>
      <w:r>
        <w:rPr>
          <w:lang w:val="fr_FR" w:bidi="fr_FR"/>
        </w:rPr>
        <w:t>Gn 3.21</w:t>
      </w:r>
      <w:r>
        <w:rPr>
          <w:lang w:val="fr_FR" w:bidi="fr_FR"/>
        </w:rPr>
        <w:t>), et promit que les descendants d’Ève triompheraient de Satan (</w:t>
      </w:r>
      <w:r>
        <w:rPr>
          <w:lang w:val="fr_FR" w:bidi="fr_FR"/>
        </w:rPr>
        <w:t>Gn 3.15</w:t>
      </w:r>
      <w:r>
        <w:rPr>
          <w:lang w:val="fr_FR" w:bidi="fr_FR"/>
        </w:rPr>
        <w:t xml:space="preserve"> ; voir </w:t>
      </w:r>
      <w:r>
        <w:rPr>
          <w:lang w:val="fr_FR" w:bidi="fr_FR"/>
        </w:rPr>
        <w:t>Rm 16.20</w:t>
      </w:r>
      <w:r>
        <w:rPr>
          <w:lang w:val="fr_FR" w:bidi="fr_FR"/>
        </w:rPr>
        <w:t xml:space="preserve"> ; </w:t>
      </w:r>
      <w:r>
        <w:rPr>
          <w:lang w:val="fr_FR" w:bidi="fr_FR"/>
        </w:rPr>
        <w:t>Ap 12.1–9</w:t>
      </w:r>
      <w:r>
        <w:rPr>
          <w:lang w:val="fr_FR" w:bidi="fr_FR"/>
        </w:rPr>
        <w:t xml:space="preserve"> ; </w:t>
      </w:r>
      <w:r>
        <w:rPr>
          <w:lang w:val="fr_FR" w:bidi="fr_FR"/>
        </w:rPr>
        <w:t>20.1–10</w:t>
      </w:r>
      <w:r>
        <w:rPr>
          <w:lang w:val="fr_FR" w:bidi="fr_FR"/>
        </w:rPr>
        <w:t>).</w:t>
      </w:r>
    </w:p>
    <w:p>
      <w:pPr/>
      <w:r>
        <w:rPr>
          <w:lang w:val="fr_FR" w:bidi="fr_FR"/>
        </w:rPr>
      </w:r>
      <w:r>
        <w:rPr>
          <w:lang w:val="fr_FR" w:bidi="fr_FR"/>
        </w:rPr>
        <w:t>Adam était une personne historique (</w:t>
      </w:r>
      <w:r>
        <w:rPr>
          <w:lang w:val="fr_FR" w:bidi="fr_FR"/>
        </w:rPr>
        <w:t>Gn 4.25</w:t>
      </w:r>
      <w:r>
        <w:rPr>
          <w:lang w:val="fr_FR" w:bidi="fr_FR"/>
        </w:rPr>
        <w:t xml:space="preserve"> ; </w:t>
      </w:r>
      <w:r>
        <w:rPr>
          <w:lang w:val="fr_FR" w:bidi="fr_FR"/>
        </w:rPr>
        <w:t>5.1–5</w:t>
      </w:r>
      <w:r>
        <w:rPr>
          <w:lang w:val="fr_FR" w:bidi="fr_FR"/>
        </w:rPr>
        <w:t xml:space="preserve"> ; </w:t>
      </w:r>
      <w:r>
        <w:rPr>
          <w:lang w:val="fr_FR" w:bidi="fr_FR"/>
        </w:rPr>
        <w:t>1Ch 1.1</w:t>
      </w:r>
      <w:r>
        <w:rPr>
          <w:lang w:val="fr_FR" w:bidi="fr_FR"/>
        </w:rPr>
        <w:t xml:space="preserve"> ; </w:t>
      </w:r>
      <w:r>
        <w:rPr>
          <w:lang w:val="fr_FR" w:bidi="fr_FR"/>
        </w:rPr>
        <w:t>Os 6.7</w:t>
      </w:r>
      <w:r>
        <w:rPr>
          <w:lang w:val="fr_FR" w:bidi="fr_FR"/>
        </w:rPr>
        <w:t xml:space="preserve"> ; </w:t>
      </w:r>
      <w:r>
        <w:rPr>
          <w:lang w:val="fr_FR" w:bidi="fr_FR"/>
        </w:rPr>
        <w:t>Lc 3.38</w:t>
      </w:r>
      <w:r>
        <w:rPr>
          <w:lang w:val="fr_FR" w:bidi="fr_FR"/>
        </w:rPr>
        <w:t xml:space="preserve"> ; </w:t>
      </w:r>
      <w:r>
        <w:rPr>
          <w:lang w:val="fr_FR" w:bidi="fr_FR"/>
        </w:rPr>
        <w:t>Rm 5.14</w:t>
      </w:r>
      <w:r>
        <w:rPr>
          <w:lang w:val="fr_FR" w:bidi="fr_FR"/>
        </w:rPr>
        <w:t xml:space="preserve"> ; </w:t>
      </w:r>
      <w:r>
        <w:rPr>
          <w:lang w:val="fr_FR" w:bidi="fr_FR"/>
        </w:rPr>
        <w:t>1Co 15.22</w:t>
      </w:r>
      <w:r>
        <w:rPr>
          <w:lang w:val="fr_FR" w:bidi="fr_FR"/>
        </w:rPr>
        <w:t xml:space="preserve">, </w:t>
      </w:r>
      <w:r>
        <w:rPr>
          <w:lang w:val="fr_FR" w:bidi="fr_FR"/>
        </w:rPr>
        <w:t>45</w:t>
      </w:r>
      <w:r>
        <w:rPr>
          <w:lang w:val="fr_FR" w:bidi="fr_FR"/>
        </w:rPr>
        <w:t xml:space="preserve"> ; </w:t>
      </w:r>
      <w:r>
        <w:rPr>
          <w:lang w:val="fr_FR" w:bidi="fr_FR"/>
        </w:rPr>
        <w:t>1Tm 2.13–14</w:t>
      </w:r>
      <w:r>
        <w:rPr>
          <w:lang w:val="fr_FR" w:bidi="fr_FR"/>
        </w:rPr>
        <w:t xml:space="preserve"> ; </w:t>
      </w:r>
      <w:r>
        <w:rPr>
          <w:lang w:val="fr_FR" w:bidi="fr_FR"/>
        </w:rPr>
        <w:t>Jd 1.14</w:t>
      </w:r>
      <w:r>
        <w:rPr>
          <w:lang w:val="fr_FR" w:bidi="fr_FR"/>
        </w:rPr>
        <w:t xml:space="preserve">) qui est aussi le symbole de l’humanité tout entière. Les commandements donnés par Dieu dans </w:t>
      </w:r>
      <w:r>
        <w:rPr>
          <w:lang w:val="fr_FR" w:bidi="fr_FR"/>
        </w:rPr>
        <w:t>Gn 1.26–30</w:t>
      </w:r>
      <w:r>
        <w:rPr>
          <w:lang w:val="fr_FR" w:bidi="fr_FR"/>
        </w:rPr>
        <w:t xml:space="preserve"> et les malédictions prononcées dans </w:t>
      </w:r>
      <w:r>
        <w:rPr>
          <w:lang w:val="fr_FR" w:bidi="fr_FR"/>
        </w:rPr>
        <w:t>3.16–19</w:t>
      </w:r>
      <w:r>
        <w:rPr>
          <w:lang w:val="fr_FR" w:bidi="fr_FR"/>
        </w:rPr>
        <w:t xml:space="preserve"> ont eu des répercussions non seulement sur Adam et Ève, mais sur toute l’espèce humaine, témoignage de la séparation originelle d’avec Dieu.</w:t>
      </w:r>
    </w:p>
    <w:p>
      <w:pPr/>
      <w:r>
        <w:rPr>
          <w:lang w:val="fr_FR" w:bidi="fr_FR"/>
        </w:rPr>
      </w:r>
      <w:r>
        <w:rPr>
          <w:lang w:val="fr_FR" w:bidi="fr_FR"/>
        </w:rPr>
        <w:t>L’apôtre Paul a établi un parallèle saisissant entre Adam, le premier homme, et Jésus-Christ, qualifié de « dernier Adam » (</w:t>
      </w:r>
      <w:r>
        <w:rPr>
          <w:lang w:val="fr_FR" w:bidi="fr_FR"/>
        </w:rPr>
        <w:t>Rm 5.12–21</w:t>
      </w:r>
      <w:r>
        <w:rPr>
          <w:lang w:val="fr_FR" w:bidi="fr_FR"/>
        </w:rPr>
        <w:t xml:space="preserve"> ; </w:t>
      </w:r>
      <w:r>
        <w:rPr>
          <w:lang w:val="fr_FR" w:bidi="fr_FR"/>
        </w:rPr>
        <w:t>1Co 15.45–50</w:t>
      </w:r>
      <w:r>
        <w:rPr>
          <w:lang w:val="fr_FR" w:bidi="fr_FR"/>
        </w:rPr>
        <w:t xml:space="preserve"> ; voir aussi </w:t>
      </w:r>
      <w:r>
        <w:rPr>
          <w:lang w:val="fr_FR" w:bidi="fr_FR"/>
        </w:rPr>
        <w:t>Rm 8.5–11</w:t>
      </w:r>
      <w:r>
        <w:rPr>
          <w:lang w:val="fr_FR" w:bidi="fr_FR"/>
        </w:rPr>
        <w:t xml:space="preserve">, </w:t>
      </w:r>
      <w:r>
        <w:rPr>
          <w:lang w:val="fr_FR" w:bidi="fr_FR"/>
        </w:rPr>
        <w:t>20–22</w:t>
      </w:r>
      <w:r>
        <w:rPr>
          <w:lang w:val="fr_FR" w:bidi="fr_FR"/>
        </w:rPr>
        <w:t xml:space="preserve">). Les personnes représentées par Adam vivent comme lui, goutant au péché, à la séparation d'avec Dieu et la création, ainsi qu'à la mort spirituelle. En revanche, ceux qui suivent Jésus vivent par la foi en lui. Ils sont, en un sens, recréés à l’image du Christ et deviennent de « nouvelles personnes », participant à une création renouvelée (voir </w:t>
      </w:r>
      <w:r>
        <w:rPr>
          <w:lang w:val="fr_FR" w:bidi="fr_FR"/>
        </w:rPr>
        <w:t>Rm 8.29</w:t>
      </w:r>
      <w:r>
        <w:rPr>
          <w:lang w:val="fr_FR" w:bidi="fr_FR"/>
        </w:rPr>
        <w:t xml:space="preserve"> ; </w:t>
      </w:r>
      <w:r>
        <w:rPr>
          <w:lang w:val="fr_FR" w:bidi="fr_FR"/>
        </w:rPr>
        <w:t>1Co 15.49</w:t>
      </w:r>
      <w:r>
        <w:rPr>
          <w:lang w:val="fr_FR" w:bidi="fr_FR"/>
        </w:rPr>
        <w:t xml:space="preserve"> ; </w:t>
      </w:r>
      <w:r>
        <w:rPr>
          <w:lang w:val="fr_FR" w:bidi="fr_FR"/>
        </w:rPr>
        <w:t>2Co 5.17</w:t>
      </w:r>
      <w:r>
        <w:rPr>
          <w:lang w:val="fr_FR" w:bidi="fr_FR"/>
        </w:rPr>
        <w:t xml:space="preserve"> ; </w:t>
      </w:r>
      <w:r>
        <w:rPr>
          <w:lang w:val="fr_FR" w:bidi="fr_FR"/>
        </w:rPr>
        <w:t>Ga 6.15</w:t>
      </w:r>
      <w:r>
        <w:rPr>
          <w:lang w:val="fr_FR" w:bidi="fr_FR"/>
        </w:rPr>
        <w:t>). Jésus enlève les barrières instaurées par Adam et Ève (</w:t>
      </w:r>
      <w:r>
        <w:rPr>
          <w:lang w:val="fr_FR" w:bidi="fr_FR"/>
        </w:rPr>
        <w:t>Rm 5.1</w:t>
      </w:r>
      <w:r>
        <w:rPr>
          <w:lang w:val="fr_FR" w:bidi="fr_FR"/>
        </w:rPr>
        <w:t xml:space="preserve"> ; </w:t>
      </w:r>
      <w:r>
        <w:rPr>
          <w:lang w:val="fr_FR" w:bidi="fr_FR"/>
        </w:rPr>
        <w:t>2Co 5.19</w:t>
      </w:r>
      <w:r>
        <w:rPr>
          <w:lang w:val="fr_FR" w:bidi="fr_FR"/>
        </w:rPr>
        <w:t xml:space="preserve"> ; </w:t>
      </w:r>
      <w:r>
        <w:rPr>
          <w:lang w:val="fr_FR" w:bidi="fr_FR"/>
        </w:rPr>
        <w:t>Ga 3.27–28</w:t>
      </w:r>
      <w:r>
        <w:rPr>
          <w:lang w:val="fr_FR" w:bidi="fr_FR"/>
        </w:rPr>
        <w:t xml:space="preserve"> ; </w:t>
      </w:r>
      <w:r>
        <w:rPr>
          <w:lang w:val="fr_FR" w:bidi="fr_FR"/>
        </w:rPr>
        <w:t>Ep 2.14–16</w:t>
      </w:r>
      <w:r>
        <w:rPr>
          <w:lang w:val="fr_FR" w:bidi="fr_FR"/>
        </w:rPr>
        <w:t>), restaurant ainsi ce qui avait été perdu.</w:t>
      </w:r>
    </w:p>
    <w:p>
      <w:pPr/>
      <w:r>
        <w:rPr>
          <w:lang w:val="fr_FR" w:bidi="fr_FR"/>
        </w:rPr>
      </w:r>
      <w:r>
        <w:rPr>
          <w:u w:val="single"/>
          <w:lang w:val="fr_FR" w:bidi="fr_FR"/>
        </w:rPr>
        <w:t>Passages pour une étude approfondie</w:t>
      </w:r>
    </w:p>
    <w:p>
      <w:pPr/>
      <w:r>
        <w:rPr>
          <w:lang w:val="fr_FR" w:bidi="fr_FR"/>
        </w:rPr>
      </w:r>
      <w:r>
        <w:rPr>
          <w:lang w:val="fr_FR" w:bidi="fr_FR"/>
        </w:rPr>
        <w:t>Genèse 1.26–31</w:t>
      </w:r>
      <w:r>
        <w:rPr>
          <w:lang w:val="fr_FR" w:bidi="fr_FR"/>
        </w:rPr>
        <w:t xml:space="preserve"> ; </w:t>
      </w:r>
      <w:r>
        <w:rPr>
          <w:lang w:val="fr_FR" w:bidi="fr_FR"/>
        </w:rPr>
        <w:t>2.4–3.24</w:t>
      </w:r>
      <w:r>
        <w:rPr>
          <w:lang w:val="fr_FR" w:bidi="fr_FR"/>
        </w:rPr>
        <w:t xml:space="preserve"> ; </w:t>
      </w:r>
      <w:r>
        <w:rPr>
          <w:lang w:val="fr_FR" w:bidi="fr_FR"/>
        </w:rPr>
        <w:t>4.25–5.5</w:t>
      </w:r>
      <w:r>
        <w:rPr>
          <w:lang w:val="fr_FR" w:bidi="fr_FR"/>
        </w:rPr>
        <w:t xml:space="preserve"> ; </w:t>
      </w:r>
      <w:r>
        <w:rPr>
          <w:lang w:val="fr_FR" w:bidi="fr_FR"/>
        </w:rPr>
        <w:t>Osée 6.6–7</w:t>
      </w:r>
      <w:r>
        <w:rPr>
          <w:lang w:val="fr_FR" w:bidi="fr_FR"/>
        </w:rPr>
        <w:t xml:space="preserve"> ; </w:t>
      </w:r>
      <w:r>
        <w:rPr>
          <w:lang w:val="fr_FR" w:bidi="fr_FR"/>
        </w:rPr>
        <w:t>Luc 3.38</w:t>
      </w:r>
      <w:r>
        <w:rPr>
          <w:lang w:val="fr_FR" w:bidi="fr_FR"/>
        </w:rPr>
        <w:t xml:space="preserve"> ; </w:t>
      </w:r>
      <w:r>
        <w:rPr>
          <w:lang w:val="fr_FR" w:bidi="fr_FR"/>
        </w:rPr>
        <w:t>Romains 5.12–21</w:t>
      </w:r>
      <w:r>
        <w:rPr>
          <w:lang w:val="fr_FR" w:bidi="fr_FR"/>
        </w:rPr>
        <w:t xml:space="preserve"> ; </w:t>
      </w:r>
      <w:r>
        <w:rPr>
          <w:lang w:val="fr_FR" w:bidi="fr_FR"/>
        </w:rPr>
        <w:t>1 Corinthiens 15.22</w:t>
      </w:r>
      <w:r>
        <w:rPr>
          <w:lang w:val="fr_FR" w:bidi="fr_FR"/>
        </w:rPr>
        <w:t xml:space="preserve">, </w:t>
      </w:r>
      <w:r>
        <w:rPr>
          <w:lang w:val="fr_FR" w:bidi="fr_FR"/>
        </w:rPr>
        <w:t>45–49</w:t>
      </w:r>
      <w:r>
        <w:rPr>
          <w:lang w:val="fr_FR" w:bidi="fr_FR"/>
        </w:rPr>
        <w:t xml:space="preserve"> ; </w:t>
      </w:r>
      <w:r>
        <w:rPr>
          <w:lang w:val="fr_FR" w:bidi="fr_FR"/>
        </w:rPr>
        <w:t>1 Timothée 2.13–14</w:t>
      </w:r>
      <w:r>
        <w:rPr>
          <w:lang w:val="fr_FR" w:bidi="fr_FR"/>
        </w:rPr>
      </w:r>
      <w:r>
        <w:rPr>
          <w:lang w:val="fr_FR" w:bidi="fr_FR"/>
        </w:rPr>
      </w:r>
    </w:p>
    <w:p>
      <w:pPr/>
      <w:r>
        <w:rPr>
          <w:lang w:val="fr_FR" w:bidi="fr_FR"/>
        </w:rPr>
      </w:r>
    </w:p>
    <w:p>
      <w:pPr>
        <w:pStyle w:val="Heading2"/>
      </w:pPr>
      <w:r>
        <w:rPr>
          <w:lang w:val="fr_FR" w:bidi="fr_FR"/>
        </w:rPr>
        <w:t>Agar</w:t>
      </w:r>
      <w:r>
        <w:rPr>
          <w:lang w:val="fr_FR" w:bidi="fr_FR"/>
        </w:rPr>
      </w:r>
    </w:p>
    <w:p>
      <w:pPr/>
      <w:r>
        <w:rPr>
          <w:lang w:val="fr_FR" w:bidi="fr_FR"/>
        </w:rPr>
      </w:r>
      <w:r>
        <w:rPr>
          <w:lang w:val="fr_FR" w:bidi="fr_FR"/>
        </w:rPr>
        <w:t>Agar était la servante égyptienne de Saraï, l'épouse d'Abram. Lorsque Dieu appela Abram à quitter la Mésopotamie, il promit à Abram de nombreux descendants et une nouvelle terre (</w:t>
      </w:r>
      <w:r>
        <w:rPr>
          <w:lang w:val="fr_FR" w:bidi="fr_FR"/>
        </w:rPr>
        <w:t>Gn 12.2</w:t>
      </w:r>
      <w:r>
        <w:rPr>
          <w:lang w:val="fr_FR" w:bidi="fr_FR"/>
        </w:rPr>
        <w:t xml:space="preserve">, </w:t>
      </w:r>
      <w:r>
        <w:rPr>
          <w:lang w:val="fr_FR" w:bidi="fr_FR"/>
        </w:rPr>
        <w:t>7</w:t>
      </w:r>
      <w:r>
        <w:rPr>
          <w:lang w:val="fr_FR" w:bidi="fr_FR"/>
        </w:rPr>
        <w:t xml:space="preserve">). Après dix années passées en Canaan sans enfants, Saraï suivit une coutume mésopotamienne en offrant Agar à Abram pour être sa concubine, et tout enfant issu de cette union serait considéré comme l'enfant de l'épouse (voir </w:t>
      </w:r>
      <w:r>
        <w:rPr>
          <w:lang w:val="fr_FR" w:bidi="fr_FR"/>
        </w:rPr>
        <w:t>Gn 30.1–8</w:t>
      </w:r>
      <w:r>
        <w:rPr>
          <w:lang w:val="fr_FR" w:bidi="fr_FR"/>
        </w:rPr>
        <w:t>).</w:t>
      </w:r>
    </w:p>
    <w:p>
      <w:pPr/>
      <w:r>
        <w:rPr>
          <w:lang w:val="fr_FR" w:bidi="fr_FR"/>
        </w:rPr>
      </w:r>
      <w:r>
        <w:rPr>
          <w:lang w:val="fr_FR" w:bidi="fr_FR"/>
        </w:rPr>
        <w:t>Agar tomba enceinte et commença à manquer de respect envers Saraï. En réponse, Saraï la traita durement, poussant Agar à s'enfuir dans le désert (</w:t>
      </w:r>
      <w:r>
        <w:rPr>
          <w:lang w:val="fr_FR" w:bidi="fr_FR"/>
        </w:rPr>
        <w:t>Gn 16.4–6</w:t>
      </w:r>
      <w:r>
        <w:rPr>
          <w:lang w:val="fr_FR" w:bidi="fr_FR"/>
        </w:rPr>
        <w:t>). C'est alors qu'un ange du Seigneur lui apparut au bord d'un puits et l'enjoignit de retourner auprès de la maison d'Abram et d'obéir à Saraï.</w:t>
      </w:r>
    </w:p>
    <w:p>
      <w:pPr/>
      <w:r>
        <w:rPr>
          <w:lang w:val="fr_FR" w:bidi="fr_FR"/>
        </w:rPr>
      </w:r>
      <w:r>
        <w:rPr>
          <w:lang w:val="fr_FR" w:bidi="fr_FR"/>
        </w:rPr>
        <w:t>Agar donna naissance à un fils, Ismaël, alors qu'Abram avait quatre-vingt-six ans (</w:t>
      </w:r>
      <w:r>
        <w:rPr>
          <w:lang w:val="fr_FR" w:bidi="fr_FR"/>
        </w:rPr>
        <w:t>Gn 16.1–16</w:t>
      </w:r>
      <w:r>
        <w:rPr>
          <w:lang w:val="fr_FR" w:bidi="fr_FR"/>
        </w:rPr>
        <w:t>).</w:t>
      </w:r>
    </w:p>
    <w:p>
      <w:pPr/>
      <w:r>
        <w:rPr>
          <w:lang w:val="fr_FR" w:bidi="fr_FR"/>
        </w:rPr>
      </w:r>
      <w:r>
        <w:rPr>
          <w:lang w:val="fr_FR" w:bidi="fr_FR"/>
        </w:rPr>
        <w:t>Quatorze ans plus tard, Dieu accorda à Abraham et Sara le fils promis, Isaac. Quand Isaac fut sevré, vers l'âge de trois ans, ils organisèrent un festin traditionnel. Pendant cette célébration, Ismaël se moqua d'Isaac (</w:t>
      </w:r>
      <w:r>
        <w:rPr>
          <w:lang w:val="fr_FR" w:bidi="fr_FR"/>
        </w:rPr>
        <w:t>Gn 21.9</w:t>
      </w:r>
      <w:r>
        <w:rPr>
          <w:lang w:val="fr_FR" w:bidi="fr_FR"/>
        </w:rPr>
        <w:t>), ce qui poussa Sara à insister pour qu'Abraham renvoie Agar et Ismaël, une décision soutenue par Dieu (</w:t>
      </w:r>
      <w:r>
        <w:rPr>
          <w:lang w:val="fr_FR" w:bidi="fr_FR"/>
        </w:rPr>
        <w:t>Gn 21.12</w:t>
      </w:r>
      <w:r>
        <w:rPr>
          <w:lang w:val="fr_FR" w:bidi="fr_FR"/>
        </w:rPr>
        <w:t>). Agar et Ismaël furent ainsi contraints de partir errer dans le désert de Beer-Schéba. Lorsqu'ils n'eurent plus de réserves d'eau, Dieu intervint miraculeusement pour les sauver et promit à Agar qu'Ismaël deviendrait le père d'une grande nation (</w:t>
      </w:r>
      <w:r>
        <w:rPr>
          <w:lang w:val="fr_FR" w:bidi="fr_FR"/>
        </w:rPr>
        <w:t>Gn 21.17–19</w:t>
      </w:r>
      <w:r>
        <w:rPr>
          <w:lang w:val="fr_FR" w:bidi="fr_FR"/>
        </w:rPr>
        <w:t>).</w:t>
      </w:r>
    </w:p>
    <w:p>
      <w:pPr/>
      <w:r>
        <w:rPr>
          <w:lang w:val="fr_FR" w:bidi="fr_FR"/>
        </w:rPr>
      </w:r>
      <w:r>
        <w:rPr>
          <w:lang w:val="fr_FR" w:bidi="fr_FR"/>
        </w:rPr>
        <w:t xml:space="preserve">Plus tard, l'apôtre Paul a utilisé une analogie reprenant les personnages de Sara et d'Agar, dans </w:t>
      </w:r>
      <w:r>
        <w:rPr>
          <w:lang w:val="fr_FR" w:bidi="fr_FR"/>
        </w:rPr>
        <w:t>Ga 4.22–31</w:t>
      </w:r>
      <w:r>
        <w:rPr>
          <w:lang w:val="fr_FR" w:bidi="fr_FR"/>
        </w:rPr>
        <w:t>. Dans celle-ci, Agar symbolise la montagne du Sinaï, le lieu de l'ancienne alliance (l'accord conclu entre Dieu et les Israélites), tandis que Sara représente la Jérusalem céleste, la communauté de ceux qui reçoivent le salut par la foi en Christ. Tout comme Isaac était le fils d'Abraham par la foi en la promesse divine, les Chrétiens, libérés de la loi, sont considérés comme les enfants spirituels de Sara.</w:t>
      </w:r>
    </w:p>
    <w:p>
      <w:pPr/>
      <w:r>
        <w:rPr>
          <w:lang w:val="fr_FR" w:bidi="fr_FR"/>
        </w:rPr>
      </w:r>
      <w:r>
        <w:rPr>
          <w:u w:val="single"/>
          <w:lang w:val="fr_FR" w:bidi="fr_FR"/>
        </w:rPr>
        <w:t>Passages pour une étude approfondie</w:t>
      </w:r>
    </w:p>
    <w:p>
      <w:pPr/>
      <w:r>
        <w:rPr>
          <w:lang w:val="fr_FR" w:bidi="fr_FR"/>
        </w:rPr>
      </w:r>
      <w:r>
        <w:rPr>
          <w:lang w:val="fr_FR" w:bidi="fr_FR"/>
        </w:rPr>
        <w:t>Gn 16.1–16</w:t>
      </w:r>
      <w:r>
        <w:rPr>
          <w:lang w:val="fr_FR" w:bidi="fr_FR"/>
        </w:rPr>
        <w:t xml:space="preserve"> ; </w:t>
      </w:r>
      <w:r>
        <w:rPr>
          <w:lang w:val="fr_FR" w:bidi="fr_FR"/>
        </w:rPr>
        <w:t>21.9–21</w:t>
      </w:r>
      <w:r>
        <w:rPr>
          <w:lang w:val="fr_FR" w:bidi="fr_FR"/>
        </w:rPr>
        <w:t xml:space="preserve"> ; </w:t>
      </w:r>
      <w:r>
        <w:rPr>
          <w:lang w:val="fr_FR" w:bidi="fr_FR"/>
        </w:rPr>
        <w:t>25.12</w:t>
      </w:r>
      <w:r>
        <w:rPr>
          <w:lang w:val="fr_FR" w:bidi="fr_FR"/>
        </w:rPr>
        <w:t xml:space="preserve"> ; </w:t>
      </w:r>
      <w:r>
        <w:rPr>
          <w:lang w:val="fr_FR" w:bidi="fr_FR"/>
        </w:rPr>
        <w:t>Ga 4.22–31</w:t>
      </w:r>
      <w:r>
        <w:rPr>
          <w:lang w:val="fr_FR" w:bidi="fr_FR"/>
        </w:rPr>
      </w:r>
      <w:r>
        <w:rPr>
          <w:lang w:val="fr_FR" w:bidi="fr_FR"/>
        </w:rPr>
      </w:r>
    </w:p>
    <w:p>
      <w:pPr/>
      <w:r>
        <w:rPr>
          <w:lang w:val="fr_FR" w:bidi="fr_FR"/>
        </w:rPr>
      </w:r>
    </w:p>
    <w:p>
      <w:pPr>
        <w:pStyle w:val="Heading2"/>
      </w:pPr>
      <w:r>
        <w:rPr>
          <w:lang w:val="fr_FR" w:bidi="fr_FR"/>
        </w:rPr>
        <w:t>Anne et Caïphe</w:t>
      </w:r>
      <w:r>
        <w:rPr>
          <w:lang w:val="fr_FR" w:bidi="fr_FR"/>
        </w:rPr>
      </w:r>
    </w:p>
    <w:p>
      <w:pPr/>
      <w:r>
        <w:rPr>
          <w:lang w:val="fr_FR" w:bidi="fr_FR"/>
        </w:rPr>
      </w:r>
      <w:r>
        <w:rPr>
          <w:lang w:val="fr_FR" w:bidi="fr_FR"/>
        </w:rPr>
        <w:t>Anne et Caïphe furent tous deux souverains sacrificateurs à l'époque de Jésus, et jouèrent des rôles déterminants dans sa condamnation à mort. Anne occupa la fonction de souverain sacrificateur juif vers l'an 6 jusqu'à environ 15 apr. J.‑C. Même après avoir été démis de ses fonctions par le procurateur romain de Judée, il demeura extrêmement influent au sein du sanhédrin (grand conseil juif). En effet, on continuait de l'appeler « souverain sacrificateur » quinze à vingt ans plus tard (</w:t>
      </w:r>
      <w:r>
        <w:rPr>
          <w:lang w:val="fr_FR" w:bidi="fr_FR"/>
        </w:rPr>
        <w:t>Lc 3.2</w:t>
      </w:r>
      <w:r>
        <w:rPr>
          <w:lang w:val="fr_FR" w:bidi="fr_FR"/>
        </w:rPr>
        <w:t xml:space="preserve"> ; </w:t>
      </w:r>
      <w:r>
        <w:rPr>
          <w:lang w:val="fr_FR" w:bidi="fr_FR"/>
        </w:rPr>
        <w:t>Ac 4.6</w:t>
      </w:r>
      <w:r>
        <w:rPr>
          <w:lang w:val="fr_FR" w:bidi="fr_FR"/>
        </w:rPr>
        <w:t>). Cela s'explique peut-être par la croyance des Juifs que le souverain sacrificateur occupait sa charge à vie. Cinq de ses fils, ainsi que son gendre Caïphe, lui succédèrent dans cette fonction. D'après l'Évangile de Jean, lorsque Jésus fut arrêté, il fut d'abord conduit chez Anne pour être interrogé avant d'être remis à Caïphe pour le procès officiel (</w:t>
      </w:r>
      <w:r>
        <w:rPr>
          <w:lang w:val="fr_FR" w:bidi="fr_FR"/>
        </w:rPr>
        <w:t>Jn 18.13–24</w:t>
      </w:r>
      <w:r>
        <w:rPr>
          <w:lang w:val="fr_FR" w:bidi="fr_FR"/>
        </w:rPr>
        <w:t>).</w:t>
      </w:r>
    </w:p>
    <w:p>
      <w:pPr/>
      <w:r>
        <w:rPr>
          <w:lang w:val="fr_FR" w:bidi="fr_FR"/>
        </w:rPr>
      </w:r>
      <w:r>
        <w:rPr>
          <w:lang w:val="fr_FR" w:bidi="fr_FR"/>
        </w:rPr>
        <w:t>Caïphe fut souverain sacrificateur approximativement de l'an 18 à 36 apr. J.‑C. Il travaillait en étroite collaboration avec son influent beau-père, Anne. Au sein du sanhédrin, Caïphe soutint qu'il valait mieux sacrifier Jésus que de risquer la destruction de la nation (</w:t>
      </w:r>
      <w:r>
        <w:rPr>
          <w:lang w:val="fr_FR" w:bidi="fr_FR"/>
        </w:rPr>
        <w:t>Jn 11.49–50</w:t>
      </w:r>
      <w:r>
        <w:rPr>
          <w:lang w:val="fr_FR" w:bidi="fr_FR"/>
        </w:rPr>
        <w:t>). Dieu lui confia ces paroles prophétiques en raison de son office (</w:t>
      </w:r>
      <w:r>
        <w:rPr>
          <w:lang w:val="fr_FR" w:bidi="fr_FR"/>
        </w:rPr>
        <w:t>Jn 11.51–52</w:t>
      </w:r>
      <w:r>
        <w:rPr>
          <w:lang w:val="fr_FR" w:bidi="fr_FR"/>
        </w:rPr>
        <w:t>). Lors du procès de Jésus, quand celui-ci affirma être le Fils de Dieu, Caïphe déchira ses vêtements et exhorta le sanhédrin à condamner Jésus pour blasphème (</w:t>
      </w:r>
      <w:r>
        <w:rPr>
          <w:lang w:val="fr_FR" w:bidi="fr_FR"/>
        </w:rPr>
        <w:t>Mt 26.57–66</w:t>
      </w:r>
      <w:r>
        <w:rPr>
          <w:lang w:val="fr_FR" w:bidi="fr_FR"/>
        </w:rPr>
        <w:t>).</w:t>
      </w:r>
    </w:p>
    <w:p>
      <w:pPr/>
      <w:r>
        <w:rPr>
          <w:lang w:val="fr_FR" w:bidi="fr_FR"/>
        </w:rPr>
      </w:r>
      <w:r>
        <w:rPr>
          <w:lang w:val="fr_FR" w:bidi="fr_FR"/>
        </w:rPr>
        <w:t>Peu après l'exécution de Jésus, les dirigeants juifs s'inquiétèrent de la croissance rapide du nombre de ses disciples. Anne et Caïphe interrogèrent Pierre et Jean au sujet de la guérison d'un mendiant infirme et de la prédication sur la résurrection des morts (</w:t>
      </w:r>
      <w:r>
        <w:rPr>
          <w:lang w:val="fr_FR" w:bidi="fr_FR"/>
        </w:rPr>
        <w:t>Ac 4.5–7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Matthieu 26.3–5</w:t>
      </w:r>
      <w:r>
        <w:rPr>
          <w:lang w:val="fr_FR" w:bidi="fr_FR"/>
        </w:rPr>
        <w:t xml:space="preserve">, </w:t>
      </w:r>
      <w:r>
        <w:rPr>
          <w:lang w:val="fr_FR" w:bidi="fr_FR"/>
        </w:rPr>
        <w:t>57–67</w:t>
      </w:r>
      <w:r>
        <w:rPr>
          <w:lang w:val="fr_FR" w:bidi="fr_FR"/>
        </w:rPr>
        <w:t xml:space="preserve"> ; </w:t>
      </w:r>
      <w:r>
        <w:rPr>
          <w:lang w:val="fr_FR" w:bidi="fr_FR"/>
        </w:rPr>
        <w:t>Marc 14.53–65</w:t>
      </w:r>
      <w:r>
        <w:rPr>
          <w:lang w:val="fr_FR" w:bidi="fr_FR"/>
        </w:rPr>
        <w:t xml:space="preserve"> ; </w:t>
      </w:r>
      <w:r>
        <w:rPr>
          <w:lang w:val="fr_FR" w:bidi="fr_FR"/>
        </w:rPr>
        <w:t>Luc 3.2</w:t>
      </w:r>
      <w:r>
        <w:rPr>
          <w:lang w:val="fr_FR" w:bidi="fr_FR"/>
        </w:rPr>
        <w:t xml:space="preserve"> ; </w:t>
      </w:r>
      <w:r>
        <w:rPr>
          <w:lang w:val="fr_FR" w:bidi="fr_FR"/>
        </w:rPr>
        <w:t>Jean 11.49–53</w:t>
      </w:r>
      <w:r>
        <w:rPr>
          <w:lang w:val="fr_FR" w:bidi="fr_FR"/>
        </w:rPr>
        <w:t xml:space="preserve"> ; </w:t>
      </w:r>
      <w:r>
        <w:rPr>
          <w:lang w:val="fr_FR" w:bidi="fr_FR"/>
        </w:rPr>
        <w:t>Jean 18.13–28</w:t>
      </w:r>
      <w:r>
        <w:rPr>
          <w:lang w:val="fr_FR" w:bidi="fr_FR"/>
        </w:rPr>
        <w:t xml:space="preserve"> ; </w:t>
      </w:r>
      <w:r>
        <w:rPr>
          <w:lang w:val="fr_FR" w:bidi="fr_FR"/>
        </w:rPr>
        <w:t>Actes 4.5–7</w:t>
      </w:r>
      <w:r>
        <w:rPr>
          <w:lang w:val="fr_FR" w:bidi="fr_FR"/>
        </w:rPr>
      </w:r>
      <w:r>
        <w:rPr>
          <w:lang w:val="fr_FR" w:bidi="fr_FR"/>
        </w:rPr>
      </w:r>
    </w:p>
    <w:p>
      <w:pPr/>
      <w:r>
        <w:rPr>
          <w:lang w:val="fr_FR" w:bidi="fr_FR"/>
        </w:rPr>
      </w:r>
    </w:p>
    <w:p>
      <w:pPr>
        <w:pStyle w:val="Heading2"/>
      </w:pPr>
      <w:r>
        <w:rPr>
          <w:lang w:val="fr_FR" w:bidi="fr_FR"/>
        </w:rPr>
        <w:t>Antiochos IV</w:t>
      </w:r>
      <w:r>
        <w:rPr>
          <w:lang w:val="fr_FR" w:bidi="fr_FR"/>
        </w:rPr>
      </w:r>
    </w:p>
    <w:p>
      <w:pPr/>
      <w:r>
        <w:rPr>
          <w:lang w:val="fr_FR" w:bidi="fr_FR"/>
        </w:rPr>
      </w:r>
      <w:r>
        <w:rPr>
          <w:lang w:val="fr_FR" w:bidi="fr_FR"/>
        </w:rPr>
        <w:t xml:space="preserve">Antiochos </w:t>
      </w:r>
      <w:r>
        <w:rPr>
          <w:lang w:val="fr_FR" w:bidi="fr_FR"/>
        </w:rPr>
        <w:t>IV</w:t>
      </w:r>
      <w:r>
        <w:rPr>
          <w:i/>
          <w:lang w:val="fr_FR" w:bidi="fr_FR"/>
        </w:rPr>
        <w:t xml:space="preserve"> </w:t>
      </w:r>
      <w:r>
        <w:rPr>
          <w:lang w:val="fr_FR" w:bidi="fr_FR"/>
        </w:rPr>
        <w:t>est le souverain séleucide le plus important de l'ensemble de la littérature biblique. Les Séleucides étaient une grande puissance dynastique grecque qui contrôla une vaste partie du Moyen-Orient après la mort d'Alexandre le Grand, et laissèrent une empreinte durable dans l'histoire. Antiochos IV est connu pour avoir été l'un des tyrans les plus cruels de l'histoire. Il était fermement convaincu de la suprématie de Zeus, le principal dieu grec, et déterminé à unifier ses territoires en diffusant la culture, le droit et la religion grecs. Cette politique d'hellénisation provoqua un violent conflit avec les Juifs en Judée.</w:t>
      </w:r>
    </w:p>
    <w:p>
      <w:pPr/>
      <w:r>
        <w:rPr>
          <w:lang w:val="fr_FR" w:bidi="fr_FR"/>
        </w:rPr>
      </w:r>
      <w:r>
        <w:rPr>
          <w:lang w:val="fr_FR" w:bidi="fr_FR"/>
        </w:rPr>
        <w:t>Né en 215 av. J.-C. sous le nom de Mithridate, il était le fils d'Antiochos III, mais n'était pas l'héritier désigné du royaume séleucide. Après la bataille de Magnésie en 190 av. J.-C., Mithridate fut envoyé à Rome en tant qu'otage afin que son père paie ses dettes. Son frère, Séleucos IV, monta sur le trône en 187 av. J.-C., mais Mithridate manœuvra habilement pour être libéré. À la suite de l'assassinat de son frère, il devint roi séleucide sous le nom d'Antiochos IV, et se déclara lui-même Épiphane, ce qui signifie « dieu manifesté ». Cependant, son comportement imprévisible lui valut le surnom d'Épimane, ce qui signifie « manifestement fou ».</w:t>
      </w:r>
    </w:p>
    <w:p>
      <w:pPr/>
      <w:r>
        <w:rPr>
          <w:lang w:val="fr_FR" w:bidi="fr_FR"/>
        </w:rPr>
      </w:r>
      <w:r>
        <w:rPr>
          <w:lang w:val="fr_FR" w:bidi="fr_FR"/>
        </w:rPr>
        <w:t>Désireux de répandre la culture grecque, et confronté à des difficultés financières, Antiochos IV entreprit de vendre l'office de souverain sacrificateur juif au plus offrant, favorisant ainsi l'hellénisation. Il céda d'abord cette fonction à Jason en 174 av. J.-C., puis à Ménélas, qui offrit une somme supérieure, en 171 av. J.-C.</w:t>
      </w:r>
    </w:p>
    <w:p>
      <w:pPr/>
      <w:r>
        <w:rPr>
          <w:lang w:val="fr_FR" w:bidi="fr_FR"/>
        </w:rPr>
      </w:r>
      <w:r>
        <w:rPr>
          <w:lang w:val="fr_FR" w:bidi="fr_FR"/>
        </w:rPr>
        <w:t>Ambitieux, Antiochos voulut également étendre son contrôle sur l'Égypte et l'envahit en 169 av. J.-C. Durant cette campagne, Jason tenta, sans succès, de reprendre la fonction de souverain sacrificateur à Jérusalem. Soupçonnant une rébellion, et après une campagne victorieuse en Égypte, Antiochos attaqua Jérusalem. Il fit exécuter et réduire en esclavage des milliers de personnes et pilla le Temple. L'année suivante, il attaqua de nouveau l'Égypte, mais les forces romaines intervinrent pour soutenir l'Égypte. Antiochos fut alors arrêté aux abords d'Alexandrie, où le légat romain Popillius l'humilia en traçant un cercle autour de lui et en l'obligeant à se rendre avant de pouvoir en sortir.</w:t>
      </w:r>
    </w:p>
    <w:p>
      <w:pPr/>
      <w:r>
        <w:rPr>
          <w:lang w:val="fr_FR" w:bidi="fr_FR"/>
        </w:rPr>
      </w:r>
      <w:r>
        <w:rPr>
          <w:lang w:val="fr_FR" w:bidi="fr_FR"/>
        </w:rPr>
        <w:t>En 167 av. J.-C., Antiochos envoya des troupes pour massacrer les hommes de Jérusalem et réduire en esclavage les femmes et les enfants. Par son décret, pratiquer le judaïsme devint illégal et passible de mort, et les Juifs furent contraints de participer à des sacrifices païens. Convaincu que la destruction de la nation juive renforcerait ses frontières et soutiendrait son programme d'hellénisation, il espérait ainsi étouffer l'identité juive. Ironiquement, ces mesures eurent l'effet inverse.</w:t>
      </w:r>
    </w:p>
    <w:p>
      <w:pPr/>
      <w:r>
        <w:rPr>
          <w:lang w:val="fr_FR" w:bidi="fr_FR"/>
        </w:rPr>
      </w:r>
      <w:r>
        <w:rPr>
          <w:lang w:val="fr_FR" w:bidi="fr_FR"/>
        </w:rPr>
        <w:t xml:space="preserve">La révolte éclata plus tard, la même année, dans le village de </w:t>
      </w:r>
      <w:r>
        <w:rPr>
          <w:lang w:val="fr_FR" w:bidi="fr_FR"/>
        </w:rPr>
        <w:t>Modiin</w:t>
      </w:r>
      <w:r>
        <w:rPr>
          <w:lang w:val="fr_FR" w:bidi="fr_FR"/>
        </w:rPr>
        <w:t>, près de Jérusalem. Lorsque le représentant royal vint imposer l'interdiction du judaïsme, un prêtre juif du nom de Mattathias tua ce fonctionnaire. S'échappant avec ses partisans vers les collines voisines, Mattathias déclencha la rébellion des Maccabées. Les fils de Mattathias finirent par reprendre le contrôle de Jérusalem, purifiant le Temple en 164 av. J.-C. et obtenant une semi-indépendance pour la Judée.</w:t>
      </w:r>
    </w:p>
    <w:p>
      <w:pPr/>
      <w:r>
        <w:rPr>
          <w:lang w:val="fr_FR" w:bidi="fr_FR"/>
        </w:rPr>
      </w:r>
      <w:r>
        <w:rPr>
          <w:lang w:val="fr_FR" w:bidi="fr_FR"/>
        </w:rPr>
        <w:t>De plus en plus nombreux furent ceux qui considéraient Antiochos comme fou. Le succès des Maccabées et l'échec de l'empereur à écraser la révolte juive accentuèrent sa folie. Finalement, Antiochos se retira en Perse, où il mourut en 164 av. J.-C.</w:t>
      </w:r>
    </w:p>
    <w:p>
      <w:pPr/>
      <w:r>
        <w:rPr>
          <w:lang w:val="fr_FR" w:bidi="fr_FR"/>
        </w:rPr>
      </w:r>
      <w:r>
        <w:rPr>
          <w:u w:val="single"/>
          <w:lang w:val="fr_FR" w:bidi="fr_FR"/>
        </w:rPr>
        <w:t>Passages pour une étude approfondie</w:t>
      </w:r>
    </w:p>
    <w:p>
      <w:pPr/>
      <w:r>
        <w:rPr>
          <w:lang w:val="fr_FR" w:bidi="fr_FR"/>
        </w:rPr>
      </w:r>
      <w:r>
        <w:rPr>
          <w:lang w:val="fr_FR" w:bidi="fr_FR"/>
        </w:rPr>
        <w:t>Daniel 11.21–35</w:t>
      </w:r>
      <w:r>
        <w:rPr>
          <w:lang w:val="fr_FR" w:bidi="fr_FR"/>
        </w:rPr>
      </w:r>
      <w:r>
        <w:rPr>
          <w:lang w:val="fr_FR" w:bidi="fr_FR"/>
        </w:rPr>
      </w:r>
    </w:p>
    <w:p>
      <w:pPr/>
      <w:r>
        <w:rPr>
          <w:lang w:val="fr_FR" w:bidi="fr_FR"/>
        </w:rPr>
      </w:r>
    </w:p>
    <w:p>
      <w:pPr>
        <w:pStyle w:val="Heading2"/>
      </w:pPr>
      <w:r>
        <w:rPr>
          <w:lang w:val="fr_FR" w:bidi="fr_FR"/>
        </w:rPr>
        <w:t>Apollos</w:t>
      </w:r>
      <w:r>
        <w:rPr>
          <w:lang w:val="fr_FR" w:bidi="fr_FR"/>
        </w:rPr>
      </w:r>
    </w:p>
    <w:p>
      <w:pPr/>
      <w:r>
        <w:rPr>
          <w:lang w:val="fr_FR" w:bidi="fr_FR"/>
        </w:rPr>
      </w:r>
      <w:r>
        <w:rPr>
          <w:lang w:val="fr_FR" w:bidi="fr_FR"/>
        </w:rPr>
        <w:t>Apollos était un Juif hellénophone, profondément instruit dans les Écritures, qui s’est distingué en tant qu’évangéliste (une personne qui partage la Bonne Nouvelle concernant Jésus) et apologète (une personne qui défend la foi chrétienne). Originaire d’Alexandrie en Égypte, une ville réputée pour sa grande communauté juive, il aurait été formé par les disciples de Jean-Baptiste. Animé d’une audace et d’un enthousiasme remarquables, il prêchait avec ferveur à propos de Jésus dans les synagogues juives, bien qu’il ne connût pas encore le baptême chrétien.</w:t>
      </w:r>
    </w:p>
    <w:p>
      <w:pPr/>
      <w:r>
        <w:rPr>
          <w:lang w:val="fr_FR" w:bidi="fr_FR"/>
        </w:rPr>
      </w:r>
      <w:r>
        <w:rPr>
          <w:lang w:val="fr_FR" w:bidi="fr_FR"/>
        </w:rPr>
        <w:t>Lorsque Priscille et Aquilas entendirent Apollos prêcher à Éphèse, ils l’invitèrent chez eux pour lui expliquer plus en détail la voie du Christ. Constatant que Dieu lui avait donné des dons pour le ministère, les croyants d’Éphèse l’encouragèrent vivement. Par la suite, Apollos se rendit à Corinthe, en Achaïe, où il apporta une aide précieuse aux fidèles. Il se distingua notamment par sa capacité à défendre efficacement la Bonne Nouvelle lors des débats publics avec les Juifs, démontrant avec conviction que Jésus était le Messie, l'élu de Dieu, tel que prédit dans les Écritures (</w:t>
      </w:r>
      <w:r>
        <w:rPr>
          <w:lang w:val="fr_FR" w:bidi="fr_FR"/>
        </w:rPr>
        <w:t>Ac 18.24–28</w:t>
      </w:r>
      <w:r>
        <w:rPr>
          <w:lang w:val="fr_FR" w:bidi="fr_FR"/>
        </w:rPr>
        <w:t>).</w:t>
      </w:r>
    </w:p>
    <w:p>
      <w:pPr/>
      <w:r>
        <w:rPr>
          <w:lang w:val="fr_FR" w:bidi="fr_FR"/>
        </w:rPr>
      </w:r>
      <w:r>
        <w:rPr>
          <w:lang w:val="fr_FR" w:bidi="fr_FR"/>
        </w:rPr>
        <w:t>Apollos était un orateur talentueux et populaire parmi les chrétiens de Corinthe pour sa grande intelligence et sa prédication réfléchie. Son ministère dynamique attirait à lui certaines personnes plus que celui de Paul (</w:t>
      </w:r>
      <w:r>
        <w:rPr>
          <w:lang w:val="fr_FR" w:bidi="fr_FR"/>
        </w:rPr>
        <w:t>1Co 1.11–12</w:t>
      </w:r>
      <w:r>
        <w:rPr>
          <w:lang w:val="fr_FR" w:bidi="fr_FR"/>
        </w:rPr>
        <w:t>). C'est ainsi que Paul a défendu sa manière « plus simple » de proclamer la bonne nouvelle, peut-être en réaction aux comparaisons qui pouvaient être faites avec Apollos.</w:t>
      </w:r>
    </w:p>
    <w:p>
      <w:pPr/>
      <w:r>
        <w:rPr>
          <w:lang w:val="fr_FR" w:bidi="fr_FR"/>
        </w:rPr>
      </w:r>
      <w:r>
        <w:rPr>
          <w:lang w:val="fr_FR" w:bidi="fr_FR"/>
        </w:rPr>
        <w:t xml:space="preserve">Il est important de noter que Paul n’a jamais critiqué Apollos. Au contraire, il le qualifiait de compagnon de service et louait le travail accompli par lui. Apollos poursuivit le ministère que Paul avait initié, et Dieu bénit leurs efforts conjoints (« </w:t>
      </w:r>
      <w:r>
        <w:rPr>
          <w:lang w:val="fr_FR" w:bidi="fr_FR"/>
        </w:rPr>
        <w:t xml:space="preserve">J’ai planté, Apollos a arrosé </w:t>
      </w:r>
      <w:r>
        <w:rPr>
          <w:lang w:val="fr_FR" w:bidi="fr_FR"/>
        </w:rPr>
        <w:t xml:space="preserve">», </w:t>
      </w:r>
      <w:r>
        <w:rPr>
          <w:lang w:val="fr_FR" w:bidi="fr_FR"/>
        </w:rPr>
        <w:t>1Co 3.5–9</w:t>
      </w:r>
      <w:r>
        <w:rPr>
          <w:lang w:val="fr_FR" w:bidi="fr_FR"/>
        </w:rPr>
        <w:t xml:space="preserve">; </w:t>
      </w:r>
      <w:r>
        <w:rPr>
          <w:lang w:val="fr_FR" w:bidi="fr_FR"/>
        </w:rPr>
        <w:t>4.1</w:t>
      </w:r>
      <w:r>
        <w:rPr>
          <w:lang w:val="fr_FR" w:bidi="fr_FR"/>
        </w:rPr>
        <w:t xml:space="preserve">). Toutefois, Paul a critiqué la vision étriquée et les divisions provoquées par ceux qui suivaient Apollos pour des raisons superficielles (voir </w:t>
      </w:r>
      <w:r>
        <w:rPr>
          <w:lang w:val="fr_FR" w:bidi="fr_FR"/>
        </w:rPr>
        <w:t>1Co 1.10–12</w:t>
      </w:r>
      <w:r>
        <w:rPr>
          <w:lang w:val="fr_FR" w:bidi="fr_FR"/>
        </w:rPr>
        <w:t xml:space="preserve">; </w:t>
      </w:r>
      <w:r>
        <w:rPr>
          <w:lang w:val="fr_FR" w:bidi="fr_FR"/>
        </w:rPr>
        <w:t>3.3–4</w:t>
      </w:r>
      <w:r>
        <w:rPr>
          <w:lang w:val="fr_FR" w:bidi="fr_FR"/>
        </w:rPr>
        <w:t xml:space="preserve">; </w:t>
      </w:r>
      <w:r>
        <w:rPr>
          <w:lang w:val="fr_FR" w:bidi="fr_FR"/>
        </w:rPr>
        <w:t>4.6–7</w:t>
      </w:r>
      <w:r>
        <w:rPr>
          <w:lang w:val="fr_FR" w:bidi="fr_FR"/>
        </w:rPr>
        <w:t>).</w:t>
      </w:r>
    </w:p>
    <w:p>
      <w:pPr/>
      <w:r>
        <w:rPr>
          <w:lang w:val="fr_FR" w:bidi="fr_FR"/>
        </w:rPr>
      </w:r>
      <w:r>
        <w:rPr>
          <w:lang w:val="fr_FR" w:bidi="fr_FR"/>
        </w:rPr>
        <w:t>Apollos a probablement hésité à retourner à Corinthe depuis Éphèse, en raison des divisions que son ministère avait engendrées (</w:t>
      </w:r>
      <w:r>
        <w:rPr>
          <w:lang w:val="fr_FR" w:bidi="fr_FR"/>
        </w:rPr>
        <w:t>1Co 16.12</w:t>
      </w:r>
      <w:r>
        <w:rPr>
          <w:lang w:val="fr_FR" w:bidi="fr_FR"/>
        </w:rPr>
        <w:t>). Néanmoins, Paul l’encouragea à y revenir. Plusieurs années plus tard, alors qu’Apollos travaillait sur l’île de Crète, Paul exhorta Tite à veiller à ce que les besoins d'Apollos soient satisfaits alors qu’il se dirigeait vers une destination inconnue pour poursuivre son œuvre missionnaire (</w:t>
      </w:r>
      <w:r>
        <w:rPr>
          <w:lang w:val="fr_FR" w:bidi="fr_FR"/>
        </w:rPr>
        <w:t>Tt 3.13</w:t>
      </w:r>
      <w:r>
        <w:rPr>
          <w:lang w:val="fr_FR" w:bidi="fr_FR"/>
        </w:rPr>
        <w:t>). Avec son esprit vif et ses puissantes compétences oratoires, Apollos adoptait une approche distincte de celle de Paul, mais tous deux se révélaient efficaces et indispensables pour servir le Christ.</w:t>
      </w:r>
    </w:p>
    <w:p>
      <w:pPr/>
      <w:r>
        <w:rPr>
          <w:lang w:val="fr_FR" w:bidi="fr_FR"/>
        </w:rPr>
      </w:r>
      <w:r>
        <w:rPr>
          <w:u w:val="single"/>
          <w:lang w:val="fr_FR" w:bidi="fr_FR"/>
        </w:rPr>
        <w:t>Passages pour une étude approfondie</w:t>
      </w:r>
    </w:p>
    <w:p>
      <w:pPr/>
      <w:r>
        <w:rPr>
          <w:lang w:val="fr_FR" w:bidi="fr_FR"/>
        </w:rPr>
      </w:r>
      <w:r>
        <w:rPr>
          <w:lang w:val="fr_FR" w:bidi="fr_FR"/>
        </w:rPr>
        <w:t>Actes 18.24–19.1</w:t>
      </w:r>
      <w:r>
        <w:rPr>
          <w:lang w:val="fr_FR" w:bidi="fr_FR"/>
        </w:rPr>
        <w:t xml:space="preserve"> ; </w:t>
      </w:r>
      <w:r>
        <w:rPr>
          <w:lang w:val="fr_FR" w:bidi="fr_FR"/>
        </w:rPr>
        <w:t>1 Corinthiens 1.10–12</w:t>
      </w:r>
      <w:r>
        <w:rPr>
          <w:lang w:val="fr_FR" w:bidi="fr_FR"/>
        </w:rPr>
        <w:t xml:space="preserve"> ; </w:t>
      </w:r>
      <w:r>
        <w:rPr>
          <w:lang w:val="fr_FR" w:bidi="fr_FR"/>
        </w:rPr>
        <w:t>3.3–9</w:t>
      </w:r>
      <w:r>
        <w:rPr>
          <w:lang w:val="fr_FR" w:bidi="fr_FR"/>
        </w:rPr>
        <w:t xml:space="preserve"> ; </w:t>
      </w:r>
      <w:r>
        <w:rPr>
          <w:lang w:val="fr_FR" w:bidi="fr_FR"/>
        </w:rPr>
        <w:t>4.1</w:t>
      </w:r>
      <w:r>
        <w:rPr>
          <w:lang w:val="fr_FR" w:bidi="fr_FR"/>
        </w:rPr>
        <w:t xml:space="preserve">, </w:t>
      </w:r>
      <w:r>
        <w:rPr>
          <w:lang w:val="fr_FR" w:bidi="fr_FR"/>
        </w:rPr>
        <w:t>6–7</w:t>
      </w:r>
      <w:r>
        <w:rPr>
          <w:lang w:val="fr_FR" w:bidi="fr_FR"/>
        </w:rPr>
        <w:t xml:space="preserve"> ; </w:t>
      </w:r>
      <w:r>
        <w:rPr>
          <w:lang w:val="fr_FR" w:bidi="fr_FR"/>
        </w:rPr>
        <w:t>16.12</w:t>
      </w:r>
      <w:r>
        <w:rPr>
          <w:lang w:val="fr_FR" w:bidi="fr_FR"/>
        </w:rPr>
        <w:t xml:space="preserve"> ; </w:t>
      </w:r>
      <w:r>
        <w:rPr>
          <w:lang w:val="fr_FR" w:bidi="fr_FR"/>
        </w:rPr>
        <w:t>2 Corinthiens 10.10</w:t>
      </w:r>
      <w:r>
        <w:rPr>
          <w:lang w:val="fr_FR" w:bidi="fr_FR"/>
        </w:rPr>
        <w:t xml:space="preserve"> ; </w:t>
      </w:r>
      <w:r>
        <w:rPr>
          <w:lang w:val="fr_FR" w:bidi="fr_FR"/>
        </w:rPr>
        <w:t>Tite 3.13</w:t>
      </w:r>
      <w:r>
        <w:rPr>
          <w:lang w:val="fr_FR" w:bidi="fr_FR"/>
        </w:rPr>
      </w:r>
      <w:r>
        <w:rPr>
          <w:lang w:val="fr_FR" w:bidi="fr_FR"/>
        </w:rPr>
      </w:r>
    </w:p>
    <w:p>
      <w:pPr/>
      <w:r>
        <w:rPr>
          <w:lang w:val="fr_FR" w:bidi="fr_FR"/>
        </w:rPr>
      </w:r>
    </w:p>
    <w:p>
      <w:pPr>
        <w:pStyle w:val="Heading2"/>
      </w:pPr>
      <w:r>
        <w:rPr>
          <w:lang w:val="fr_FR" w:bidi="fr_FR"/>
        </w:rPr>
        <w:t>Araméens</w:t>
      </w:r>
      <w:r>
        <w:rPr>
          <w:lang w:val="fr_FR" w:bidi="fr_FR"/>
        </w:rPr>
      </w:r>
    </w:p>
    <w:p>
      <w:pPr/>
      <w:r>
        <w:rPr>
          <w:lang w:val="fr_FR" w:bidi="fr_FR"/>
        </w:rPr>
      </w:r>
      <w:r>
        <w:rPr>
          <w:lang w:val="fr_FR" w:bidi="fr_FR"/>
        </w:rPr>
        <w:t>Les Araméens font partie d'une famille de peuples descendants de Sem, le fils de Noé (</w:t>
      </w:r>
      <w:r>
        <w:rPr>
          <w:lang w:val="fr_FR" w:bidi="fr_FR"/>
        </w:rPr>
        <w:t>Gn 10.22–23</w:t>
      </w:r>
      <w:r>
        <w:rPr>
          <w:lang w:val="fr_FR" w:bidi="fr_FR"/>
        </w:rPr>
        <w:t xml:space="preserve"> ; comparer avec </w:t>
      </w:r>
      <w:r>
        <w:rPr>
          <w:lang w:val="fr_FR" w:bidi="fr_FR"/>
        </w:rPr>
        <w:t>Gn 22.20–21</w:t>
      </w:r>
      <w:r>
        <w:rPr>
          <w:lang w:val="fr_FR" w:bidi="fr_FR"/>
        </w:rPr>
        <w:t>). Bethuel et Laban étaient Araméens (</w:t>
      </w:r>
      <w:r>
        <w:rPr>
          <w:lang w:val="fr_FR" w:bidi="fr_FR"/>
        </w:rPr>
        <w:t xml:space="preserve">Gn 25.20 </w:t>
      </w:r>
      <w:r>
        <w:rPr>
          <w:lang w:val="fr_FR" w:bidi="fr_FR"/>
        </w:rPr>
        <w:t xml:space="preserve">; </w:t>
      </w:r>
      <w:r>
        <w:rPr>
          <w:lang w:val="fr_FR" w:bidi="fr_FR"/>
        </w:rPr>
        <w:t>28.1–7</w:t>
      </w:r>
      <w:r>
        <w:rPr>
          <w:lang w:val="fr_FR" w:bidi="fr_FR"/>
        </w:rPr>
        <w:t>). Jacob a vécu avec eux pendant environ 20 ans en territoire araméen (</w:t>
      </w:r>
      <w:r>
        <w:rPr>
          <w:lang w:val="fr_FR" w:bidi="fr_FR"/>
        </w:rPr>
        <w:t xml:space="preserve">Gn 28–31 </w:t>
      </w:r>
      <w:r>
        <w:rPr>
          <w:lang w:val="fr_FR" w:bidi="fr_FR"/>
        </w:rPr>
        <w:t xml:space="preserve">; </w:t>
      </w:r>
      <w:r>
        <w:rPr>
          <w:lang w:val="fr_FR" w:bidi="fr_FR"/>
        </w:rPr>
        <w:t>Os 12.12</w:t>
      </w:r>
      <w:r>
        <w:rPr>
          <w:lang w:val="fr_FR" w:bidi="fr_FR"/>
        </w:rPr>
        <w:t>), et le peuple d'Israël se souvenait que leurs ancêtres étaient culturellement araméens (</w:t>
      </w:r>
      <w:r>
        <w:rPr>
          <w:lang w:val="fr_FR" w:bidi="fr_FR"/>
        </w:rPr>
        <w:t>Dt 26.5</w:t>
      </w:r>
      <w:r>
        <w:rPr>
          <w:lang w:val="fr_FR" w:bidi="fr_FR"/>
        </w:rPr>
        <w:t>).</w:t>
      </w:r>
    </w:p>
    <w:p>
      <w:pPr/>
      <w:r>
        <w:rPr>
          <w:lang w:val="fr_FR" w:bidi="fr_FR"/>
        </w:rPr>
      </w:r>
      <w:r>
        <w:rPr>
          <w:lang w:val="fr_FR" w:bidi="fr_FR"/>
        </w:rPr>
        <w:t xml:space="preserve">Les Araméens firent leur apparition dans l’histoire dès l’époque d’Abraham. Ils occupaient les régions proches de l’Euphrate central et se répandirent vers l’est, l’ouest et le nord. Vers 1100 av. J.-C., des tribus araméennes s’étendaient sur toute la Syrie et dans le nord de la Transjordanie (la terre à l’est du Jourdain). Ils fondèrent d’importantes cités-États, telles que Tsoba et Damas, qui entrèrent en conflit avec les Israélites dès l’époque de David (voir </w:t>
      </w:r>
      <w:r>
        <w:rPr>
          <w:lang w:val="fr_FR" w:bidi="fr_FR"/>
        </w:rPr>
        <w:t>2S 8.3–8</w:t>
      </w:r>
      <w:r>
        <w:rPr>
          <w:lang w:val="fr_FR" w:bidi="fr_FR"/>
        </w:rPr>
        <w:t xml:space="preserve"> ; </w:t>
      </w:r>
      <w:r>
        <w:rPr>
          <w:lang w:val="fr_FR" w:bidi="fr_FR"/>
        </w:rPr>
        <w:t>10.6–19</w:t>
      </w:r>
      <w:r>
        <w:rPr>
          <w:lang w:val="fr_FR" w:bidi="fr_FR"/>
        </w:rPr>
        <w:t>).</w:t>
      </w:r>
    </w:p>
    <w:p>
      <w:pPr/>
      <w:r>
        <w:rPr>
          <w:lang w:val="fr_FR" w:bidi="fr_FR"/>
        </w:rPr>
      </w:r>
      <w:r>
        <w:rPr>
          <w:lang w:val="fr_FR" w:bidi="fr_FR"/>
        </w:rPr>
        <w:t>Après la mort de Salomon, Israël se divisa en royaumes du nord et du sud. Dans ce contexte, la ville araméenne de Damas gagna en puissance. Ses dirigeants profitaient souvent des conflits entre les deux royaumes d’Israël. Ainsi, lors de la guerre entre Israël et Juda, de 890 à 880 av. J.-C., le roi Asa d’Israël sollicita l’aide de Ben-Hadad I de Damas (</w:t>
      </w:r>
      <w:r>
        <w:rPr>
          <w:lang w:val="fr_FR" w:bidi="fr_FR"/>
        </w:rPr>
        <w:t>1R 15.18–19</w:t>
      </w:r>
      <w:r>
        <w:rPr>
          <w:lang w:val="fr_FR" w:bidi="fr_FR"/>
        </w:rPr>
        <w:t>).</w:t>
      </w:r>
    </w:p>
    <w:p>
      <w:pPr/>
      <w:r>
        <w:rPr>
          <w:lang w:val="fr_FR" w:bidi="fr_FR"/>
        </w:rPr>
      </w:r>
      <w:r>
        <w:rPr>
          <w:lang w:val="fr_FR" w:bidi="fr_FR"/>
        </w:rPr>
        <w:t>Environ trente ans plus tard, au début des années 850 av. J.-C., Ben-Hadad envahit Israël, mais Achab réussit à le vaincre à Samarie (</w:t>
      </w:r>
      <w:r>
        <w:rPr>
          <w:lang w:val="fr_FR" w:bidi="fr_FR"/>
        </w:rPr>
        <w:t>1R 20.1–21</w:t>
      </w:r>
      <w:r>
        <w:rPr>
          <w:lang w:val="fr_FR" w:bidi="fr_FR"/>
        </w:rPr>
        <w:t>) et, l’année suivante, à Aphek (</w:t>
      </w:r>
      <w:r>
        <w:rPr>
          <w:lang w:val="fr_FR" w:bidi="fr_FR"/>
        </w:rPr>
        <w:t>20.22–34</w:t>
      </w:r>
      <w:r>
        <w:rPr>
          <w:lang w:val="fr_FR" w:bidi="fr_FR"/>
        </w:rPr>
        <w:t>). Après trois ans de paix, Israël et Damas se livrèrent de nouveau à des combats en 853 av. J.-C., et Achab fut tué au combat (</w:t>
      </w:r>
      <w:r>
        <w:rPr>
          <w:lang w:val="fr_FR" w:bidi="fr_FR"/>
        </w:rPr>
        <w:t>1R 22.29–37</w:t>
      </w:r>
      <w:r>
        <w:rPr>
          <w:lang w:val="fr_FR" w:bidi="fr_FR"/>
        </w:rPr>
        <w:t xml:space="preserve">). Par la suite, Damas continua d’infliger des pertes à Israël durant les décennies suivantes (voir </w:t>
      </w:r>
      <w:r>
        <w:rPr>
          <w:lang w:val="fr_FR" w:bidi="fr_FR"/>
        </w:rPr>
        <w:t>2R 8.28–29</w:t>
      </w:r>
      <w:r>
        <w:rPr>
          <w:lang w:val="fr_FR" w:bidi="fr_FR"/>
        </w:rPr>
        <w:t xml:space="preserve"> ; </w:t>
      </w:r>
      <w:r>
        <w:rPr>
          <w:lang w:val="fr_FR" w:bidi="fr_FR"/>
        </w:rPr>
        <w:t>12.17–18</w:t>
      </w:r>
      <w:r>
        <w:rPr>
          <w:lang w:val="fr_FR" w:bidi="fr_FR"/>
        </w:rPr>
        <w:t xml:space="preserve"> ; </w:t>
      </w:r>
      <w:r>
        <w:rPr>
          <w:lang w:val="fr_FR" w:bidi="fr_FR"/>
        </w:rPr>
        <w:t>13.1–7</w:t>
      </w:r>
      <w:r>
        <w:rPr>
          <w:lang w:val="fr_FR" w:bidi="fr_FR"/>
        </w:rPr>
        <w:t>).</w:t>
      </w:r>
    </w:p>
    <w:p>
      <w:pPr/>
      <w:r>
        <w:rPr>
          <w:lang w:val="fr_FR" w:bidi="fr_FR"/>
        </w:rPr>
      </w:r>
      <w:r>
        <w:rPr>
          <w:lang w:val="fr_FR" w:bidi="fr_FR"/>
        </w:rPr>
        <w:t>Pendant cette période, les cités-États araméennes commencèrent à subir la pression de l’Assyrie. Celle-ci vainquit d’abord Damas vers 838 av. J.-C. et la força à payer un tribut en 803 av. J.-C. Cet affaiblissement permit à Joas, roi d’Israël de 798 à 782 av. J.-C., de vaincre les Araméens et de les expulser du territoire d’Israël vers 795 av. J.-C. (</w:t>
      </w:r>
      <w:r>
        <w:rPr>
          <w:lang w:val="fr_FR" w:bidi="fr_FR"/>
        </w:rPr>
        <w:t>2R 13.14–25</w:t>
      </w:r>
      <w:r>
        <w:rPr>
          <w:lang w:val="fr_FR" w:bidi="fr_FR"/>
        </w:rPr>
        <w:t xml:space="preserve">). Plus tard, Jéroboam II, qui régna de 793 à 753 av. J.-C., imposa un tribut à Damas (voir </w:t>
      </w:r>
      <w:r>
        <w:rPr>
          <w:lang w:val="fr_FR" w:bidi="fr_FR"/>
        </w:rPr>
        <w:t>2R 14.28</w:t>
      </w:r>
      <w:r>
        <w:rPr>
          <w:lang w:val="fr_FR" w:bidi="fr_FR"/>
        </w:rPr>
        <w:t>).</w:t>
      </w:r>
    </w:p>
    <w:p>
      <w:pPr/>
      <w:r>
        <w:rPr>
          <w:lang w:val="fr_FR" w:bidi="fr_FR"/>
        </w:rPr>
      </w:r>
      <w:r>
        <w:rPr>
          <w:lang w:val="fr_FR" w:bidi="fr_FR"/>
        </w:rPr>
        <w:t>Vers 738 av. J.‑C., les Araméens de Damas s'allièrent avec Israël pour conquérir Juda. Ils capturèrent de vastes territoires, mais leur siège de Jérusalem échoua (</w:t>
      </w:r>
      <w:r>
        <w:rPr>
          <w:lang w:val="fr_FR" w:bidi="fr_FR"/>
        </w:rPr>
        <w:t>2R 16.5</w:t>
      </w:r>
      <w:r>
        <w:rPr>
          <w:lang w:val="fr_FR" w:bidi="fr_FR"/>
        </w:rPr>
        <w:t xml:space="preserve"> ; voir aussi </w:t>
      </w:r>
      <w:r>
        <w:rPr>
          <w:lang w:val="fr_FR" w:bidi="fr_FR"/>
        </w:rPr>
        <w:t>2Ch 28.5</w:t>
      </w:r>
      <w:r>
        <w:rPr>
          <w:lang w:val="fr_FR" w:bidi="fr_FR"/>
        </w:rPr>
        <w:t>). Pendant ce succès apparent de Damas, les prophètes Ésaïe et Amos prédirent la destruction de la ville (</w:t>
      </w:r>
      <w:r>
        <w:rPr>
          <w:lang w:val="fr_FR" w:bidi="fr_FR"/>
        </w:rPr>
        <w:t>Es 8.4</w:t>
      </w:r>
      <w:r>
        <w:rPr>
          <w:lang w:val="fr_FR" w:bidi="fr_FR"/>
        </w:rPr>
        <w:t xml:space="preserve"> ; </w:t>
      </w:r>
      <w:r>
        <w:rPr>
          <w:lang w:val="fr_FR" w:bidi="fr_FR"/>
        </w:rPr>
        <w:t>17.1</w:t>
      </w:r>
      <w:r>
        <w:rPr>
          <w:lang w:val="fr_FR" w:bidi="fr_FR"/>
        </w:rPr>
        <w:t xml:space="preserve"> ; </w:t>
      </w:r>
      <w:r>
        <w:rPr>
          <w:lang w:val="fr_FR" w:bidi="fr_FR"/>
        </w:rPr>
        <w:t>Am 1.3–5</w:t>
      </w:r>
      <w:r>
        <w:rPr>
          <w:lang w:val="fr_FR" w:bidi="fr_FR"/>
        </w:rPr>
        <w:t>). Plutôt que de faire confiance à Dieu, le roi Achaz de Juda chercha la protection des Assyriens. Mais ces derniers, en réponse aux nombreux présents qu'il envoya, attaquèrent Damas et exilèrent son peuple en 733 et 732 av. J.-C (</w:t>
      </w:r>
      <w:r>
        <w:rPr>
          <w:lang w:val="fr_FR" w:bidi="fr_FR"/>
        </w:rPr>
        <w:t>2R 16.7–11</w:t>
      </w:r>
      <w:r>
        <w:rPr>
          <w:lang w:val="fr_FR" w:bidi="fr_FR"/>
        </w:rPr>
        <w:t>), mettant fin à l’indépendance de Damas en tant que cité-État.</w:t>
      </w:r>
    </w:p>
    <w:p>
      <w:pPr/>
      <w:r>
        <w:rPr>
          <w:lang w:val="fr_FR" w:bidi="fr_FR"/>
        </w:rPr>
      </w:r>
      <w:r>
        <w:rPr>
          <w:lang w:val="fr_FR" w:bidi="fr_FR"/>
        </w:rPr>
        <w:t xml:space="preserve">L'araméen devint la langue principale pour la diplomatie et l’administration dans l’ensemble du Proche-Orient (voir par exemple, </w:t>
      </w:r>
      <w:r>
        <w:rPr>
          <w:lang w:val="fr_FR" w:bidi="fr_FR"/>
        </w:rPr>
        <w:t>2R 18.26</w:t>
      </w:r>
      <w:r>
        <w:rPr>
          <w:lang w:val="fr_FR" w:bidi="fr_FR"/>
        </w:rPr>
        <w:t xml:space="preserve">). Pendant l’exil à Babylone, les Juifs commencèrent à l’utiliser ; certaines parties d’Esdras et de Daniel sont rédigées en araméen. Langue commune du Proche-Orient de l’Égypte à l’Inde durant la période perse, l’araméen était largement parlé en Palestine à l’époque de Jésus (voir </w:t>
      </w:r>
      <w:r>
        <w:rPr>
          <w:lang w:val="fr_FR" w:bidi="fr_FR"/>
        </w:rPr>
        <w:t>Mc 5.41</w:t>
      </w:r>
      <w:r>
        <w:rPr>
          <w:lang w:val="fr_FR" w:bidi="fr_FR"/>
        </w:rPr>
        <w:t xml:space="preserve"> ; </w:t>
      </w:r>
      <w:r>
        <w:rPr>
          <w:lang w:val="fr_FR" w:bidi="fr_FR"/>
        </w:rPr>
        <w:t>1Co 16.22</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Genèse 10.22–23</w:t>
      </w:r>
      <w:r>
        <w:rPr>
          <w:lang w:val="fr_FR" w:bidi="fr_FR"/>
        </w:rPr>
        <w:t xml:space="preserve"> ; </w:t>
      </w:r>
      <w:r>
        <w:rPr>
          <w:lang w:val="fr_FR" w:bidi="fr_FR"/>
        </w:rPr>
        <w:t>22.20–21</w:t>
      </w:r>
      <w:r>
        <w:rPr>
          <w:lang w:val="fr_FR" w:bidi="fr_FR"/>
        </w:rPr>
        <w:t xml:space="preserve"> ; </w:t>
      </w:r>
      <w:r>
        <w:rPr>
          <w:lang w:val="fr_FR" w:bidi="fr_FR"/>
        </w:rPr>
        <w:t>25.20</w:t>
      </w:r>
      <w:r>
        <w:rPr>
          <w:lang w:val="fr_FR" w:bidi="fr_FR"/>
        </w:rPr>
        <w:t xml:space="preserve"> ; </w:t>
      </w:r>
      <w:r>
        <w:rPr>
          <w:lang w:val="fr_FR" w:bidi="fr_FR"/>
        </w:rPr>
        <w:t>28.1–7</w:t>
      </w:r>
      <w:r>
        <w:rPr>
          <w:lang w:val="fr_FR" w:bidi="fr_FR"/>
        </w:rPr>
        <w:t xml:space="preserve"> ; </w:t>
      </w:r>
      <w:r>
        <w:rPr>
          <w:lang w:val="fr_FR" w:bidi="fr_FR"/>
        </w:rPr>
        <w:t>Deutéronome 26.5</w:t>
      </w:r>
      <w:r>
        <w:rPr>
          <w:lang w:val="fr_FR" w:bidi="fr_FR"/>
        </w:rPr>
        <w:t xml:space="preserve"> ; </w:t>
      </w:r>
      <w:r>
        <w:rPr>
          <w:lang w:val="fr_FR" w:bidi="fr_FR"/>
        </w:rPr>
        <w:t>2 Samuel 8.3–4</w:t>
      </w:r>
      <w:r>
        <w:rPr>
          <w:lang w:val="fr_FR" w:bidi="fr_FR"/>
        </w:rPr>
        <w:t xml:space="preserve"> ; </w:t>
      </w:r>
      <w:r>
        <w:rPr>
          <w:lang w:val="fr_FR" w:bidi="fr_FR"/>
        </w:rPr>
        <w:t>10.17–19</w:t>
      </w:r>
      <w:r>
        <w:rPr>
          <w:lang w:val="fr_FR" w:bidi="fr_FR"/>
        </w:rPr>
        <w:t xml:space="preserve"> ; </w:t>
      </w:r>
      <w:r>
        <w:rPr>
          <w:lang w:val="fr_FR" w:bidi="fr_FR"/>
        </w:rPr>
        <w:t>1R 15.18</w:t>
      </w:r>
      <w:r>
        <w:rPr>
          <w:lang w:val="fr_FR" w:bidi="fr_FR"/>
        </w:rPr>
        <w:t xml:space="preserve"> ; </w:t>
      </w:r>
      <w:r>
        <w:rPr>
          <w:lang w:val="fr_FR" w:bidi="fr_FR"/>
        </w:rPr>
        <w:t>1R 20.1–34</w:t>
      </w:r>
      <w:r>
        <w:rPr>
          <w:lang w:val="fr_FR" w:bidi="fr_FR"/>
        </w:rPr>
        <w:t xml:space="preserve"> ; </w:t>
      </w:r>
      <w:r>
        <w:rPr>
          <w:lang w:val="fr_FR" w:bidi="fr_FR"/>
        </w:rPr>
        <w:t>22.29–37</w:t>
      </w:r>
      <w:r>
        <w:rPr>
          <w:lang w:val="fr_FR" w:bidi="fr_FR"/>
        </w:rPr>
        <w:t xml:space="preserve"> ; </w:t>
      </w:r>
      <w:r>
        <w:rPr>
          <w:lang w:val="fr_FR" w:bidi="fr_FR"/>
        </w:rPr>
        <w:t>2R 13.25</w:t>
      </w:r>
      <w:r>
        <w:rPr>
          <w:lang w:val="fr_FR" w:bidi="fr_FR"/>
        </w:rPr>
        <w:t xml:space="preserve"> ; </w:t>
      </w:r>
      <w:r>
        <w:rPr>
          <w:lang w:val="fr_FR" w:bidi="fr_FR"/>
        </w:rPr>
        <w:t>16.9–13</w:t>
      </w:r>
      <w:r>
        <w:rPr>
          <w:lang w:val="fr_FR" w:bidi="fr_FR"/>
        </w:rPr>
        <w:t xml:space="preserve"> ; </w:t>
      </w:r>
      <w:r>
        <w:rPr>
          <w:lang w:val="fr_FR" w:bidi="fr_FR"/>
        </w:rPr>
        <w:t>17.24–34</w:t>
      </w:r>
      <w:r>
        <w:rPr>
          <w:lang w:val="fr_FR" w:bidi="fr_FR"/>
        </w:rPr>
        <w:t xml:space="preserve"> ; </w:t>
      </w:r>
      <w:r>
        <w:rPr>
          <w:lang w:val="fr_FR" w:bidi="fr_FR"/>
        </w:rPr>
        <w:t>Osée 12.12</w:t>
      </w:r>
      <w:r>
        <w:rPr>
          <w:lang w:val="fr_FR" w:bidi="fr_FR"/>
        </w:rPr>
        <w:t xml:space="preserve"> ; </w:t>
      </w:r>
      <w:r>
        <w:rPr>
          <w:lang w:val="fr_FR" w:bidi="fr_FR"/>
        </w:rPr>
        <w:t>Amos 1.5</w:t>
      </w:r>
      <w:r>
        <w:rPr>
          <w:lang w:val="fr_FR" w:bidi="fr_FR"/>
        </w:rPr>
      </w:r>
      <w:r>
        <w:rPr>
          <w:lang w:val="fr_FR" w:bidi="fr_FR"/>
        </w:rPr>
      </w:r>
    </w:p>
    <w:p>
      <w:pPr/>
      <w:r>
        <w:rPr>
          <w:lang w:val="fr_FR" w:bidi="fr_FR"/>
        </w:rPr>
      </w:r>
    </w:p>
    <w:p>
      <w:pPr>
        <w:pStyle w:val="Heading2"/>
      </w:pPr>
      <w:r>
        <w:rPr>
          <w:lang w:val="fr_FR" w:bidi="fr_FR"/>
        </w:rPr>
        <w:t>Asa</w:t>
      </w:r>
      <w:r>
        <w:rPr>
          <w:lang w:val="fr_FR" w:bidi="fr_FR"/>
        </w:rPr>
      </w:r>
    </w:p>
    <w:p>
      <w:pPr/>
      <w:r>
        <w:rPr>
          <w:lang w:val="fr_FR" w:bidi="fr_FR"/>
        </w:rPr>
      </w:r>
      <w:r>
        <w:rPr>
          <w:lang w:val="fr_FR" w:bidi="fr_FR"/>
        </w:rPr>
        <w:t>Asa devint le troisième roi de Juda après la division de l'empire de Salomon en royaumes distincts. Il monta sur le trône à la suite de son père, Abija, qui régna brièvement de 913 à 910 av. J.-C. Asa régna pendant 41 ans, de 910 à 869 av. J.-C.</w:t>
      </w:r>
    </w:p>
    <w:p>
      <w:pPr/>
      <w:r>
        <w:rPr>
          <w:lang w:val="fr_FR" w:bidi="fr_FR"/>
        </w:rPr>
      </w:r>
      <w:r>
        <w:rPr>
          <w:lang w:val="fr_FR" w:bidi="fr_FR"/>
        </w:rPr>
        <w:t>Au début de son règne, Asa se distingua comme un roi exemplaire. Il s'opposa vigoureusement au culte des faux dieux, détruisit le poteau d'Astarté érigé par sa grand-mère Maaca, et mit fin à son influence politique (</w:t>
      </w:r>
      <w:r>
        <w:rPr>
          <w:lang w:val="fr_FR" w:bidi="fr_FR"/>
        </w:rPr>
        <w:t>1R 15.13</w:t>
      </w:r>
      <w:r>
        <w:rPr>
          <w:lang w:val="fr_FR" w:bidi="fr_FR"/>
        </w:rPr>
        <w:t xml:space="preserve"> ; </w:t>
      </w:r>
      <w:r>
        <w:rPr>
          <w:lang w:val="fr_FR" w:bidi="fr_FR"/>
        </w:rPr>
        <w:t>2Ch 15.16</w:t>
      </w:r>
      <w:r>
        <w:rPr>
          <w:lang w:val="fr_FR" w:bidi="fr_FR"/>
        </w:rPr>
        <w:t>).</w:t>
      </w:r>
    </w:p>
    <w:p>
      <w:pPr/>
      <w:r>
        <w:rPr>
          <w:lang w:val="fr_FR" w:bidi="fr_FR"/>
        </w:rPr>
      </w:r>
      <w:r>
        <w:rPr>
          <w:lang w:val="fr_FR" w:bidi="fr_FR"/>
        </w:rPr>
        <w:t>Dans les premières années de son règne, Dieu lui accorda à la fois des victoires militaires et une période de paix. Ainsi, Asa expulsa ou vainquit quiconque cherchait à conquérir, diviser ou détruire le royaume de Juda (</w:t>
      </w:r>
      <w:r>
        <w:rPr>
          <w:lang w:val="fr_FR" w:bidi="fr_FR"/>
        </w:rPr>
        <w:t>2Ch 14.1–8</w:t>
      </w:r>
      <w:r>
        <w:rPr>
          <w:lang w:val="fr_FR" w:bidi="fr_FR"/>
        </w:rPr>
        <w:t>). Sa victoire la plus remarquable fut remportée contre un chef éthiopien nommé Zérach, qui avait lancé une attaque avec plus d'un million de soldats. Par son obéissance et sa fidélité, Asa vit Dieu lui accorder une victoire éclatante (</w:t>
      </w:r>
      <w:r>
        <w:rPr>
          <w:lang w:val="fr_FR" w:bidi="fr_FR"/>
        </w:rPr>
        <w:t>2Ch 14.9–15</w:t>
      </w:r>
      <w:r>
        <w:rPr>
          <w:lang w:val="fr_FR" w:bidi="fr_FR"/>
        </w:rPr>
        <w:t>).</w:t>
      </w:r>
    </w:p>
    <w:p>
      <w:pPr/>
      <w:r>
        <w:rPr>
          <w:lang w:val="fr_FR" w:bidi="fr_FR"/>
        </w:rPr>
      </w:r>
      <w:r>
        <w:rPr>
          <w:lang w:val="fr_FR" w:bidi="fr_FR"/>
        </w:rPr>
        <w:t xml:space="preserve">Cependant, vers la fin de son règne, l'attitude d'Asa devint mauvaise. Il cessa de faire confiance au Seigneur et se tourna vers des solutions humaines. Lorsque </w:t>
      </w:r>
      <w:r>
        <w:rPr>
          <w:lang w:val="fr_FR" w:bidi="fr_FR"/>
        </w:rPr>
        <w:t>Baescha</w:t>
      </w:r>
      <w:r>
        <w:rPr>
          <w:lang w:val="fr_FR" w:bidi="fr_FR"/>
        </w:rPr>
        <w:t xml:space="preserve">, le roi du royaume du Nord, attaqua Juda avec l'appui de Ben-Hadad, roi d'Aram, et fortifia la ville de Rama, Asa choisit de payer le roi d'Aram afin de le détourner de son alliance avec </w:t>
      </w:r>
      <w:r>
        <w:rPr>
          <w:lang w:val="fr_FR" w:bidi="fr_FR"/>
        </w:rPr>
        <w:t>Baescha</w:t>
      </w:r>
      <w:r>
        <w:rPr>
          <w:lang w:val="fr_FR" w:bidi="fr_FR"/>
        </w:rPr>
        <w:t>. Ce geste montra qu'Asa eut davantage confiance en un roi étranger qu'en l'Éternel. Pire encore, il paya Ben-Hadad avec l'or et l'argent qu'il avait auparavant offert au temple. Bien que sa stratégie réussît à faire reculer le royaume du Nord, le prophète Hanani ne manqua pas de critiquer Asa pour ce manque de foi, ce qui poussa le roi à emprisonner le prophète (</w:t>
      </w:r>
      <w:r>
        <w:rPr>
          <w:lang w:val="fr_FR" w:bidi="fr_FR"/>
        </w:rPr>
        <w:t>2Ch 16.7–10</w:t>
      </w:r>
      <w:r>
        <w:rPr>
          <w:lang w:val="fr_FR" w:bidi="fr_FR"/>
        </w:rPr>
        <w:t>).</w:t>
      </w:r>
    </w:p>
    <w:p>
      <w:pPr/>
      <w:r>
        <w:rPr>
          <w:lang w:val="fr_FR" w:bidi="fr_FR"/>
        </w:rPr>
      </w:r>
      <w:r>
        <w:rPr>
          <w:lang w:val="fr_FR" w:bidi="fr_FR"/>
        </w:rPr>
        <w:t>Dans les dernières années de son règne, Asa fut affligé par une grave maladie des pieds. Plutôt que de chercher le secours du Seigneur, il s'en remit uniquement à l'expertise de ses médecins (</w:t>
      </w:r>
      <w:r>
        <w:rPr>
          <w:lang w:val="fr_FR" w:bidi="fr_FR"/>
        </w:rPr>
        <w:t>2Ch 16.12</w:t>
      </w:r>
      <w:r>
        <w:rPr>
          <w:lang w:val="fr_FR" w:bidi="fr_FR"/>
        </w:rPr>
        <w:t>). Néanmoins, à sa mort, il fut enterré avec honneur dans les tombes royales (</w:t>
      </w:r>
      <w:r>
        <w:rPr>
          <w:lang w:val="fr_FR" w:bidi="fr_FR"/>
        </w:rPr>
        <w:t>2Ch 16.14</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 Rois 15.8–24</w:t>
      </w:r>
      <w:r>
        <w:rPr>
          <w:lang w:val="fr_FR" w:bidi="fr_FR"/>
        </w:rPr>
        <w:t xml:space="preserve"> ; </w:t>
      </w:r>
      <w:r>
        <w:rPr>
          <w:lang w:val="fr_FR" w:bidi="fr_FR"/>
        </w:rPr>
        <w:t>2 Chroniques 14.1–16.14</w:t>
      </w:r>
      <w:r>
        <w:rPr>
          <w:lang w:val="fr_FR" w:bidi="fr_FR"/>
        </w:rPr>
      </w:r>
      <w:r>
        <w:rPr>
          <w:lang w:val="fr_FR" w:bidi="fr_FR"/>
        </w:rPr>
      </w:r>
    </w:p>
    <w:p>
      <w:pPr/>
      <w:r>
        <w:rPr>
          <w:lang w:val="fr_FR" w:bidi="fr_FR"/>
        </w:rPr>
      </w:r>
    </w:p>
    <w:p>
      <w:pPr>
        <w:pStyle w:val="Heading2"/>
      </w:pPr>
      <w:r>
        <w:rPr>
          <w:lang w:val="fr_FR" w:bidi="fr_FR"/>
        </w:rPr>
        <w:t>Assyrie</w:t>
      </w:r>
      <w:r>
        <w:rPr>
          <w:lang w:val="fr_FR" w:bidi="fr_FR"/>
        </w:rPr>
      </w:r>
    </w:p>
    <w:p>
      <w:pPr/>
      <w:r>
        <w:rPr>
          <w:lang w:val="fr_FR" w:bidi="fr_FR"/>
        </w:rPr>
      </w:r>
      <w:r>
        <w:rPr>
          <w:lang w:val="fr_FR" w:bidi="fr_FR"/>
        </w:rPr>
        <w:t>L’Assyrie fut, pendant plus de trois siècles, l’emblème même de la terreur et de la brutalité au Proche-Orient. La Bible en témoigne en décrivant son pouvoir impitoyable et son traitement sévère des peuples d’Israël et de Juda. Toutefois, l’essor de l’Assyrie reposait sur la vigueur de ses dirigeants, et, finalement, des forces plus redoutables mirent fin à son hégémonie.</w:t>
      </w:r>
    </w:p>
    <w:p>
      <w:pPr>
        <w:pStyle w:val="Heading4"/>
      </w:pPr>
      <w:r>
        <w:rPr>
          <w:lang w:val="fr_FR" w:bidi="fr_FR"/>
        </w:rPr>
        <w:t>Assurnasirpal II</w:t>
      </w:r>
      <w:r>
        <w:rPr>
          <w:lang w:val="fr_FR" w:bidi="fr_FR"/>
        </w:rPr>
        <w:t xml:space="preserve"> (885–860 av. J.‑C.)</w:t>
      </w:r>
    </w:p>
    <w:p>
      <w:pPr/>
      <w:r>
        <w:rPr>
          <w:lang w:val="fr_FR" w:bidi="fr_FR"/>
        </w:rPr>
      </w:r>
      <w:r>
        <w:rPr>
          <w:lang w:val="fr_FR" w:bidi="fr_FR"/>
        </w:rPr>
        <w:t>Assurnasirpal II incarnait les mêmes caractéristiques que ses prédécesseurs, mais à un niveau plus élevé. Ambitieux, énergique et courageux, il était aussi vaniteux et déterminé à étendre son royaume.</w:t>
      </w:r>
    </w:p>
    <w:p>
      <w:pPr>
        <w:pStyle w:val="Heading4"/>
      </w:pPr>
      <w:r>
        <w:rPr>
          <w:lang w:val="fr_FR" w:bidi="fr_FR"/>
        </w:rPr>
        <w:t>Salmanazar III (858–824 av. J.‑C.)</w:t>
      </w:r>
    </w:p>
    <w:p>
      <w:pPr/>
      <w:r>
        <w:rPr>
          <w:lang w:val="fr_FR" w:bidi="fr_FR"/>
        </w:rPr>
      </w:r>
      <w:r>
        <w:rPr>
          <w:lang w:val="fr_FR" w:bidi="fr_FR"/>
        </w:rPr>
        <w:t>Parmi les souverains assyriens, Salmanazar III se distingue par son rôle dans la bataille de Qarqar en 853 av. J.-C., l’un des épisodes les mieux documentés de l’Antiquité. Face à une coalition de royaumes alliés, comprenant notamment le roi Achab d’Israël, son invasion de la Syrie fut temporairement stoppée. Il fallut plusieurs années avant qu’il ne parvienne à soumettre Israël et la Syrie. L’Obélisque noir de Salmanazar III montre le roi Jéhu d’Israël s’inclinant et payant un tribut en signe de soumission.</w:t>
      </w:r>
    </w:p>
    <w:p>
      <w:pPr>
        <w:pStyle w:val="Heading4"/>
      </w:pPr>
      <w:r>
        <w:rPr>
          <w:lang w:val="fr_FR" w:bidi="fr_FR"/>
        </w:rPr>
        <w:t>La repentance à l'époque de Jonas</w:t>
      </w:r>
    </w:p>
    <w:p>
      <w:pPr/>
      <w:r>
        <w:rPr>
          <w:lang w:val="fr_FR" w:bidi="fr_FR"/>
        </w:rPr>
      </w:r>
      <w:r>
        <w:rPr>
          <w:lang w:val="fr_FR" w:bidi="fr_FR"/>
        </w:rPr>
        <w:t>Durant le règne de Jéroboam II en Israël (793–753 av. J.-C.), le prophète Jonas fut envoyé à contrecœur à Ninive pour proclamer le jugement divin (</w:t>
      </w:r>
      <w:r>
        <w:rPr>
          <w:lang w:val="fr_FR" w:bidi="fr_FR"/>
        </w:rPr>
        <w:t>Jon 3–4</w:t>
      </w:r>
      <w:r>
        <w:rPr>
          <w:lang w:val="fr_FR" w:bidi="fr_FR"/>
        </w:rPr>
        <w:t>). L’Assyrie était alors en déclin. Comme Jonas le craignait, le roi et le peuple de Ninive se repentirent de leurs péchés, et Dieu leur accorda un sursis d’environ 150 ans.</w:t>
      </w:r>
    </w:p>
    <w:p>
      <w:pPr>
        <w:pStyle w:val="Heading4"/>
      </w:pPr>
      <w:r>
        <w:rPr>
          <w:lang w:val="fr_FR" w:bidi="fr_FR"/>
        </w:rPr>
        <w:t>Tiglath-Piléser III (744–727 av. J.‑C.)</w:t>
      </w:r>
    </w:p>
    <w:p>
      <w:pPr/>
      <w:r>
        <w:rPr>
          <w:lang w:val="fr_FR" w:bidi="fr_FR"/>
        </w:rPr>
      </w:r>
      <w:r>
        <w:rPr>
          <w:lang w:val="fr_FR" w:bidi="fr_FR"/>
        </w:rPr>
        <w:t>Tiglath-Piléser</w:t>
      </w:r>
      <w:r>
        <w:rPr>
          <w:lang w:val="fr_FR" w:bidi="fr_FR"/>
        </w:rPr>
        <w:t xml:space="preserve"> III, en accédant au trône assyrien, s’employa à restaurer et renforcer le contrôle sur l’ensemble des territoires de l’empire. Par une habile stratégie, il parvint même à devenir roi de Babylone, érigeant l’Assyrie en puissance militaire et économique dominante du Proche-Orient. Sa sagesse politique, rare chez les rois assyriens réputés pour leur impitoyabilité, se manifesta notamment lorsque le roi Menahem d’Israël (752–742 av. J.-C.) et d’autres cités telles que Tyr, Byblos et Damas lui versèrent tribut. (</w:t>
      </w:r>
      <w:r>
        <w:rPr>
          <w:lang w:val="fr_FR" w:bidi="fr_FR"/>
        </w:rPr>
        <w:t>2R 15.19–20</w:t>
      </w:r>
      <w:r>
        <w:rPr>
          <w:lang w:val="fr_FR" w:bidi="fr_FR"/>
        </w:rPr>
        <w:t>), Lorsque le roi Achaz de Juda (735–715 av. J.-C.) sollicita son aide contre la Syrie et Israël (</w:t>
      </w:r>
      <w:r>
        <w:rPr>
          <w:lang w:val="fr_FR" w:bidi="fr_FR"/>
        </w:rPr>
        <w:t>2R 16.5–20</w:t>
      </w:r>
      <w:r>
        <w:rPr>
          <w:lang w:val="fr_FR" w:bidi="fr_FR"/>
        </w:rPr>
        <w:t>), Tiglath-Piléser conquit Damas en 732 av. J.-C. Son successeur, Salmanazar V, anéantit Samarie en 722 av. J.-C., scellant ainsi le sort du royaume du nord d’Israël.</w:t>
      </w:r>
    </w:p>
    <w:p>
      <w:pPr>
        <w:pStyle w:val="Heading4"/>
      </w:pPr>
      <w:r>
        <w:rPr>
          <w:lang w:val="fr_FR" w:bidi="fr_FR"/>
        </w:rPr>
        <w:t>Sanchérib (705–681 av. J.‑C.)</w:t>
      </w:r>
    </w:p>
    <w:p>
      <w:pPr/>
      <w:r>
        <w:rPr>
          <w:lang w:val="fr_FR" w:bidi="fr_FR"/>
        </w:rPr>
      </w:r>
      <w:r>
        <w:rPr>
          <w:lang w:val="fr_FR" w:bidi="fr_FR"/>
        </w:rPr>
        <w:t>Sanchérib a passé son règne à mener de nombreuses guerres difficiles. Il est particulièrement connu pour avoir attaqué Juda et encerclé Jérusalem en 701 av. J.-C., sous le règne du roi Ézéchias et à l’époque du prophète Ésaïe (</w:t>
      </w:r>
      <w:r>
        <w:rPr>
          <w:lang w:val="fr_FR" w:bidi="fr_FR"/>
        </w:rPr>
        <w:t>2R 18.13–19.37</w:t>
      </w:r>
      <w:r>
        <w:rPr>
          <w:lang w:val="fr_FR" w:bidi="fr_FR"/>
        </w:rPr>
        <w:t xml:space="preserve"> ; </w:t>
      </w:r>
      <w:r>
        <w:rPr>
          <w:lang w:val="fr_FR" w:bidi="fr_FR"/>
        </w:rPr>
        <w:t>Es 36–37</w:t>
      </w:r>
      <w:r>
        <w:rPr>
          <w:lang w:val="fr_FR" w:bidi="fr_FR"/>
        </w:rPr>
        <w:t>).</w:t>
      </w:r>
    </w:p>
    <w:p>
      <w:pPr>
        <w:pStyle w:val="Heading4"/>
      </w:pPr>
      <w:r>
        <w:rPr>
          <w:lang w:val="fr_FR" w:bidi="fr_FR"/>
        </w:rPr>
        <w:t>Osnappar (668–627 av. J.‑C.)</w:t>
      </w:r>
    </w:p>
    <w:p>
      <w:pPr/>
      <w:r>
        <w:rPr>
          <w:lang w:val="fr_FR" w:bidi="fr_FR"/>
        </w:rPr>
      </w:r>
      <w:r>
        <w:rPr>
          <w:lang w:val="fr_FR" w:bidi="fr_FR"/>
        </w:rPr>
        <w:t xml:space="preserve">Osnappar remporta l'une des plus grandes victoires de l’histoire assyrienne en capturant No-Amon (Thèbes) en Égypte (voir </w:t>
      </w:r>
      <w:r>
        <w:rPr>
          <w:lang w:val="fr_FR" w:bidi="fr_FR"/>
        </w:rPr>
        <w:t>Na 3.3–10</w:t>
      </w:r>
      <w:r>
        <w:rPr>
          <w:lang w:val="fr_FR" w:bidi="fr_FR"/>
        </w:rPr>
        <w:t>).Son règne fut également marqué par la création d’une vaste bibliothèque à Ninive, découverte en 1860, dont les tablettes en akkadien constituent aujourd’hui l’un des trésors majeurs du British Museum à Londres. Très peu de choses sont connues sur le règne d'Osnappar après 639 av. J.‑C., car ses archives ne vont pas au-delà de cette année. Cependant, divers indices (correspondance d'État, documents commerciaux et prières) suggèrent que l'Assyrie devenait de plus en plus instable. À sa mort en 627 av. J.-C., l’Assyrie amorçait déjà sa chute.</w:t>
      </w:r>
    </w:p>
    <w:p>
      <w:pPr>
        <w:pStyle w:val="Heading4"/>
      </w:pPr>
      <w:r>
        <w:rPr>
          <w:lang w:val="fr_FR" w:bidi="fr_FR"/>
        </w:rPr>
        <w:t>Déclin final et destruction</w:t>
      </w:r>
    </w:p>
    <w:p>
      <w:pPr/>
      <w:r>
        <w:rPr>
          <w:lang w:val="fr_FR" w:bidi="fr_FR"/>
        </w:rPr>
      </w:r>
      <w:r>
        <w:rPr>
          <w:lang w:val="fr_FR" w:bidi="fr_FR"/>
        </w:rPr>
        <w:t xml:space="preserve">Le crépuscule de l’Assyrie survint lorsque, en 626 av. J.-C., Nabopolassar devint roi de Babylone et, en s’alliant aux Mèdes, posa les jalons de la défaite assyrienne (605 av. J.‑C.). En 612 av. J.-C., leurs armées unies lancèrent une attaque décisive contre Ninive, qui tomba après un siège de trois mois (voir </w:t>
      </w:r>
      <w:r>
        <w:rPr>
          <w:lang w:val="fr_FR" w:bidi="fr_FR"/>
        </w:rPr>
        <w:t>Na 1.8</w:t>
      </w:r>
      <w:r>
        <w:rPr>
          <w:lang w:val="fr_FR" w:bidi="fr_FR"/>
        </w:rPr>
        <w:t>). En 605 av. J.-C., Nabuchodonosor, alors général dans l’armée de son père, anéantit les dernières forces assyriennes lors de la bataille de Karkemish.</w:t>
      </w:r>
    </w:p>
    <w:p>
      <w:pPr/>
      <w:r>
        <w:rPr>
          <w:lang w:val="fr_FR" w:bidi="fr_FR"/>
        </w:rPr>
      </w:r>
      <w:r>
        <w:rPr>
          <w:u w:val="single"/>
          <w:lang w:val="fr_FR" w:bidi="fr_FR"/>
        </w:rPr>
        <w:t>Passages pour une étude approfondie</w:t>
      </w:r>
    </w:p>
    <w:p>
      <w:pPr/>
      <w:r>
        <w:rPr>
          <w:lang w:val="fr_FR" w:bidi="fr_FR"/>
        </w:rPr>
      </w:r>
      <w:r>
        <w:rPr>
          <w:lang w:val="fr_FR" w:bidi="fr_FR"/>
        </w:rPr>
        <w:t>2 Rois 15.19–19.37</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