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पलिश्ती लोग</w:t>
      </w:r>
      <w:r>
        <w:rPr>
          <w:lang w:val="hi_IN" w:bidi="hi_IN"/>
        </w:rPr>
      </w:r>
    </w:p>
    <w:p>
      <w:pPr/>
      <w:r>
        <w:rPr>
          <w:lang w:val="hi_IN" w:bidi="hi_IN"/>
        </w:rPr>
      </w:r>
      <w:r>
        <w:rPr>
          <w:lang w:val="hi_IN" w:bidi="hi_IN"/>
        </w:rPr>
        <w:t>पलिश्ती लोग भूमध्य सागर के दक्षिण-पूर्वी तटीय मैदान में रहते थे। वे एजियन क्षेत्र से आने वाले समुद्री यात्रियों के एक बड़े समूह का हिस्सा थे, जिन्हें मिस्रियों ने "समुद्री लोग" कहा। लगभग 1200 ईसा पूर्व, वे फिलिस्तीन के निचले तटीय मैदान में बस गए और पाँच नगरों की स्थापना की:</w:t>
      </w:r>
    </w:p>
    <w:p>
      <w:pPr>
        <w:pStyle w:val="ListNumber"/>
        <w:numPr>
          <w:ilvl w:val="0"/>
          <w:numId w:val="14"/>
        </w:numPr>
        <w:spacing w:line="240" w:lineRule="auto"/>
        <w:ind w:left="720"/>
      </w:pPr>
      <w:r>
        <w:rPr>
          <w:lang w:val="hi_IN" w:bidi="hi_IN"/>
        </w:rPr>
      </w:r>
      <w:r>
        <w:rPr>
          <w:lang w:val="hi_IN" w:bidi="hi_IN"/>
        </w:rPr>
        <w:t>अश्दोद</w:t>
      </w:r>
    </w:p>
    <w:p>
      <w:pPr>
        <w:pStyle w:val="ListNumber"/>
        <w:spacing w:line="240" w:lineRule="auto"/>
        <w:ind w:left="720"/>
      </w:pPr>
      <w:r>
        <w:rPr>
          <w:lang w:val="hi_IN" w:bidi="hi_IN"/>
        </w:rPr>
      </w:r>
      <w:r>
        <w:rPr>
          <w:lang w:val="hi_IN" w:bidi="hi_IN"/>
        </w:rPr>
        <w:t>अश्कलोन</w:t>
      </w:r>
    </w:p>
    <w:p>
      <w:pPr>
        <w:pStyle w:val="ListNumber"/>
        <w:spacing w:line="240" w:lineRule="auto"/>
        <w:ind w:left="720"/>
      </w:pPr>
      <w:r>
        <w:rPr>
          <w:lang w:val="hi_IN" w:bidi="hi_IN"/>
        </w:rPr>
      </w:r>
      <w:r>
        <w:rPr>
          <w:lang w:val="hi_IN" w:bidi="hi_IN"/>
        </w:rPr>
        <w:t>एक्रोन</w:t>
      </w:r>
    </w:p>
    <w:p>
      <w:pPr>
        <w:pStyle w:val="ListNumber"/>
        <w:spacing w:line="240" w:lineRule="auto"/>
        <w:ind w:left="720"/>
      </w:pPr>
      <w:r>
        <w:rPr>
          <w:lang w:val="hi_IN" w:bidi="hi_IN"/>
        </w:rPr>
      </w:r>
      <w:r>
        <w:rPr>
          <w:lang w:val="hi_IN" w:bidi="hi_IN"/>
        </w:rPr>
        <w:t>गाज़ा</w:t>
      </w:r>
    </w:p>
    <w:p>
      <w:pPr>
        <w:pStyle w:val="ListNumber"/>
        <w:spacing w:line="240" w:lineRule="auto"/>
        <w:ind w:left="720"/>
      </w:pPr>
      <w:r>
        <w:rPr>
          <w:lang w:val="hi_IN" w:bidi="hi_IN"/>
        </w:rPr>
      </w:r>
      <w:r>
        <w:rPr>
          <w:lang w:val="hi_IN" w:bidi="hi_IN"/>
        </w:rPr>
        <w:t>गत</w:t>
      </w:r>
    </w:p>
    <w:p>
      <w:pPr/>
      <w:r>
        <w:rPr>
          <w:lang w:val="hi_IN" w:bidi="hi_IN"/>
        </w:rPr>
      </w:r>
      <w:r>
        <w:rPr>
          <w:lang w:val="hi_IN" w:bidi="hi_IN"/>
        </w:rPr>
        <w:t xml:space="preserve">पलिश्ती लोग साधारण नहीं थे; वे राजनीति और प्रौद्योगिकी में निपुण थे। वे शक्तिशाली योद्धा भी थे। उनकी लोहे की प्रौद्योगिकी ने उन्हें लगभग अजेय शत्रु बना दिया था (देखें </w:t>
      </w:r>
      <w:r>
        <w:rPr>
          <w:lang w:val="hi_IN" w:bidi="hi_IN"/>
        </w:rPr>
        <w:t>1 शमू 13:19–22</w:t>
      </w:r>
      <w:r>
        <w:rPr>
          <w:lang w:val="hi_IN" w:bidi="hi_IN"/>
        </w:rPr>
        <w:t>)। न्यायियों के समय लगभग 1350 से 1050 ईसा पूर्व और प्रारम्भिक संयुक्त एकाधिपत्य लगभग 1050 से 970 ईसा पूर्व के समय वे कई बार इस्राएलियों से युद्ध करते थे। शाऊल पलिश्तियों से लड़ते हुए मारे गए थे (</w:t>
      </w:r>
      <w:r>
        <w:rPr>
          <w:lang w:val="hi_IN" w:bidi="hi_IN"/>
        </w:rPr>
        <w:t>1 शमू 31:1–13</w:t>
      </w:r>
      <w:r>
        <w:rPr>
          <w:lang w:val="hi_IN" w:bidi="hi_IN"/>
        </w:rPr>
        <w:t>)। हालाँकि, दाऊद ने राजा बनने से पहले उन्हें हराया (</w:t>
      </w:r>
      <w:r>
        <w:rPr>
          <w:lang w:val="hi_IN" w:bidi="hi_IN"/>
        </w:rPr>
        <w:t>1 शमू 18:20–30</w:t>
      </w:r>
      <w:r>
        <w:rPr>
          <w:lang w:val="hi_IN" w:bidi="hi_IN"/>
        </w:rPr>
        <w:t xml:space="preserve">; </w:t>
      </w:r>
      <w:r>
        <w:rPr>
          <w:lang w:val="hi_IN" w:bidi="hi_IN"/>
        </w:rPr>
        <w:t>19:8</w:t>
      </w:r>
      <w:r>
        <w:rPr>
          <w:lang w:val="hi_IN" w:bidi="hi_IN"/>
        </w:rPr>
        <w:t xml:space="preserve">; </w:t>
      </w:r>
      <w:r>
        <w:rPr>
          <w:lang w:val="hi_IN" w:bidi="hi_IN"/>
        </w:rPr>
        <w:t>23:1–5</w:t>
      </w:r>
      <w:r>
        <w:rPr>
          <w:lang w:val="hi_IN" w:bidi="hi_IN"/>
        </w:rPr>
        <w:t>) और अपने शासनकाल में भी उनके विरुद्ध विजय प्राप्त करते रहे (</w:t>
      </w:r>
      <w:r>
        <w:rPr>
          <w:lang w:val="hi_IN" w:bidi="hi_IN"/>
        </w:rPr>
        <w:t>2 शमू 5:17–25</w:t>
      </w:r>
      <w:r>
        <w:rPr>
          <w:lang w:val="hi_IN" w:bidi="hi_IN"/>
        </w:rPr>
        <w:t xml:space="preserve">; </w:t>
      </w:r>
      <w:r>
        <w:rPr>
          <w:lang w:val="hi_IN" w:bidi="hi_IN"/>
        </w:rPr>
        <w:t>8:1</w:t>
      </w:r>
      <w:r>
        <w:rPr>
          <w:lang w:val="hi_IN" w:bidi="hi_IN"/>
        </w:rPr>
        <w:t xml:space="preserve">; </w:t>
      </w:r>
      <w:r>
        <w:rPr>
          <w:lang w:val="hi_IN" w:bidi="hi_IN"/>
        </w:rPr>
        <w:t>21:15–22</w:t>
      </w:r>
      <w:r>
        <w:rPr>
          <w:lang w:val="hi_IN" w:bidi="hi_IN"/>
        </w:rPr>
        <w:t>)। हालाँकि जब तक इस्राएल एक देश के रूप में अस्तित्व में था तब तक पलिश्ती पूरी तरह समाप्त नहीं हुए (</w:t>
      </w:r>
      <w:r>
        <w:rPr>
          <w:lang w:val="hi_IN" w:bidi="hi_IN"/>
        </w:rPr>
        <w:t>2 रा 18:8</w:t>
      </w:r>
      <w:r>
        <w:rPr>
          <w:lang w:val="hi_IN" w:bidi="hi_IN"/>
        </w:rPr>
        <w:t xml:space="preserve">; </w:t>
      </w:r>
      <w:r>
        <w:rPr>
          <w:lang w:val="hi_IN" w:bidi="hi_IN"/>
        </w:rPr>
        <w:t>2 इति 17:11</w:t>
      </w:r>
      <w:r>
        <w:rPr>
          <w:lang w:val="hi_IN" w:bidi="hi_IN"/>
        </w:rPr>
        <w:t xml:space="preserve">; </w:t>
      </w:r>
      <w:r>
        <w:rPr>
          <w:lang w:val="hi_IN" w:bidi="hi_IN"/>
        </w:rPr>
        <w:t>21:16–17</w:t>
      </w:r>
      <w:r>
        <w:rPr>
          <w:lang w:val="hi_IN" w:bidi="hi_IN"/>
        </w:rPr>
        <w:t xml:space="preserve">; </w:t>
      </w:r>
      <w:r>
        <w:rPr>
          <w:lang w:val="hi_IN" w:bidi="hi_IN"/>
        </w:rPr>
        <w:t>26:6–7</w:t>
      </w:r>
      <w:r>
        <w:rPr>
          <w:lang w:val="hi_IN" w:bidi="hi_IN"/>
        </w:rPr>
        <w:t xml:space="preserve">; </w:t>
      </w:r>
      <w:r>
        <w:rPr>
          <w:lang w:val="hi_IN" w:bidi="hi_IN"/>
        </w:rPr>
        <w:t>28:18</w:t>
      </w:r>
      <w:r>
        <w:rPr>
          <w:lang w:val="hi_IN" w:bidi="hi_IN"/>
        </w:rPr>
        <w:t>), दाऊद ने प्रभावी रूप से उनके खतरे को समाप्त कर दिया।</w:t>
      </w:r>
    </w:p>
    <w:p>
      <w:pPr/>
      <w:r>
        <w:rPr>
          <w:lang w:val="hi_IN" w:bidi="hi_IN"/>
        </w:rPr>
      </w:r>
      <w:r>
        <w:rPr>
          <w:lang w:val="hi_IN" w:bidi="hi_IN"/>
        </w:rPr>
        <w:t>1 शमूएल में, परमेश्वर ने एली के पापी परिवार को हटाने के लिये पलिश्तियों का उपयोग किया (</w:t>
      </w:r>
      <w:r>
        <w:rPr>
          <w:lang w:val="hi_IN" w:bidi="hi_IN"/>
        </w:rPr>
        <w:t>1 शमू 4:10–22</w:t>
      </w:r>
      <w:r>
        <w:rPr>
          <w:lang w:val="hi_IN" w:bidi="hi_IN"/>
        </w:rPr>
        <w:t>)। पलिश्तियों ने दाऊद के सैन्य और राजनीतिक प्रगति के निर्माण में भी सहायता की (</w:t>
      </w:r>
      <w:r>
        <w:rPr>
          <w:lang w:val="hi_IN" w:bidi="hi_IN"/>
        </w:rPr>
        <w:t>1 शमू 17:32–58</w:t>
      </w:r>
      <w:r>
        <w:rPr>
          <w:lang w:val="hi_IN" w:bidi="hi_IN"/>
        </w:rPr>
        <w:t xml:space="preserve">; </w:t>
      </w:r>
      <w:r>
        <w:rPr>
          <w:lang w:val="hi_IN" w:bidi="hi_IN"/>
        </w:rPr>
        <w:t>18:20–30</w:t>
      </w:r>
      <w:r>
        <w:rPr>
          <w:lang w:val="hi_IN" w:bidi="hi_IN"/>
        </w:rPr>
        <w:t>)। जब शाऊल दाऊद को पकड़ने ही वाले थे, तब पलिश्तियों ने उनका ध्यान भटका दिया (</w:t>
      </w:r>
      <w:r>
        <w:rPr>
          <w:lang w:val="hi_IN" w:bidi="hi_IN"/>
        </w:rPr>
        <w:t>1 शमू 23:26–28</w:t>
      </w:r>
      <w:r>
        <w:rPr>
          <w:lang w:val="hi_IN" w:bidi="hi_IN"/>
        </w:rPr>
        <w:t>)। उन्होंने शाऊल से दाऊद को बचने के लिए शरण दी (</w:t>
      </w:r>
      <w:r>
        <w:rPr>
          <w:lang w:val="hi_IN" w:bidi="hi_IN"/>
        </w:rPr>
        <w:t>1 शमू 21:10–15</w:t>
      </w:r>
      <w:r>
        <w:rPr>
          <w:lang w:val="hi_IN" w:bidi="hi_IN"/>
        </w:rPr>
        <w:t xml:space="preserve">; </w:t>
      </w:r>
      <w:r>
        <w:rPr>
          <w:lang w:val="hi_IN" w:bidi="hi_IN"/>
        </w:rPr>
        <w:t>27:1–12</w:t>
      </w:r>
      <w:r>
        <w:rPr>
          <w:lang w:val="hi_IN" w:bidi="hi_IN"/>
        </w:rPr>
        <w:t>)। उन्होंने दाऊद को अपनी ही प्रजा से लड़ने से रोका (</w:t>
      </w:r>
      <w:r>
        <w:rPr>
          <w:lang w:val="hi_IN" w:bidi="hi_IN"/>
        </w:rPr>
        <w:t>1 शमू 29:1–11</w:t>
      </w:r>
      <w:r>
        <w:rPr>
          <w:lang w:val="hi_IN" w:bidi="hi_IN"/>
        </w:rPr>
        <w:t>)। उन्होंने शाऊल और उनके पुत्रों को मार डाला (</w:t>
      </w:r>
      <w:r>
        <w:rPr>
          <w:lang w:val="hi_IN" w:bidi="hi_IN"/>
        </w:rPr>
        <w:t>1 शमू 31:1–13</w:t>
      </w:r>
      <w:r>
        <w:rPr>
          <w:lang w:val="hi_IN" w:bidi="hi_IN"/>
        </w:rPr>
        <w:t xml:space="preserve">)। इससे दाऊद के राजा बनने की सम्भावना बनी। हालाँकि, अन्त में, पलिश्तियों ने परमेश्वर के न्याय का सामना किया (देखें </w:t>
      </w:r>
      <w:r>
        <w:rPr>
          <w:lang w:val="hi_IN" w:bidi="hi_IN"/>
        </w:rPr>
        <w:t>यहेज 25:15–17</w:t>
      </w:r>
      <w:r>
        <w:rPr>
          <w:lang w:val="hi_IN" w:bidi="hi_IN"/>
        </w:rPr>
        <w:t xml:space="preserve">; </w:t>
      </w:r>
      <w:r>
        <w:rPr>
          <w:lang w:val="hi_IN" w:bidi="hi_IN"/>
        </w:rPr>
        <w:t>आमो 1:6–8</w:t>
      </w:r>
      <w:r>
        <w:rPr>
          <w:lang w:val="hi_IN" w:bidi="hi_IN"/>
        </w:rPr>
        <w:t>)।</w:t>
      </w:r>
    </w:p>
    <w:p>
      <w:pPr/>
      <w:r>
        <w:rPr>
          <w:lang w:val="hi_IN" w:bidi="hi_IN"/>
        </w:rPr>
      </w:r>
      <w:r>
        <w:rPr>
          <w:u w:val="single"/>
          <w:lang w:val="hi_IN" w:bidi="hi_IN"/>
        </w:rPr>
        <w:t>अधिक अध्ययन के लिये अंश</w:t>
      </w:r>
    </w:p>
    <w:p>
      <w:pPr/>
      <w:r>
        <w:rPr>
          <w:lang w:val="hi_IN" w:bidi="hi_IN"/>
        </w:rPr>
      </w:r>
      <w:r>
        <w:rPr>
          <w:lang w:val="hi_IN" w:bidi="hi_IN"/>
        </w:rPr>
        <w:t>उत्पत्ति 10:13–14</w:t>
      </w:r>
      <w:r>
        <w:rPr>
          <w:lang w:val="hi_IN" w:bidi="hi_IN"/>
        </w:rPr>
        <w:t xml:space="preserve">; </w:t>
      </w:r>
      <w:r>
        <w:rPr>
          <w:lang w:val="hi_IN" w:bidi="hi_IN"/>
        </w:rPr>
        <w:t>न्यायियों 3:1–3</w:t>
      </w:r>
      <w:r>
        <w:rPr>
          <w:lang w:val="hi_IN" w:bidi="hi_IN"/>
        </w:rPr>
        <w:t xml:space="preserve">; </w:t>
      </w:r>
      <w:r>
        <w:rPr>
          <w:lang w:val="hi_IN" w:bidi="hi_IN"/>
        </w:rPr>
        <w:t>न्यायियों 13:1–16:31</w:t>
      </w:r>
      <w:r>
        <w:rPr>
          <w:lang w:val="hi_IN" w:bidi="hi_IN"/>
        </w:rPr>
        <w:t xml:space="preserve">; </w:t>
      </w:r>
      <w:r>
        <w:rPr>
          <w:lang w:val="hi_IN" w:bidi="hi_IN"/>
        </w:rPr>
        <w:t>1 शमूएल 5:1–6:18</w:t>
      </w:r>
      <w:r>
        <w:rPr>
          <w:lang w:val="hi_IN" w:bidi="hi_IN"/>
        </w:rPr>
        <w:t xml:space="preserve">; </w:t>
      </w:r>
      <w:r>
        <w:rPr>
          <w:lang w:val="hi_IN" w:bidi="hi_IN"/>
        </w:rPr>
        <w:t>13:16–14:23</w:t>
      </w:r>
      <w:r>
        <w:rPr>
          <w:lang w:val="hi_IN" w:bidi="hi_IN"/>
        </w:rPr>
        <w:t xml:space="preserve">; </w:t>
      </w:r>
      <w:r>
        <w:rPr>
          <w:lang w:val="hi_IN" w:bidi="hi_IN"/>
        </w:rPr>
        <w:t>21:10–15</w:t>
      </w:r>
      <w:r>
        <w:rPr>
          <w:lang w:val="hi_IN" w:bidi="hi_IN"/>
        </w:rPr>
        <w:t xml:space="preserve">; </w:t>
      </w:r>
      <w:r>
        <w:rPr>
          <w:lang w:val="hi_IN" w:bidi="hi_IN"/>
        </w:rPr>
        <w:t>23:1–5</w:t>
      </w:r>
      <w:r>
        <w:rPr>
          <w:lang w:val="hi_IN" w:bidi="hi_IN"/>
        </w:rPr>
        <w:t xml:space="preserve">, </w:t>
      </w:r>
      <w:r>
        <w:rPr>
          <w:lang w:val="hi_IN" w:bidi="hi_IN"/>
        </w:rPr>
        <w:t>26–28</w:t>
      </w:r>
      <w:r>
        <w:rPr>
          <w:lang w:val="hi_IN" w:bidi="hi_IN"/>
        </w:rPr>
        <w:t xml:space="preserve">; </w:t>
      </w:r>
      <w:r>
        <w:rPr>
          <w:lang w:val="hi_IN" w:bidi="hi_IN"/>
        </w:rPr>
        <w:t>31:1–10</w:t>
      </w:r>
      <w:r>
        <w:rPr>
          <w:lang w:val="hi_IN" w:bidi="hi_IN"/>
        </w:rPr>
        <w:t xml:space="preserve">; </w:t>
      </w:r>
      <w:r>
        <w:rPr>
          <w:lang w:val="hi_IN" w:bidi="hi_IN"/>
        </w:rPr>
        <w:t>2 शमूएल 5:17–25</w:t>
      </w:r>
      <w:r>
        <w:rPr>
          <w:lang w:val="hi_IN" w:bidi="hi_IN"/>
        </w:rPr>
        <w:t xml:space="preserve">; </w:t>
      </w:r>
      <w:r>
        <w:rPr>
          <w:lang w:val="hi_IN" w:bidi="hi_IN"/>
        </w:rPr>
        <w:t>8:1</w:t>
      </w:r>
      <w:r>
        <w:rPr>
          <w:lang w:val="hi_IN" w:bidi="hi_IN"/>
        </w:rPr>
        <w:t xml:space="preserve">; </w:t>
      </w:r>
      <w:r>
        <w:rPr>
          <w:lang w:val="hi_IN" w:bidi="hi_IN"/>
        </w:rPr>
        <w:t>21:15–22</w:t>
      </w:r>
      <w:r>
        <w:rPr>
          <w:lang w:val="hi_IN" w:bidi="hi_IN"/>
        </w:rPr>
        <w:t xml:space="preserve">; </w:t>
      </w:r>
      <w:r>
        <w:rPr>
          <w:lang w:val="hi_IN" w:bidi="hi_IN"/>
        </w:rPr>
        <w:t>2 राजा 18:8</w:t>
      </w:r>
      <w:r>
        <w:rPr>
          <w:lang w:val="hi_IN" w:bidi="hi_IN"/>
        </w:rPr>
        <w:t xml:space="preserve">; </w:t>
      </w:r>
      <w:r>
        <w:rPr>
          <w:lang w:val="hi_IN" w:bidi="hi_IN"/>
        </w:rPr>
        <w:t>2 इतिहास 17:10–11</w:t>
      </w:r>
      <w:r>
        <w:rPr>
          <w:lang w:val="hi_IN" w:bidi="hi_IN"/>
        </w:rPr>
        <w:t xml:space="preserve">; </w:t>
      </w:r>
      <w:r>
        <w:rPr>
          <w:lang w:val="hi_IN" w:bidi="hi_IN"/>
        </w:rPr>
        <w:t>21:16–17</w:t>
      </w:r>
      <w:r>
        <w:rPr>
          <w:lang w:val="hi_IN" w:bidi="hi_IN"/>
        </w:rPr>
        <w:t xml:space="preserve">; </w:t>
      </w:r>
      <w:r>
        <w:rPr>
          <w:lang w:val="hi_IN" w:bidi="hi_IN"/>
        </w:rPr>
        <w:t>26:6–7</w:t>
      </w:r>
      <w:r>
        <w:rPr>
          <w:lang w:val="hi_IN" w:bidi="hi_IN"/>
        </w:rPr>
        <w:t xml:space="preserve">; </w:t>
      </w:r>
      <w:r>
        <w:rPr>
          <w:lang w:val="hi_IN" w:bidi="hi_IN"/>
        </w:rPr>
        <w:t>28:18–19</w:t>
      </w:r>
      <w:r>
        <w:rPr>
          <w:lang w:val="hi_IN" w:bidi="hi_IN"/>
        </w:rPr>
        <w:t xml:space="preserve">; </w:t>
      </w:r>
      <w:r>
        <w:rPr>
          <w:lang w:val="hi_IN" w:bidi="hi_IN"/>
        </w:rPr>
        <w:t>यशायाह 2:6</w:t>
      </w:r>
      <w:r>
        <w:rPr>
          <w:lang w:val="hi_IN" w:bidi="hi_IN"/>
        </w:rPr>
        <w:t xml:space="preserve">; </w:t>
      </w:r>
      <w:r>
        <w:rPr>
          <w:lang w:val="hi_IN" w:bidi="hi_IN"/>
        </w:rPr>
        <w:t>यहेजकेल 25:15–17</w:t>
      </w:r>
      <w:r>
        <w:rPr>
          <w:lang w:val="hi_IN" w:bidi="hi_IN"/>
        </w:rPr>
        <w:t xml:space="preserve">; </w:t>
      </w:r>
      <w:r>
        <w:rPr>
          <w:lang w:val="hi_IN" w:bidi="hi_IN"/>
        </w:rPr>
        <w:t>आमोस 1:6–8</w:t>
      </w:r>
      <w:r>
        <w:rPr>
          <w:lang w:val="hi_IN" w:bidi="hi_IN"/>
        </w:rPr>
        <w:t xml:space="preserve">; </w:t>
      </w:r>
      <w:r>
        <w:rPr>
          <w:lang w:val="hi_IN" w:bidi="hi_IN"/>
        </w:rPr>
        <w:t>9:7</w:t>
      </w:r>
      <w:r>
        <w:rPr>
          <w:lang w:val="hi_IN" w:bidi="hi_IN"/>
        </w:rPr>
      </w:r>
      <w:r>
        <w:rPr>
          <w:lang w:val="hi_IN" w:bidi="hi_IN"/>
        </w:rPr>
      </w:r>
    </w:p>
    <w:p>
      <w:pPr/>
      <w:r>
        <w:rPr>
          <w:lang w:val="hi_IN" w:bidi="hi_IN"/>
        </w:rPr>
      </w:r>
    </w:p>
    <w:p>
      <w:pPr>
        <w:pStyle w:val="Heading2"/>
      </w:pPr>
      <w:r>
        <w:rPr>
          <w:lang w:val="hi_IN" w:bidi="hi_IN"/>
        </w:rPr>
        <w:t>पुन्तियुस पिलातुस</w:t>
      </w:r>
      <w:r>
        <w:rPr>
          <w:lang w:val="hi_IN" w:bidi="hi_IN"/>
        </w:rPr>
      </w:r>
    </w:p>
    <w:p>
      <w:pPr/>
      <w:r>
        <w:rPr>
          <w:lang w:val="hi_IN" w:bidi="hi_IN"/>
        </w:rPr>
      </w:r>
      <w:r>
        <w:rPr>
          <w:lang w:val="hi_IN" w:bidi="hi_IN"/>
        </w:rPr>
        <w:t>पुन्तियुस पिलातुस ईस्वी 26 से 36 तक यहूदिया के रोमी राज्यपाल थे। उन्होंने यीशु को क्रूस पर चढ़ाने का आदेश दिया (उन्हें क्रूस पर कील ठोककर मारने का आदेश दिया) जो लगभग ईस्वी 30 या 33 में हुआ।</w:t>
      </w:r>
    </w:p>
    <w:p>
      <w:pPr/>
      <w:r>
        <w:rPr>
          <w:lang w:val="hi_IN" w:bidi="hi_IN"/>
        </w:rPr>
      </w:r>
      <w:r>
        <w:rPr>
          <w:lang w:val="hi_IN" w:bidi="hi_IN"/>
        </w:rPr>
        <w:t xml:space="preserve">यहूदिया के राज्यपाल के रूप में, पिलातुस ने रोमी सेनाओं और मन्दिर को नियंत्रित किया, जिसमें इनका धन भी शामिल था। केवल वही अपराधियों को मृत्यु की सजा देने का आदेश दे सकते थे (देखें </w:t>
      </w:r>
      <w:r>
        <w:rPr>
          <w:lang w:val="hi_IN" w:bidi="hi_IN"/>
        </w:rPr>
        <w:t>यूह 18:31</w:t>
      </w:r>
      <w:r>
        <w:rPr>
          <w:lang w:val="hi_IN" w:bidi="hi_IN"/>
        </w:rPr>
        <w:t>)। इसलिए, यहूदी अधिकारियों को यीशु को मारने के लिए पिलातुस के सामने आरोप प्रस्तुत करने पड़े (</w:t>
      </w:r>
      <w:r>
        <w:rPr>
          <w:lang w:val="hi_IN" w:bidi="hi_IN"/>
        </w:rPr>
        <w:t>मर 15:1–4</w:t>
      </w:r>
      <w:r>
        <w:rPr>
          <w:lang w:val="hi_IN" w:bidi="hi_IN"/>
        </w:rPr>
        <w:t>)।</w:t>
      </w:r>
    </w:p>
    <w:p>
      <w:pPr/>
      <w:r>
        <w:rPr>
          <w:lang w:val="hi_IN" w:bidi="hi_IN"/>
        </w:rPr>
      </w:r>
      <w:r>
        <w:rPr>
          <w:lang w:val="hi_IN" w:bidi="hi_IN"/>
        </w:rPr>
        <w:t xml:space="preserve">पिलातुस अक्सर राज्यपाल के रूप में कठोरता से कार्य करते थे। उन्होंने यरूशलेम के लिए पैंतीस-कोस की एक जलसेतु (जल प्रणाली) बनाने के लिए मंदिर के धन का उपयोग किया, जिससे एक बड़ा विरोध हुआ। इसके जवाब में, पिलातुस ने भीड़ में सैनिकों को भेष बदलकर भेजा। उन्होंने प्रदर्शनकारियों को लाठियों से पीटकर अधमरा कर दिया (जोसीफस, </w:t>
      </w:r>
      <w:r>
        <w:rPr>
          <w:i/>
          <w:lang w:val="hi_IN" w:bidi="hi_IN"/>
        </w:rPr>
        <w:t>वॉर</w:t>
      </w:r>
      <w:r>
        <w:rPr>
          <w:lang w:val="hi_IN" w:bidi="hi_IN"/>
        </w:rPr>
        <w:t xml:space="preserve"> 2.9.4; </w:t>
      </w:r>
      <w:r>
        <w:rPr>
          <w:lang w:val="hi_IN" w:bidi="hi_IN"/>
        </w:rPr>
        <w:t xml:space="preserve">ऐन्टिक्वटीज़ </w:t>
      </w:r>
      <w:r>
        <w:rPr>
          <w:lang w:val="hi_IN" w:bidi="hi_IN"/>
        </w:rPr>
        <w:t>18.3.2)।</w:t>
      </w:r>
    </w:p>
    <w:p>
      <w:pPr/>
      <w:r>
        <w:rPr>
          <w:lang w:val="hi_IN" w:bidi="hi_IN"/>
        </w:rPr>
      </w:r>
      <w:r>
        <w:rPr>
          <w:lang w:val="hi_IN" w:bidi="hi_IN"/>
        </w:rPr>
        <w:t>एक अन्य अवसर पर, पिलातुस ने कुछ गलीलियों को मार डाला जब वे मंदिर में बलिदान चढ़ा रहे थे (</w:t>
      </w:r>
      <w:r>
        <w:rPr>
          <w:lang w:val="hi_IN" w:bidi="hi_IN"/>
        </w:rPr>
        <w:t>लूका 13:1</w:t>
      </w:r>
      <w:r>
        <w:rPr>
          <w:lang w:val="hi_IN" w:bidi="hi_IN"/>
        </w:rPr>
        <w:t>)। इस घटना ने गलीली शासक हेरोदेस अन्तिपास के साथ तनाव उत्पन्न किया होगा। पिलातुस ने कैसर की मूर्तियों को यरूशलेम में आराधना के लिए लाने का भी प्रयास किया। बाद में, ईस्वी 36 में, पिलातुस ने उन तीर्थयात्रियों को मार डाला जो एक सामरी झूठे भविष्यद्वक्ता का अनुसरण करते थे। इस घटना के कारण उसी वर्ष सम्राट तिबिरियुस द्वारा उन्हें हटा दिया गया।</w:t>
      </w:r>
    </w:p>
    <w:p>
      <w:pPr/>
      <w:r>
        <w:rPr>
          <w:lang w:val="hi_IN" w:bidi="hi_IN"/>
        </w:rPr>
      </w:r>
      <w:r>
        <w:rPr>
          <w:lang w:val="hi_IN" w:bidi="hi_IN"/>
        </w:rPr>
        <w:t>प्रत्येक सुसमाचार, यीशु की मृत्यु में पिलातुस की भूमिका का वर्णन करता है (</w:t>
      </w:r>
      <w:r>
        <w:rPr>
          <w:lang w:val="hi_IN" w:bidi="hi_IN"/>
        </w:rPr>
        <w:t>मत्ती 27:11–26</w:t>
      </w:r>
      <w:r>
        <w:rPr>
          <w:lang w:val="hi_IN" w:bidi="hi_IN"/>
        </w:rPr>
        <w:t xml:space="preserve">; </w:t>
      </w:r>
      <w:r>
        <w:rPr>
          <w:lang w:val="hi_IN" w:bidi="hi_IN"/>
        </w:rPr>
        <w:t>मर 15:1:1–15</w:t>
      </w:r>
      <w:r>
        <w:rPr>
          <w:lang w:val="hi_IN" w:bidi="hi_IN"/>
        </w:rPr>
        <w:t xml:space="preserve">; </w:t>
      </w:r>
      <w:r>
        <w:rPr>
          <w:lang w:val="hi_IN" w:bidi="hi_IN"/>
        </w:rPr>
        <w:t>लूका 23:1–25</w:t>
      </w:r>
      <w:r>
        <w:rPr>
          <w:lang w:val="hi_IN" w:bidi="hi_IN"/>
        </w:rPr>
        <w:t xml:space="preserve">; </w:t>
      </w:r>
      <w:r>
        <w:rPr>
          <w:lang w:val="hi_IN" w:bidi="hi_IN"/>
        </w:rPr>
        <w:t>यूह 18:28–19:16</w:t>
      </w:r>
      <w:r>
        <w:rPr>
          <w:lang w:val="hi_IN" w:bidi="hi_IN"/>
        </w:rPr>
        <w:t xml:space="preserve">; देखें </w:t>
      </w:r>
      <w:r>
        <w:rPr>
          <w:lang w:val="hi_IN" w:bidi="hi_IN"/>
        </w:rPr>
        <w:t>प्रेरि 3:13</w:t>
      </w:r>
      <w:r>
        <w:rPr>
          <w:lang w:val="hi_IN" w:bidi="hi_IN"/>
        </w:rPr>
        <w:t xml:space="preserve">; </w:t>
      </w:r>
      <w:r>
        <w:rPr>
          <w:lang w:val="hi_IN" w:bidi="hi_IN"/>
        </w:rPr>
        <w:t>4:27</w:t>
      </w:r>
      <w:r>
        <w:rPr>
          <w:lang w:val="hi_IN" w:bidi="hi_IN"/>
        </w:rPr>
        <w:t xml:space="preserve">; </w:t>
      </w:r>
      <w:r>
        <w:rPr>
          <w:lang w:val="hi_IN" w:bidi="hi_IN"/>
        </w:rPr>
        <w:t>13:28</w:t>
      </w:r>
      <w:r>
        <w:rPr>
          <w:lang w:val="hi_IN" w:bidi="hi_IN"/>
        </w:rPr>
        <w:t xml:space="preserve">; </w:t>
      </w:r>
      <w:r>
        <w:rPr>
          <w:lang w:val="hi_IN" w:bidi="hi_IN"/>
        </w:rPr>
        <w:t>1 तीमु 6:13</w:t>
      </w:r>
      <w:r>
        <w:rPr>
          <w:lang w:val="hi_IN" w:bidi="hi_IN"/>
        </w:rPr>
        <w:t xml:space="preserve"> भी)। यीशु से पूछताछ करने के बाद, पिलातुस ने यह माना कि यीशु मृत्यु के योग्य नहीं थे। उन्होंने यहूदी अधिकारियों को मामला लौटाने की कोशिश की। जब उन्होंने मना कर दिया, तो पिलातुस ने यीशु को हेरोदेस अन्तिपास के पास भेजने का प्रयास किया, जिन्होंने भी मना कर दिया। फिर पिलातुस ने फसह के दौरान एक कैदी को रिहा करने की रोमी परंपरा का उपयोग करने की कोशिश की।</w:t>
      </w:r>
    </w:p>
    <w:p>
      <w:pPr/>
      <w:r>
        <w:rPr>
          <w:lang w:val="hi_IN" w:bidi="hi_IN"/>
        </w:rPr>
      </w:r>
      <w:r>
        <w:rPr>
          <w:lang w:val="hi_IN" w:bidi="hi_IN"/>
        </w:rPr>
        <w:t>इस बीच, उनकी पत्नी "उस निर्दोष पुरुष" के बारे में एक सपना देखकर परेशान थी (</w:t>
      </w:r>
      <w:r>
        <w:rPr>
          <w:lang w:val="hi_IN" w:bidi="hi_IN"/>
        </w:rPr>
        <w:t>मत्ती 27:19</w:t>
      </w:r>
      <w:r>
        <w:rPr>
          <w:lang w:val="hi_IN" w:bidi="hi_IN"/>
        </w:rPr>
        <w:t>)। हालांकि, भीड़ धमकी देने लगी और यहूदी नेताओं ने सुझाव दिया कि पिलातुस यीशु को रोम के लिए खतरे के रूप में गंभीरता से नहीं ले रहे थे। पिलातुस ने उनके दबाव के आगे झुकते हुए यीशु को कोड़े मारने और क्रूस पर चढ़ाने का आदेश दिया, उनके ऊपर एक चिन्ह पर "यहूदियों का राजा" का शीर्षक लिखा। पिलातुस ने एसा करने से पहले बहुत जोरदार तरीके से इसका विरोध किया और स्वयं को इस अन्यायपूर्ण मृत्यु के लिए निर्दोष घोषित किया (</w:t>
      </w:r>
      <w:r>
        <w:rPr>
          <w:lang w:val="hi_IN" w:bidi="hi_IN"/>
        </w:rPr>
        <w:t>मत्ती 27:18–25</w:t>
      </w:r>
      <w:r>
        <w:rPr>
          <w:lang w:val="hi_IN" w:bidi="hi_IN"/>
        </w:rPr>
        <w:t xml:space="preserve">; </w:t>
      </w:r>
      <w:r>
        <w:rPr>
          <w:lang w:val="hi_IN" w:bidi="hi_IN"/>
        </w:rPr>
        <w:t>मर 15:14</w:t>
      </w:r>
      <w:r>
        <w:rPr>
          <w:lang w:val="hi_IN" w:bidi="hi_IN"/>
        </w:rPr>
        <w:t xml:space="preserve">; </w:t>
      </w:r>
      <w:r>
        <w:rPr>
          <w:lang w:val="hi_IN" w:bidi="hi_IN"/>
        </w:rPr>
        <w:t>लूका 23:4</w:t>
      </w:r>
      <w:r>
        <w:rPr>
          <w:lang w:val="hi_IN" w:bidi="hi_IN"/>
        </w:rPr>
        <w:t xml:space="preserve">, </w:t>
      </w:r>
      <w:r>
        <w:rPr>
          <w:lang w:val="hi_IN" w:bidi="hi_IN"/>
        </w:rPr>
        <w:t>13–23</w:t>
      </w:r>
      <w:r>
        <w:rPr>
          <w:lang w:val="hi_IN" w:bidi="hi_IN"/>
        </w:rPr>
        <w:t xml:space="preserve">; </w:t>
      </w:r>
      <w:r>
        <w:rPr>
          <w:lang w:val="hi_IN" w:bidi="hi_IN"/>
        </w:rPr>
        <w:t>यूह 18:38</w:t>
      </w:r>
      <w:r>
        <w:rPr>
          <w:lang w:val="hi_IN" w:bidi="hi_IN"/>
        </w:rPr>
        <w:t xml:space="preserve">; </w:t>
      </w:r>
      <w:r>
        <w:rPr>
          <w:lang w:val="hi_IN" w:bidi="hi_IN"/>
        </w:rPr>
        <w:t>19:4–16</w:t>
      </w:r>
      <w:r>
        <w:rPr>
          <w:lang w:val="hi_IN" w:bidi="hi_IN"/>
        </w:rPr>
        <w:t>)। पिलातुस का रवैया दिखाता है कि यीशु रोम के लिए खतरा नहीं थे, केवल यहूदियों के नेताओं के लिए थे। यह बाद के मसीहियों के लिए महत्वपूर्ण हो सकता था, जिन्हें रोम के लिए खतरा माना जाता था।</w:t>
      </w:r>
    </w:p>
    <w:p>
      <w:pPr/>
      <w:r>
        <w:rPr>
          <w:lang w:val="hi_IN" w:bidi="hi_IN"/>
        </w:rPr>
      </w:r>
      <w:r>
        <w:rPr>
          <w:lang w:val="hi_IN" w:bidi="hi_IN"/>
        </w:rPr>
        <w:t>यीशु की मृत्यु के बाद, पिलातुस ने अरिमतियाह के यूसुफ को यीशु का शरीर क्रूस से उतारने और उसे दफनाने की अनुमति दी (</w:t>
      </w:r>
      <w:r>
        <w:rPr>
          <w:lang w:val="hi_IN" w:bidi="hi_IN"/>
        </w:rPr>
        <w:t>मत्ती 27:57–61</w:t>
      </w:r>
      <w:r>
        <w:rPr>
          <w:lang w:val="hi_IN" w:bidi="hi_IN"/>
        </w:rPr>
        <w:t xml:space="preserve">; </w:t>
      </w:r>
      <w:r>
        <w:rPr>
          <w:lang w:val="hi_IN" w:bidi="hi_IN"/>
        </w:rPr>
        <w:t>मर 15:42–46</w:t>
      </w:r>
      <w:r>
        <w:rPr>
          <w:lang w:val="hi_IN" w:bidi="hi_IN"/>
        </w:rPr>
        <w:t xml:space="preserve">; </w:t>
      </w:r>
      <w:r>
        <w:rPr>
          <w:lang w:val="hi_IN" w:bidi="hi_IN"/>
        </w:rPr>
        <w:t>लूका 23:50–53</w:t>
      </w:r>
      <w:r>
        <w:rPr>
          <w:lang w:val="hi_IN" w:bidi="hi_IN"/>
        </w:rPr>
        <w:t xml:space="preserve">; </w:t>
      </w:r>
      <w:r>
        <w:rPr>
          <w:lang w:val="hi_IN" w:bidi="hi_IN"/>
        </w:rPr>
        <w:t>यूह 19:38–42</w:t>
      </w:r>
      <w:r>
        <w:rPr>
          <w:lang w:val="hi_IN" w:bidi="hi_IN"/>
        </w:rPr>
        <w:t xml:space="preserve">)। पिलातुस ने यहूदी नेताओं को भी कब्र पर मुहर लगाने की अनुमति दी ताकि कोई शरीर को चुरा न सके या यीशु के बारे में झूठे दावे न कर सके कि वह </w:t>
      </w:r>
      <w:r>
        <w:rPr>
          <w:lang w:val="hi_IN" w:bidi="hi_IN"/>
        </w:rPr>
        <w:t>मरे हुओं में से जी उठे हैं</w:t>
      </w:r>
      <w:r>
        <w:rPr>
          <w:lang w:val="hi_IN" w:bidi="hi_IN"/>
        </w:rPr>
        <w:t xml:space="preserve"> (</w:t>
      </w:r>
      <w:r>
        <w:rPr>
          <w:lang w:val="hi_IN" w:bidi="hi_IN"/>
        </w:rPr>
        <w:t>मत्ती 27:62–66</w:t>
      </w:r>
      <w:r>
        <w:rPr>
          <w:lang w:val="hi_IN" w:bidi="hi_IN"/>
        </w:rPr>
        <w:t>)।</w:t>
      </w:r>
    </w:p>
    <w:p>
      <w:pPr/>
      <w:r>
        <w:rPr>
          <w:lang w:val="hi_IN" w:bidi="hi_IN"/>
        </w:rPr>
      </w:r>
      <w:r>
        <w:rPr>
          <w:lang w:val="hi_IN" w:bidi="hi_IN"/>
        </w:rPr>
        <w:t>हमें ज्यादा ज्ञात नहीं हैं कि ईस्वी 36 में राज्यपाल के रूप में हटाए जाने के बाद पिलातुस के साथ क्या हुआ। एक कलीसिया इतिहासकार जिनका नाम युसेबियस था, उन्होंने लिखा कि जब कैलिगुला</w:t>
      </w:r>
      <w:r>
        <w:rPr>
          <w:b/>
          <w:lang w:val="hi_IN" w:bidi="hi_IN"/>
        </w:rPr>
        <w:t xml:space="preserve"> </w:t>
      </w:r>
      <w:r>
        <w:rPr>
          <w:lang w:val="hi_IN" w:bidi="hi_IN"/>
        </w:rPr>
        <w:t xml:space="preserve">रोमी सम्राट थे, पिलातुस ने आत्महत्या कर ली ईस्वी 37 से 41 के बीच (युसेबियस, </w:t>
      </w:r>
      <w:r>
        <w:rPr>
          <w:i/>
          <w:lang w:val="hi_IN" w:bidi="hi_IN"/>
        </w:rPr>
        <w:t xml:space="preserve">चर्च हिस्ट्री </w:t>
      </w:r>
      <w:r>
        <w:rPr>
          <w:lang w:val="hi_IN" w:bidi="hi_IN"/>
        </w:rPr>
        <w:t>2.7)।</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27:2</w:t>
      </w:r>
      <w:r>
        <w:rPr>
          <w:lang w:val="hi_IN" w:bidi="hi_IN"/>
        </w:rPr>
        <w:t xml:space="preserve">, </w:t>
      </w:r>
      <w:r>
        <w:rPr>
          <w:lang w:val="hi_IN" w:bidi="hi_IN"/>
        </w:rPr>
        <w:t>11–26</w:t>
      </w:r>
      <w:r>
        <w:rPr>
          <w:lang w:val="hi_IN" w:bidi="hi_IN"/>
        </w:rPr>
        <w:t xml:space="preserve">, </w:t>
      </w:r>
      <w:r>
        <w:rPr>
          <w:lang w:val="hi_IN" w:bidi="hi_IN"/>
        </w:rPr>
        <w:t>57–58</w:t>
      </w:r>
      <w:r>
        <w:rPr>
          <w:lang w:val="hi_IN" w:bidi="hi_IN"/>
        </w:rPr>
        <w:t xml:space="preserve">, </w:t>
      </w:r>
      <w:r>
        <w:rPr>
          <w:lang w:val="hi_IN" w:bidi="hi_IN"/>
        </w:rPr>
        <w:t>62–65</w:t>
      </w:r>
      <w:r>
        <w:rPr>
          <w:lang w:val="hi_IN" w:bidi="hi_IN"/>
        </w:rPr>
        <w:t xml:space="preserve">; </w:t>
      </w:r>
      <w:r>
        <w:rPr>
          <w:lang w:val="hi_IN" w:bidi="hi_IN"/>
        </w:rPr>
        <w:t>मरकुस 15:1–15</w:t>
      </w:r>
      <w:r>
        <w:rPr>
          <w:lang w:val="hi_IN" w:bidi="hi_IN"/>
        </w:rPr>
        <w:t xml:space="preserve">, </w:t>
      </w:r>
      <w:r>
        <w:rPr>
          <w:lang w:val="hi_IN" w:bidi="hi_IN"/>
        </w:rPr>
        <w:t>43–45</w:t>
      </w:r>
      <w:r>
        <w:rPr>
          <w:lang w:val="hi_IN" w:bidi="hi_IN"/>
        </w:rPr>
        <w:t xml:space="preserve">; </w:t>
      </w:r>
      <w:r>
        <w:rPr>
          <w:lang w:val="hi_IN" w:bidi="hi_IN"/>
        </w:rPr>
        <w:t>लूका 3:1</w:t>
      </w:r>
      <w:r>
        <w:rPr>
          <w:lang w:val="hi_IN" w:bidi="hi_IN"/>
        </w:rPr>
        <w:t xml:space="preserve">; </w:t>
      </w:r>
      <w:r>
        <w:rPr>
          <w:lang w:val="hi_IN" w:bidi="hi_IN"/>
        </w:rPr>
        <w:t>13:1</w:t>
      </w:r>
      <w:r>
        <w:rPr>
          <w:lang w:val="hi_IN" w:bidi="hi_IN"/>
        </w:rPr>
        <w:t xml:space="preserve">; </w:t>
      </w:r>
      <w:r>
        <w:rPr>
          <w:lang w:val="hi_IN" w:bidi="hi_IN"/>
        </w:rPr>
        <w:t>23:1–25</w:t>
      </w:r>
      <w:r>
        <w:rPr>
          <w:lang w:val="hi_IN" w:bidi="hi_IN"/>
        </w:rPr>
        <w:t xml:space="preserve">, </w:t>
      </w:r>
      <w:r>
        <w:rPr>
          <w:lang w:val="hi_IN" w:bidi="hi_IN"/>
        </w:rPr>
        <w:t>52</w:t>
      </w:r>
      <w:r>
        <w:rPr>
          <w:lang w:val="hi_IN" w:bidi="hi_IN"/>
        </w:rPr>
        <w:t xml:space="preserve">; </w:t>
      </w:r>
      <w:r>
        <w:rPr>
          <w:lang w:val="hi_IN" w:bidi="hi_IN"/>
        </w:rPr>
        <w:t>18:28–19:16</w:t>
      </w:r>
      <w:r>
        <w:rPr>
          <w:lang w:val="hi_IN" w:bidi="hi_IN"/>
        </w:rPr>
        <w:t xml:space="preserve">; </w:t>
      </w:r>
      <w:r>
        <w:rPr>
          <w:lang w:val="hi_IN" w:bidi="hi_IN"/>
        </w:rPr>
        <w:t>19:31</w:t>
      </w:r>
      <w:r>
        <w:rPr>
          <w:lang w:val="hi_IN" w:bidi="hi_IN"/>
        </w:rPr>
        <w:t xml:space="preserve">, </w:t>
      </w:r>
      <w:r>
        <w:rPr>
          <w:lang w:val="hi_IN" w:bidi="hi_IN"/>
        </w:rPr>
        <w:t>38</w:t>
      </w:r>
      <w:r>
        <w:rPr>
          <w:lang w:val="hi_IN" w:bidi="hi_IN"/>
        </w:rPr>
        <w:t xml:space="preserve">; </w:t>
      </w:r>
      <w:r>
        <w:rPr>
          <w:lang w:val="hi_IN" w:bidi="hi_IN"/>
        </w:rPr>
        <w:t>प्रेरितों के काम 3:13</w:t>
      </w:r>
      <w:r>
        <w:rPr>
          <w:lang w:val="hi_IN" w:bidi="hi_IN"/>
        </w:rPr>
        <w:t xml:space="preserve">; </w:t>
      </w:r>
      <w:r>
        <w:rPr>
          <w:lang w:val="hi_IN" w:bidi="hi_IN"/>
        </w:rPr>
        <w:t>4:27</w:t>
      </w:r>
      <w:r>
        <w:rPr>
          <w:lang w:val="hi_IN" w:bidi="hi_IN"/>
        </w:rPr>
        <w:t xml:space="preserve">; </w:t>
      </w:r>
      <w:r>
        <w:rPr>
          <w:lang w:val="hi_IN" w:bidi="hi_IN"/>
        </w:rPr>
        <w:t>13:28</w:t>
      </w:r>
      <w:r>
        <w:rPr>
          <w:lang w:val="hi_IN" w:bidi="hi_IN"/>
        </w:rPr>
        <w:t xml:space="preserve">; </w:t>
      </w:r>
      <w:r>
        <w:rPr>
          <w:lang w:val="hi_IN" w:bidi="hi_IN"/>
        </w:rPr>
        <w:t>1 तीमुथियुस 6:13</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पौलुस (शाऊल)</w:t>
      </w:r>
      <w:r>
        <w:rPr>
          <w:lang w:val="hi_IN" w:bidi="hi_IN"/>
        </w:rPr>
      </w:r>
    </w:p>
    <w:p>
      <w:pPr/>
      <w:r>
        <w:rPr>
          <w:lang w:val="hi_IN" w:bidi="hi_IN"/>
        </w:rPr>
      </w:r>
      <w:r>
        <w:rPr>
          <w:lang w:val="hi_IN" w:bidi="hi_IN"/>
        </w:rPr>
        <w:t>पौलुस पहले प्रारंभिक मसीहियों के शत्रु थे और उन पर हमला किया, लेकिन बाद में वह यीशु मसीह के सबसे महत्वपूर्ण अनुयायियों में से एक बन गए। वह प्रारंभिक मसीही मिशनरियों में सबसे महान बन गए और उन्होंने अपना जीवन गैर-यहूदियों (</w:t>
      </w:r>
      <w:r>
        <w:rPr>
          <w:lang w:val="hi_IN" w:bidi="hi_IN"/>
        </w:rPr>
        <w:t>अन्यजातियों</w:t>
      </w:r>
      <w:r>
        <w:rPr>
          <w:lang w:val="hi_IN" w:bidi="hi_IN"/>
        </w:rPr>
        <w:t>) को यीशु के बारे में बताने में समर्पित कर दिया। पौलुस ने मसीहियत को यीशु के अलावा किसी से भी अधिक प्रभावित किया। हम पौलुस के बारे में नए नियम में दो मुख्य स्रोतों से जानकारी प्राप्त करते हैं: प्रेरितों के काम की पुस्तक, जहाँ लूका बताते हैं कि पौलुस कैसे मसीही बने और उसके बाद उन्होंने क्या किया और नए नियम के तेरह पत्र जो पौलुस को समर्पित हैं।</w:t>
      </w:r>
    </w:p>
    <w:p>
      <w:pPr/>
      <w:r>
        <w:rPr>
          <w:lang w:val="hi_IN" w:bidi="hi_IN"/>
        </w:rPr>
      </w:r>
      <w:r>
        <w:rPr>
          <w:lang w:val="hi_IN" w:bidi="hi_IN"/>
        </w:rPr>
        <w:t>पौलुस का जन्म तरसुस के शहर में यहूदी माता-पिता के घर हुआ था। उनके माता-पिता रोमी नागरिक थे, जिससे पौलुस भी रोमी नागरिक बन सके। वह एक पारंपरिक यहूदी घर में पले-बढ़े। उन्होंने एक तंबू निर्माता (या चमड़े के कारीगर) के रूप में काम किया। उन्होंने यरूशलेम में एक प्रसिद्ध यहूदी रब्बी गमलीएल के अधीन अध्ययन किया और एक फरीसी बन गए। (फरीसी यहूदी धार्मिक दल थे जो यहूदी व्यवस्था और मौखिक परंपराओं का सावधानीपूर्वक पालन करते थे।) जब पौलुस युवा थे, उन्होंने मसीहियों पर हिंसक हमला किया और उन्हें आघात पहुँचाया (</w:t>
      </w:r>
      <w:r>
        <w:rPr>
          <w:lang w:val="hi_IN" w:bidi="hi_IN"/>
        </w:rPr>
        <w:t>प्रेरि 22:3–5</w:t>
      </w:r>
      <w:r>
        <w:rPr>
          <w:lang w:val="hi_IN" w:bidi="hi_IN"/>
        </w:rPr>
        <w:t>)।</w:t>
      </w:r>
    </w:p>
    <w:p>
      <w:pPr/>
      <w:r>
        <w:rPr>
          <w:lang w:val="hi_IN" w:bidi="hi_IN"/>
        </w:rPr>
      </w:r>
      <w:r>
        <w:rPr>
          <w:lang w:val="hi_IN" w:bidi="hi_IN"/>
        </w:rPr>
        <w:t>लेकिन फिर कुछ ऐसा हुआ जिसने उनके जीवन को पूरी तरह से बदल दिया। पुनर्जीवित यीशु, पौलुस के सामने प्रकट हुए (</w:t>
      </w:r>
      <w:r>
        <w:rPr>
          <w:lang w:val="hi_IN" w:bidi="hi_IN"/>
        </w:rPr>
        <w:t>प्रेरि 9:3–6</w:t>
      </w:r>
      <w:r>
        <w:rPr>
          <w:lang w:val="hi_IN" w:bidi="hi_IN"/>
        </w:rPr>
        <w:t xml:space="preserve">; </w:t>
      </w:r>
      <w:r>
        <w:rPr>
          <w:lang w:val="hi_IN" w:bidi="hi_IN"/>
        </w:rPr>
        <w:t>22:6–10</w:t>
      </w:r>
      <w:r>
        <w:rPr>
          <w:lang w:val="hi_IN" w:bidi="hi_IN"/>
        </w:rPr>
        <w:t xml:space="preserve">)। इस अनुभव के बाद, पौलुस यीशु के अनुयायी बन गए। उन्होंने अपने जीवन के शेष समय को भूमध्य सागर के चारों ओर यात्रा करते हुए, लोगों को यह बताते हुए बिताया कि यीशु ही उद्धारकर्ता और प्रभु हैं (देखें </w:t>
      </w:r>
      <w:r>
        <w:rPr>
          <w:lang w:val="hi_IN" w:bidi="hi_IN"/>
        </w:rPr>
        <w:t>गला 1:11–16</w:t>
      </w:r>
      <w:r>
        <w:rPr>
          <w:lang w:val="hi_IN" w:bidi="hi_IN"/>
        </w:rPr>
        <w:t>)। परमेश्वर ने विशेष रूप से पौलुस को गैर-यहूदियों (अन्यजातियों) को यीशु के बारे में सिखाने के लिए चुना। पौलुस के कठिन परिश्रम और समर्पण के फलसस्वरू, पहली सदी ईस्वी में विभिन्न शहरों में कई नई कलीसियाओं की स्थापना हुई। पौलुस द्वारा नए नियम में लिखे गए अधिकांश पत्र इन कलीसियाओं को संबोधित थे।</w:t>
      </w:r>
    </w:p>
    <w:p>
      <w:pPr/>
      <w:r>
        <w:rPr>
          <w:lang w:val="hi_IN" w:bidi="hi_IN"/>
        </w:rPr>
      </w:r>
      <w:r>
        <w:rPr>
          <w:lang w:val="hi_IN" w:bidi="hi_IN"/>
        </w:rPr>
        <w:t>पौलुस ने विश्वास किया कि यीशु यहूदियों के मसीह है (वह विशेष अगुवा जिन्हें परमेश्वर ने अपने लोगों को बचाने के लिए भेजने का वादा किया था)। इसने पौलुस को अपने समय के अन्य यहूदियों से अलग बना दिया। यीशु के दर्शन ने उन्हें यह समझने में मदद की कि यीशु की मृत्यु और पुनरुत्थान के माध्यम से विश्वासियों को परमेश्वर के साथ सही संबंध और उनके जीवन को बदला जा सकता है। पहले, पौलुस सोचते थे कि लोगों को परमेश्वर को प्रसन्न करने के लिए मूसा की व्यवस्था का सावधानीपूर्वक पालन करना होगा, लेकिन अब उन्होंने समझा कि परमेश्वर के साथ सही संबंध होना एक उपहार है जो यीशु पर विश्वास करने के माध्यम से आता है, जिन्होंने लोगों को उनके पापों से मुक्ति दिलाने के लिए अपना प्राण दिया (</w:t>
      </w:r>
      <w:r>
        <w:rPr>
          <w:lang w:val="hi_IN" w:bidi="hi_IN"/>
        </w:rPr>
        <w:t>रोम 4:1–8</w:t>
      </w:r>
      <w:r>
        <w:rPr>
          <w:lang w:val="hi_IN" w:bidi="hi_IN"/>
        </w:rPr>
        <w:t>)। उन्हें यकीन था कि यह उपहार सभी के लिए है, यहूदियों और गैर-यहूदियों, दोनों के लिए।</w:t>
      </w:r>
    </w:p>
    <w:p>
      <w:pPr/>
      <w:r>
        <w:rPr>
          <w:lang w:val="hi_IN" w:bidi="hi_IN"/>
        </w:rPr>
      </w:r>
      <w:r>
        <w:rPr>
          <w:lang w:val="hi_IN" w:bidi="hi_IN"/>
        </w:rPr>
        <w:t>पौलुस ने नए नियम में तेरह पत्र लिखे हैं जो विभिन्न विषयों पर चर्चा करते हैं। कुछ पत्र यह समझाते हैं कि मसीही विश्वास में उद्धार का क्या अर्थ है और यीशु मसीह कौन है (रोमियों, गलातियों, इफिसियों, कुलुस्सियों)। अन्य पत्र स्थानीय कलीसियाओं में समस्याओं को हल करने में सहायता करते हैं (1 कुरिन्थियों)। कुछ यह सिखाते हैं कि मसीही समाज के रूप में एक साथ कैसे रहना चाहिए (इफिसियों, कुलुस्सियों)। कुछ पत्रों में, पौलुस यह समझाते हैं कि उन्हें प्रेरित के रूप में सिखाने का अधिकार क्यों है (2 कुरिन्थियों, गलातियों)।</w:t>
      </w:r>
    </w:p>
    <w:p>
      <w:pPr/>
      <w:r>
        <w:rPr>
          <w:lang w:val="hi_IN" w:bidi="hi_IN"/>
        </w:rPr>
      </w:r>
      <w:r>
        <w:rPr>
          <w:lang w:val="hi_IN" w:bidi="hi_IN"/>
        </w:rPr>
        <w:t>पौलुस ने उन मसीहियों को प्रोत्साहित करने के लिए पत्र लिखे जो अपने विश्वास के कारण पीड़ा में थे (फिलिप्पियों, 1 थिस्सलुनीकियों)। जब लोग यीशु के बारे में गलत बातें सिखा रहे थे, तब पौलुस ने इन गलत शिक्षाओं को सुधारने के लिए पत्र लिखे (गलातियों, कुलुस्सियों, 2 थिस्सलुनीकियों)। उन्होंने कुछ पत्र व्यक्तिगत लोगों को लिखे, जिनमें उन्हें उनके जीवन और परमेश्वर के लिए कार्य के बारे में सलाह दी (1–2 तीमुथियुस, तीतुस, फिलेमोन)।</w:t>
      </w:r>
    </w:p>
    <w:p>
      <w:pPr/>
      <w:r>
        <w:rPr>
          <w:lang w:val="hi_IN" w:bidi="hi_IN"/>
        </w:rPr>
      </w:r>
      <w:r>
        <w:rPr>
          <w:lang w:val="hi_IN" w:bidi="hi_IN"/>
        </w:rPr>
        <w:t>इन तेरह पत्रों के माध्यम से, हम यह सीखते हैं कि प्रारंभिक मसीही कैसे जीवन व्यतीत करते थे और उन्हें किन समस्याओं का सामना करना पड़ा। ये पत्र हमें यह भी दिखाते हैं कि पौलुस ने कैसे समझा कि मसीही विश्वास, परमेश्वर के अनुग्रह के उपहार के रूप में यीशु पर कैसे केंद्रित है।</w:t>
      </w:r>
    </w:p>
    <w:p>
      <w:pPr/>
      <w:r>
        <w:rPr>
          <w:lang w:val="hi_IN" w:bidi="hi_IN"/>
        </w:rPr>
      </w:r>
      <w:r>
        <w:rPr>
          <w:lang w:val="hi_IN" w:bidi="hi_IN"/>
        </w:rPr>
        <w:t>पौलुस के पत्रों में यीशु मसीह पर विशेष जोर दिया गया है, क्योंकि पौलुस पूरी तरह से उनके प्रति समर्पित थे। पौलुस दो मुख्य बातों में विश्वास रखते थे:</w:t>
      </w:r>
    </w:p>
    <w:p>
      <w:pPr>
        <w:pStyle w:val="ListNumber"/>
        <w:numPr>
          <w:ilvl w:val="0"/>
          <w:numId w:val="15"/>
        </w:numPr>
        <w:spacing w:line="240" w:lineRule="auto"/>
        <w:ind w:left="720"/>
      </w:pPr>
      <w:r>
        <w:rPr>
          <w:lang w:val="hi_IN" w:bidi="hi_IN"/>
        </w:rPr>
      </w:r>
      <w:r>
        <w:rPr>
          <w:lang w:val="hi_IN" w:bidi="hi_IN"/>
        </w:rPr>
        <w:t>लोग केवल यीशु को अपना उद्धारकर्ता के रूप में स्वीकार करने के द्वारा बचाए जाएँगे (</w:t>
      </w:r>
      <w:r>
        <w:rPr>
          <w:lang w:val="hi_IN" w:bidi="hi_IN"/>
        </w:rPr>
        <w:t>गला 2:16</w:t>
      </w:r>
      <w:r>
        <w:rPr>
          <w:lang w:val="hi_IN" w:bidi="hi_IN"/>
        </w:rPr>
        <w:t>)।</w:t>
      </w:r>
    </w:p>
    <w:p>
      <w:pPr>
        <w:pStyle w:val="ListNumber"/>
        <w:spacing w:line="240" w:lineRule="auto"/>
        <w:ind w:left="720"/>
      </w:pPr>
      <w:r>
        <w:rPr>
          <w:lang w:val="hi_IN" w:bidi="hi_IN"/>
        </w:rPr>
      </w:r>
      <w:r>
        <w:rPr>
          <w:lang w:val="hi_IN" w:bidi="hi_IN"/>
        </w:rPr>
        <w:t>विश्वासियों को अपने जीवन के प्रत्येक हिस्से को यीशु को प्रभु मानकर उनकी सेवा में समर्पित करना चाहिए (</w:t>
      </w:r>
      <w:r>
        <w:rPr>
          <w:lang w:val="hi_IN" w:bidi="hi_IN"/>
        </w:rPr>
        <w:t>रोम 14:7–9</w:t>
      </w:r>
      <w:r>
        <w:rPr>
          <w:lang w:val="hi_IN" w:bidi="hi_IN"/>
        </w:rPr>
        <w:t xml:space="preserve">; </w:t>
      </w:r>
      <w:r>
        <w:rPr>
          <w:lang w:val="hi_IN" w:bidi="hi_IN"/>
        </w:rPr>
        <w:t>2 कुरि 5:15</w:t>
      </w:r>
      <w:r>
        <w:rPr>
          <w:lang w:val="hi_IN" w:bidi="hi_IN"/>
        </w:rPr>
        <w:t>)।</w:t>
      </w:r>
    </w:p>
    <w:p>
      <w:pPr/>
      <w:r>
        <w:rPr>
          <w:lang w:val="hi_IN" w:bidi="hi_IN"/>
        </w:rPr>
      </w:r>
      <w:r>
        <w:rPr>
          <w:lang w:val="hi_IN" w:bidi="hi_IN"/>
        </w:rPr>
        <w:t>नए नियम के लेखकों में, पौलुस उद्धार को सबसे स्पष्ट रूप से समझाते हैं (</w:t>
      </w:r>
      <w:r>
        <w:rPr>
          <w:lang w:val="hi_IN" w:bidi="hi_IN"/>
        </w:rPr>
        <w:t>रोम 1–8</w:t>
      </w:r>
      <w:r>
        <w:rPr>
          <w:lang w:val="hi_IN" w:bidi="hi_IN"/>
        </w:rPr>
        <w:t>)। वह मसीही जीवन और समाज का एक विस्तृत दृष्टिकोण प्रदान करते हैं। उनके पत्रों में विश्वासियों के जीवन में पवित्र आत्मा की सामर्थ पर भी जोर दिया गया है (</w:t>
      </w:r>
      <w:r>
        <w:rPr>
          <w:lang w:val="hi_IN" w:bidi="hi_IN"/>
        </w:rPr>
        <w:t>रोम 8:9–13</w:t>
      </w:r>
      <w:r>
        <w:rPr>
          <w:lang w:val="hi_IN" w:bidi="hi_IN"/>
        </w:rPr>
        <w:t xml:space="preserve">; </w:t>
      </w:r>
      <w:r>
        <w:rPr>
          <w:lang w:val="hi_IN" w:bidi="hi_IN"/>
        </w:rPr>
        <w:t>गला 5:16–25</w:t>
      </w:r>
      <w:r>
        <w:rPr>
          <w:lang w:val="hi_IN" w:bidi="hi_IN"/>
        </w:rPr>
        <w:t xml:space="preserve">; तुलना करें </w:t>
      </w:r>
      <w:r>
        <w:rPr>
          <w:lang w:val="hi_IN" w:bidi="hi_IN"/>
        </w:rPr>
        <w:t>गला 2:20</w:t>
      </w:r>
      <w:r>
        <w:rPr>
          <w:lang w:val="hi_IN" w:bidi="hi_IN"/>
        </w:rPr>
        <w:t xml:space="preserve">; </w:t>
      </w:r>
      <w:r>
        <w:rPr>
          <w:lang w:val="hi_IN" w:bidi="hi_IN"/>
        </w:rPr>
        <w:t>कुलु 1:27</w:t>
      </w:r>
      <w:r>
        <w:rPr>
          <w:lang w:val="hi_IN" w:bidi="hi_IN"/>
        </w:rPr>
        <w:t>)। वह विश्वासियों को यीशु में निरंतर बढ़ने और उनके समान बनने के लिए प्रोत्साहित करते हैं (</w:t>
      </w:r>
      <w:r>
        <w:rPr>
          <w:lang w:val="hi_IN" w:bidi="hi_IN"/>
        </w:rPr>
        <w:t>रोम 8:30</w:t>
      </w:r>
      <w:r>
        <w:rPr>
          <w:lang w:val="hi_IN" w:bidi="hi_IN"/>
        </w:rPr>
        <w:t xml:space="preserve">; </w:t>
      </w:r>
      <w:r>
        <w:rPr>
          <w:lang w:val="hi_IN" w:bidi="hi_IN"/>
        </w:rPr>
        <w:t>इफि 4:13</w:t>
      </w:r>
      <w:r>
        <w:rPr>
          <w:lang w:val="hi_IN" w:bidi="hi_IN"/>
        </w:rPr>
        <w:t xml:space="preserve">, </w:t>
      </w:r>
      <w:r>
        <w:rPr>
          <w:lang w:val="hi_IN" w:bidi="hi_IN"/>
        </w:rPr>
        <w:t>15</w:t>
      </w:r>
      <w:r>
        <w:rPr>
          <w:lang w:val="hi_IN" w:bidi="hi_IN"/>
        </w:rPr>
        <w:t xml:space="preserve">; </w:t>
      </w:r>
      <w:r>
        <w:rPr>
          <w:lang w:val="hi_IN" w:bidi="hi_IN"/>
        </w:rPr>
        <w:t>5:1–2</w:t>
      </w:r>
      <w:r>
        <w:rPr>
          <w:lang w:val="hi_IN" w:bidi="hi_IN"/>
        </w:rPr>
        <w:t>)।</w:t>
      </w:r>
    </w:p>
    <w:p>
      <w:pPr/>
      <w:r>
        <w:rPr>
          <w:lang w:val="hi_IN" w:bidi="hi_IN"/>
        </w:rPr>
      </w:r>
      <w:r>
        <w:rPr>
          <w:lang w:val="hi_IN" w:bidi="hi_IN"/>
        </w:rPr>
        <w:t>विश्वासियों को प्रेमपूर्ण जीवन जीना चाहिए (</w:t>
      </w:r>
      <w:r>
        <w:rPr>
          <w:lang w:val="hi_IN" w:bidi="hi_IN"/>
        </w:rPr>
        <w:t>1 कुरि 13:1–13</w:t>
      </w:r>
      <w:r>
        <w:rPr>
          <w:lang w:val="hi_IN" w:bidi="hi_IN"/>
        </w:rPr>
        <w:t xml:space="preserve">; </w:t>
      </w:r>
      <w:r>
        <w:rPr>
          <w:lang w:val="hi_IN" w:bidi="hi_IN"/>
        </w:rPr>
        <w:t>इफि 5:2</w:t>
      </w:r>
      <w:r>
        <w:rPr>
          <w:lang w:val="hi_IN" w:bidi="hi_IN"/>
        </w:rPr>
        <w:t>)। उन्हें पूरी तरह से यीशु के अधीन होना चाहिए। किसी भी अन्य नए नियम के लेखक की तुलना में, पौलुस हमें दिखाते हैं कि कैसे और क्यों मसीहियों को अपने जीवन को यीशु के अनुग्रह के उपहार पर आधारित करना चाहिए (</w:t>
      </w:r>
      <w:r>
        <w:rPr>
          <w:lang w:val="hi_IN" w:bidi="hi_IN"/>
        </w:rPr>
        <w:t>रोम 12:1–2</w:t>
      </w:r>
      <w:r>
        <w:rPr>
          <w:lang w:val="hi_IN" w:bidi="hi_IN"/>
        </w:rPr>
        <w:t>)। पौलुस के लिए, एक विश्वासी का संपूर्ण जीवन (और संपूर्ण सृष्टि) केवल यीशु पर केंद्रित होता है। सब कुछ का सही अर्थ केवल यीशु से संबंध में ही प्राप्त होता है (</w:t>
      </w:r>
      <w:r>
        <w:rPr>
          <w:lang w:val="hi_IN" w:bidi="hi_IN"/>
        </w:rPr>
        <w:t>कुलु1:15–20</w:t>
      </w:r>
      <w:r>
        <w:rPr>
          <w:lang w:val="hi_IN" w:bidi="hi_IN"/>
        </w:rPr>
        <w:t xml:space="preserve">; </w:t>
      </w:r>
      <w:r>
        <w:rPr>
          <w:lang w:val="hi_IN" w:bidi="hi_IN"/>
        </w:rPr>
        <w:t>2:6–3:4</w:t>
      </w:r>
      <w:r>
        <w:rPr>
          <w:lang w:val="hi_IN" w:bidi="hi_IN"/>
        </w:rPr>
        <w:t>)।</w:t>
      </w:r>
    </w:p>
    <w:p>
      <w:pPr/>
      <w:r>
        <w:rPr>
          <w:lang w:val="hi_IN" w:bidi="hi_IN"/>
        </w:rPr>
      </w:r>
      <w:r>
        <w:rPr>
          <w:lang w:val="hi_IN" w:bidi="hi_IN"/>
        </w:rPr>
        <w:t>लूका द्वारा पौलुस के मिशनरी जीवन का वर्णन लगभग तीस वर्षों की अवधि को समाहित करता है। यह पौलुस के दमिश्क में प्रचार करने से शुरू होता है, जब वह यीशु के अनुयायी बने (लगभग 32 से 35 ईस्वी के बीच)। यह रोम में उनकी कैद के साथ समाप्त होता है, जो ईस्वी 60 से 62 के बीच हुई। हालांकि, पासबानी पत्रियाँ (1 तीमुथियुस, 2 तीमुथियुस और तीतुस) बाद में लिखे गए प्रतीत होते हैं। विश्वसनीय परम्पराएँ सुझाव देती हैं कि पौलुस को ईस्वी 62 के आसपास बन्दीगृह से रिहा कर दिया गया और उन्होंने अपना मिशनरी कार्य जारी रखा। बाद में उन्हें फिर से गिरफ्तार किया गया। पौलुस ने अपने जीवन में यीशु के बारे में शुभ संदेश साझा करते हुए कई कठिनाइयों का सामना किया। अंततः, उन्हें उस समय में मारा गया जब रोमी सम्राट नीरो मसीहियों पर हमला कर रहे थे और उन्हें मार रहे थे (लगभग 64 से 67 ईस्वी के बीच)।</w:t>
      </w:r>
    </w:p>
    <w:p>
      <w:pPr/>
      <w:r>
        <w:rPr>
          <w:lang w:val="hi_IN" w:bidi="hi_IN"/>
        </w:rPr>
      </w:r>
      <w:r>
        <w:rPr>
          <w:lang w:val="hi_IN" w:bidi="hi_IN"/>
        </w:rPr>
        <w:t>पौलुस हर प्रकार से यीशु के समान बनना चाहते थे (यहाँ तक कि कष्ट और मृत्यु में भी)। पौलुस इस विश्वास के साथ मरे कि जैसे यीशु मृत्यु से उठे, वैसे ही वह भी एक दिन नए जीवन के लिए उठाए जाएँगे (</w:t>
      </w:r>
      <w:r>
        <w:rPr>
          <w:lang w:val="hi_IN" w:bidi="hi_IN"/>
        </w:rPr>
        <w:t>फिलि 3:10–11</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प्रेरितों के काम 7:58–8:3</w:t>
      </w:r>
      <w:r>
        <w:rPr>
          <w:lang w:val="hi_IN" w:bidi="hi_IN"/>
        </w:rPr>
        <w:t xml:space="preserve">; </w:t>
      </w:r>
      <w:r>
        <w:rPr>
          <w:lang w:val="hi_IN" w:bidi="hi_IN"/>
        </w:rPr>
        <w:t>9:1–31</w:t>
      </w:r>
      <w:r>
        <w:rPr>
          <w:lang w:val="hi_IN" w:bidi="hi_IN"/>
        </w:rPr>
        <w:t xml:space="preserve">; </w:t>
      </w:r>
      <w:r>
        <w:rPr>
          <w:lang w:val="hi_IN" w:bidi="hi_IN"/>
        </w:rPr>
        <w:t>11:25–30</w:t>
      </w:r>
      <w:r>
        <w:rPr>
          <w:lang w:val="hi_IN" w:bidi="hi_IN"/>
        </w:rPr>
        <w:t xml:space="preserve">; </w:t>
      </w:r>
      <w:r>
        <w:rPr>
          <w:lang w:val="hi_IN" w:bidi="hi_IN"/>
        </w:rPr>
        <w:t>12:25–28:31</w:t>
      </w:r>
      <w:r>
        <w:rPr>
          <w:lang w:val="hi_IN" w:bidi="hi_IN"/>
        </w:rPr>
        <w:t xml:space="preserve">; </w:t>
      </w:r>
      <w:r>
        <w:rPr>
          <w:lang w:val="hi_IN" w:bidi="hi_IN"/>
        </w:rPr>
        <w:t>रोमियों 1:1–16:27</w:t>
      </w:r>
      <w:r>
        <w:rPr>
          <w:lang w:val="hi_IN" w:bidi="hi_IN"/>
        </w:rPr>
        <w:t xml:space="preserve">; </w:t>
      </w:r>
      <w:r>
        <w:rPr>
          <w:lang w:val="hi_IN" w:bidi="hi_IN"/>
        </w:rPr>
        <w:t>1 कुरिन्थियों 1:1–16:24</w:t>
      </w:r>
      <w:r>
        <w:rPr>
          <w:lang w:val="hi_IN" w:bidi="hi_IN"/>
        </w:rPr>
        <w:t xml:space="preserve">; </w:t>
      </w:r>
      <w:r>
        <w:rPr>
          <w:lang w:val="hi_IN" w:bidi="hi_IN"/>
        </w:rPr>
        <w:t>2 कुरिन्थियों 1:1–13:14</w:t>
      </w:r>
      <w:r>
        <w:rPr>
          <w:lang w:val="hi_IN" w:bidi="hi_IN"/>
        </w:rPr>
        <w:t xml:space="preserve">; </w:t>
      </w:r>
      <w:r>
        <w:rPr>
          <w:lang w:val="hi_IN" w:bidi="hi_IN"/>
        </w:rPr>
        <w:t>गलातियों 1:1–6:18</w:t>
      </w:r>
      <w:r>
        <w:rPr>
          <w:lang w:val="hi_IN" w:bidi="hi_IN"/>
        </w:rPr>
        <w:t xml:space="preserve">; </w:t>
      </w:r>
      <w:r>
        <w:rPr>
          <w:lang w:val="hi_IN" w:bidi="hi_IN"/>
        </w:rPr>
        <w:t>इफिसियों 1:1–6:24</w:t>
      </w:r>
      <w:r>
        <w:rPr>
          <w:lang w:val="hi_IN" w:bidi="hi_IN"/>
        </w:rPr>
        <w:t xml:space="preserve">; </w:t>
      </w:r>
      <w:r>
        <w:rPr>
          <w:lang w:val="hi_IN" w:bidi="hi_IN"/>
        </w:rPr>
        <w:t>फिलिप्पियों 1:1–4:23</w:t>
      </w:r>
      <w:r>
        <w:rPr>
          <w:lang w:val="hi_IN" w:bidi="hi_IN"/>
        </w:rPr>
        <w:t xml:space="preserve">; </w:t>
      </w:r>
      <w:r>
        <w:rPr>
          <w:lang w:val="hi_IN" w:bidi="hi_IN"/>
        </w:rPr>
        <w:t>कुलुस्सियों 1:1–4:18</w:t>
      </w:r>
      <w:r>
        <w:rPr>
          <w:lang w:val="hi_IN" w:bidi="hi_IN"/>
        </w:rPr>
        <w:t xml:space="preserve">; </w:t>
      </w:r>
      <w:r>
        <w:rPr>
          <w:lang w:val="hi_IN" w:bidi="hi_IN"/>
        </w:rPr>
        <w:t>1 थिस्सलुनीकियों 1:1–5:28</w:t>
      </w:r>
      <w:r>
        <w:rPr>
          <w:lang w:val="hi_IN" w:bidi="hi_IN"/>
        </w:rPr>
        <w:t xml:space="preserve">; </w:t>
      </w:r>
      <w:r>
        <w:rPr>
          <w:lang w:val="hi_IN" w:bidi="hi_IN"/>
        </w:rPr>
        <w:t>2 थिस्सलुनीकियों 1:1–3:18</w:t>
      </w:r>
      <w:r>
        <w:rPr>
          <w:lang w:val="hi_IN" w:bidi="hi_IN"/>
        </w:rPr>
        <w:t xml:space="preserve">; </w:t>
      </w:r>
      <w:r>
        <w:rPr>
          <w:lang w:val="hi_IN" w:bidi="hi_IN"/>
        </w:rPr>
        <w:t>1 तीमुथियुस 1:1–6:21</w:t>
      </w:r>
      <w:r>
        <w:rPr>
          <w:lang w:val="hi_IN" w:bidi="hi_IN"/>
        </w:rPr>
        <w:t xml:space="preserve">; </w:t>
      </w:r>
      <w:r>
        <w:rPr>
          <w:lang w:val="hi_IN" w:bidi="hi_IN"/>
        </w:rPr>
        <w:t>2 तीमुथियुस 1:1–4:22</w:t>
      </w:r>
      <w:r>
        <w:rPr>
          <w:lang w:val="hi_IN" w:bidi="hi_IN"/>
        </w:rPr>
        <w:t xml:space="preserve">; </w:t>
      </w:r>
      <w:r>
        <w:rPr>
          <w:lang w:val="hi_IN" w:bidi="hi_IN"/>
        </w:rPr>
        <w:t>तीतुस 1:1–3:15</w:t>
      </w:r>
      <w:r>
        <w:rPr>
          <w:lang w:val="hi_IN" w:bidi="hi_IN"/>
        </w:rPr>
        <w:t xml:space="preserve">; </w:t>
      </w:r>
      <w:r>
        <w:rPr>
          <w:lang w:val="hi_IN" w:bidi="hi_IN"/>
        </w:rPr>
        <w:t>फिलेमोन 1:1–25</w:t>
      </w:r>
      <w:r>
        <w:rPr>
          <w:lang w:val="hi_IN" w:bidi="hi_IN"/>
        </w:rPr>
        <w:t xml:space="preserve">; </w:t>
      </w:r>
      <w:r>
        <w:rPr>
          <w:lang w:val="hi_IN" w:bidi="hi_IN"/>
        </w:rPr>
        <w:t>2 पतरस 3:15–16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