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Babel</w:t>
      </w:r>
      <w:r>
        <w:rPr>
          <w:lang w:val="id_ID" w:bidi="id_ID"/>
        </w:rPr>
      </w:r>
    </w:p>
    <w:p>
      <w:pPr/>
      <w:r>
        <w:rPr>
          <w:lang w:val="id_ID" w:bidi="id_ID"/>
        </w:rPr>
      </w:r>
      <w:r>
        <w:rPr>
          <w:lang w:val="id_ID" w:bidi="id_ID"/>
        </w:rPr>
        <w:t>Babel, salah satu kota tertua di dunia, merupakan pusat peradaban Babilonia. Kota ini sering digunakan sebagai simbol kesombongan manusia yang melawan Tuhan.</w:t>
      </w:r>
    </w:p>
    <w:p>
      <w:pPr/>
      <w:r>
        <w:rPr>
          <w:lang w:val="id_ID" w:bidi="id_ID"/>
        </w:rPr>
      </w:r>
      <w:r>
        <w:rPr>
          <w:lang w:val="id_ID" w:bidi="id_ID"/>
        </w:rPr>
        <w:t>Nimrod mendirikan Babel beberapa generasi setelah peristiwa air bah (</w:t>
      </w:r>
      <w:r>
        <w:rPr>
          <w:lang w:val="id_ID" w:bidi="id_ID"/>
        </w:rPr>
        <w:t>Kejadian 10:8–10</w:t>
      </w:r>
      <w:r>
        <w:rPr>
          <w:lang w:val="id_ID" w:bidi="id_ID"/>
        </w:rPr>
        <w:t>). Ia adalah salah satu penguasa kuat pertama dalam sejarah. Nama Babel berasal dari kata Babilonia yang berarti "gerbang dewa." Babel kemungkinan adalah lokasi berdirinya menara Babel (</w:t>
      </w:r>
      <w:r>
        <w:rPr>
          <w:lang w:val="id_ID" w:bidi="id_ID"/>
        </w:rPr>
        <w:t>Kejadian 11:1–9</w:t>
      </w:r>
      <w:r>
        <w:rPr>
          <w:lang w:val="id_ID" w:bidi="id_ID"/>
        </w:rPr>
        <w:t>). Menara ini merupakan upaya awal manusia untuk menciptakan identitas yang terpisah dari Sang Pencipta. Abraham dan keluarganya meninggalkan peradaban yang sombong ini ketika mereka berangkat dari Ur-Kasdim sekitar tahun 2000 sebelum Masehi. Meskipun banyak kerajaan memerintah Babel selama berabad-abad, kota ini tetap menjadi yang terdepan dalam budaya dan agama.</w:t>
      </w:r>
    </w:p>
    <w:p>
      <w:pPr>
        <w:pStyle w:val="Heading4"/>
      </w:pPr>
      <w:r>
        <w:rPr>
          <w:lang w:val="id_ID" w:bidi="id_ID"/>
        </w:rPr>
        <w:t>Peradaban Sumeria (3200–2000 SM)</w:t>
      </w:r>
    </w:p>
    <w:p>
      <w:pPr/>
      <w:r>
        <w:rPr>
          <w:lang w:val="id_ID" w:bidi="id_ID"/>
        </w:rPr>
      </w:r>
      <w:r>
        <w:rPr>
          <w:lang w:val="id_ID" w:bidi="id_ID"/>
        </w:rPr>
        <w:t>Peradaban besar pertama di Babel adalah Sumeria, yang terletak di sebelah selatan Babel. Bangsa Sumeria menciptakan tulisan paku, yang digunakan oleh budaya Mesopotamia selama tiga ribu tahun.</w:t>
      </w:r>
    </w:p>
    <w:p>
      <w:pPr>
        <w:pStyle w:val="Heading4"/>
      </w:pPr>
      <w:r>
        <w:rPr>
          <w:lang w:val="id_ID" w:bidi="id_ID"/>
        </w:rPr>
        <w:t>Kekaisaran Akkadia (2334–2154 SM)</w:t>
      </w:r>
    </w:p>
    <w:p>
      <w:pPr/>
      <w:r>
        <w:rPr>
          <w:lang w:val="id_ID" w:bidi="id_ID"/>
        </w:rPr>
      </w:r>
      <w:r>
        <w:rPr>
          <w:lang w:val="id_ID" w:bidi="id_ID"/>
        </w:rPr>
        <w:t>Di utara Babel, Raja Sargon I dari Akkad, yang memerintah dari 2339 hingga 2279 SM, mendirikan ibu kota Akkad. Ia berhasil mencapai dominasi politik dan budaya di Mesopotamia. Kekaisaran Akkadia bertahan hampir dua abad.</w:t>
      </w:r>
    </w:p>
    <w:p>
      <w:pPr>
        <w:pStyle w:val="Heading4"/>
      </w:pPr>
      <w:r>
        <w:rPr>
          <w:lang w:val="id_ID" w:bidi="id_ID"/>
        </w:rPr>
        <w:t>Kerajaan Babilonia Pertama (1900–1600 SM)</w:t>
      </w:r>
    </w:p>
    <w:p>
      <w:pPr/>
      <w:r>
        <w:rPr>
          <w:lang w:val="id_ID" w:bidi="id_ID"/>
        </w:rPr>
      </w:r>
      <w:r>
        <w:rPr>
          <w:lang w:val="id_ID" w:bidi="id_ID"/>
        </w:rPr>
        <w:t>Selama Kekaisaran Akkadia, para pengembara berbahasa Semit dari Siria, yang dikenal sebagai Amurru atau Amorit, bermigrasi ke Babel. Orang Babel yang berbudaya menganggap mereka sebagai orang-orang barbar. Akhirnya, mereka mendirikan kerajaan Babilonia baru di bawah kendali Amorit. Hammurabi, raja keenam dari dinasti tersebut, memerintah dari 1792 hingga 1750 SM dan memperluas kerajaan secara signifikan. Namun, kejayaan Babel tidak bertahan lama. Di bawah pemerintahan dari putra Hammurabi, kerajaan itu mengalami kemunduran dan hanya bertahan satu abad lagi.</w:t>
      </w:r>
    </w:p>
    <w:p>
      <w:pPr>
        <w:pStyle w:val="Heading4"/>
      </w:pPr>
      <w:r>
        <w:rPr>
          <w:lang w:val="id_ID" w:bidi="id_ID"/>
        </w:rPr>
        <w:t>Dominasi Asyur (900–614 SM)</w:t>
      </w:r>
    </w:p>
    <w:p>
      <w:pPr/>
      <w:r>
        <w:rPr>
          <w:lang w:val="id_ID" w:bidi="id_ID"/>
        </w:rPr>
      </w:r>
      <w:r>
        <w:rPr>
          <w:lang w:val="id_ID" w:bidi="id_ID"/>
        </w:rPr>
        <w:t xml:space="preserve">Pada tahun 851 SM, Raja Asyur Salmaneser III, yang memerintah dari 858 hingga 824 SM, memasuki Babel. Dia memperlakukan kota kuno itu dengan hormat dan mengizinkan rajanya tetap berkuasa sebagai bawahan. Sekitar 150 tahun kemudian, sekitar tahun 705 SM, seorang raja bawahan Babilonia bernama Merodakh-Baladan memimpin pemberontakan. Dia mengirim duta besar kepada Raja Hizkia dari Yehuda untuk mendapatkan dukungan (lihat </w:t>
      </w:r>
      <w:r>
        <w:rPr>
          <w:lang w:val="id_ID" w:bidi="id_ID"/>
        </w:rPr>
        <w:t>2 Raja-raja 20:12–19</w:t>
      </w:r>
      <w:r>
        <w:rPr>
          <w:lang w:val="id_ID" w:bidi="id_ID"/>
        </w:rPr>
        <w:t xml:space="preserve">; </w:t>
      </w:r>
      <w:r>
        <w:rPr>
          <w:lang w:val="id_ID" w:bidi="id_ID"/>
        </w:rPr>
        <w:t>Yesaya 39</w:t>
      </w:r>
      <w:r>
        <w:rPr>
          <w:lang w:val="id_ID" w:bidi="id_ID"/>
        </w:rPr>
        <w:t>). Asyur dengan cepat menghancurkan pemberontakan Merodakh-Baladan, dan dominasinya berlanjut selama satu abad lagi.</w:t>
      </w:r>
    </w:p>
    <w:p>
      <w:pPr>
        <w:pStyle w:val="Heading4"/>
      </w:pPr>
      <w:r>
        <w:rPr>
          <w:lang w:val="id_ID" w:bidi="id_ID"/>
        </w:rPr>
        <w:t>Kekaisaran Neo-Babilonia (612–539 SM)</w:t>
      </w:r>
    </w:p>
    <w:p>
      <w:pPr/>
      <w:r>
        <w:rPr>
          <w:lang w:val="id_ID" w:bidi="id_ID"/>
        </w:rPr>
      </w:r>
      <w:r>
        <w:rPr>
          <w:lang w:val="id_ID" w:bidi="id_ID"/>
        </w:rPr>
        <w:t xml:space="preserve">Pangeran Kasdim Nabopolassar memegang takhta Babel dari tahun 625 hingga 605 SM, mengakhiri Kekaisaran Asyur. Putranya, Nebukadnezar II, memerintah dari tahun 605 hingga 562 SM. Di bawah pemerintahan Nebukadnezar, Babel menjadi kekuatan terkemuka di Timur Dekat dan kota yang sangat megah (lihat </w:t>
      </w:r>
      <w:r>
        <w:rPr>
          <w:lang w:val="id_ID" w:bidi="id_ID"/>
        </w:rPr>
        <w:t>Daniel 1–4</w:t>
      </w:r>
      <w:r>
        <w:rPr>
          <w:lang w:val="id_ID" w:bidi="id_ID"/>
        </w:rPr>
        <w:t>).</w:t>
      </w:r>
    </w:p>
    <w:p>
      <w:pPr/>
      <w:r>
        <w:rPr>
          <w:lang w:val="id_ID" w:bidi="id_ID"/>
        </w:rPr>
      </w:r>
      <w:r>
        <w:rPr>
          <w:lang w:val="id_ID" w:bidi="id_ID"/>
        </w:rPr>
        <w:t xml:space="preserve">Setelah Nebukadnezar wafat, Nabonidus menjadi raja Babel berikutnya. Nabonidus sebelumnya adalah seorang pejabat tinggi pemerintah yang bekerja sama dengan kerajaan lain. Dia memerintah Babel dari sekitar 555 SM hingga 539 SM. Nabonidus mengabaikan Babel dan kehilangan dukungan. Ketika Koresh II dari Persia, yang memerintah dari 559 hingga 530 SM, menyerang kota tersebut pada bulan Oktober 539 SM (lihat </w:t>
      </w:r>
      <w:r>
        <w:rPr>
          <w:lang w:val="id_ID" w:bidi="id_ID"/>
        </w:rPr>
        <w:t>Daniel 5:30–31</w:t>
      </w:r>
      <w:r>
        <w:rPr>
          <w:lang w:val="id_ID" w:bidi="id_ID"/>
        </w:rPr>
        <w:t xml:space="preserve"> dan </w:t>
      </w:r>
      <w:r>
        <w:rPr>
          <w:lang w:val="id_ID" w:bidi="id_ID"/>
        </w:rPr>
        <w:t>catatan studi pada Daniel 5:31</w:t>
      </w:r>
      <w:r>
        <w:rPr>
          <w:lang w:val="id_ID" w:bidi="id_ID"/>
        </w:rPr>
        <w:t>), kota tersebut menyerah tanpa perlawanan. Penyerahan ini menandai akhir dari Babel yang independen.</w:t>
      </w:r>
    </w:p>
    <w:p>
      <w:pPr>
        <w:pStyle w:val="Heading4"/>
      </w:pPr>
      <w:r>
        <w:rPr>
          <w:lang w:val="id_ID" w:bidi="id_ID"/>
        </w:rPr>
        <w:t>Musuh Simbolis Umat Allah</w:t>
      </w:r>
    </w:p>
    <w:p>
      <w:pPr/>
      <w:r>
        <w:rPr>
          <w:lang w:val="id_ID" w:bidi="id_ID"/>
        </w:rPr>
      </w:r>
      <w:r>
        <w:rPr>
          <w:lang w:val="id_ID" w:bidi="id_ID"/>
        </w:rPr>
        <w:t>Dalam 1 Petrus dan Wahyu, Roma diwakili oleh Babel. Roma adalah “BABEL YANG AGUNG, IBU DARI KEJAHATAN DAN KEKEJIAN DI BUMI” (</w:t>
      </w:r>
      <w:r>
        <w:rPr>
          <w:lang w:val="id_ID" w:bidi="id_ID"/>
        </w:rPr>
        <w:t>Wahyu 17:5</w:t>
      </w:r>
      <w:r>
        <w:rPr>
          <w:lang w:val="id_ID" w:bidi="id_ID"/>
        </w:rPr>
        <w:t>). Ini digambarkan sebagai pusat kekayaan dan perdagangan yang sangat tidak bermoral, yang memerintah atas raja-raja bumi dan menganiaya umat Allah. Raja-raja dan para pedagang di bumi akan meratapi kejatuhannya (</w:t>
      </w:r>
      <w:r>
        <w:rPr>
          <w:lang w:val="id_ID" w:bidi="id_ID"/>
        </w:rPr>
        <w:t>Wahyu 18:9–19</w:t>
      </w:r>
      <w:r>
        <w:rPr>
          <w:lang w:val="id_ID" w:bidi="id_ID"/>
        </w:rPr>
        <w:t>). Namun, umat Allah akan merayakan karena penindasan mereka telah berakhir dan mereka dapat menyembah Allah dengan bebas.</w:t>
      </w:r>
    </w:p>
    <w:p>
      <w:pPr/>
      <w:r>
        <w:rPr>
          <w:lang w:val="id_ID" w:bidi="id_ID"/>
        </w:rPr>
      </w:r>
      <w:r>
        <w:rPr>
          <w:u w:val="single"/>
          <w:lang w:val="id_ID" w:bidi="id_ID"/>
        </w:rPr>
        <w:t>Ayat-ayat untuk Pembelajaran Lebih Lanjut</w:t>
      </w:r>
    </w:p>
    <w:p>
      <w:pPr/>
      <w:r>
        <w:rPr>
          <w:lang w:val="id_ID" w:bidi="id_ID"/>
        </w:rPr>
      </w:r>
      <w:r>
        <w:rPr>
          <w:lang w:val="id_ID" w:bidi="id_ID"/>
        </w:rPr>
        <w:t>Kejadian 10:8–9</w:t>
      </w:r>
      <w:r>
        <w:rPr>
          <w:lang w:val="id_ID" w:bidi="id_ID"/>
        </w:rPr>
        <w:t xml:space="preserve">; </w:t>
      </w:r>
      <w:r>
        <w:rPr>
          <w:lang w:val="id_ID" w:bidi="id_ID"/>
        </w:rPr>
        <w:t>11:1–9</w:t>
      </w:r>
      <w:r>
        <w:rPr>
          <w:lang w:val="id_ID" w:bidi="id_ID"/>
        </w:rPr>
        <w:t xml:space="preserve">; </w:t>
      </w:r>
      <w:r>
        <w:rPr>
          <w:lang w:val="id_ID" w:bidi="id_ID"/>
        </w:rPr>
        <w:t>2 Raja-raja 20:12–19</w:t>
      </w:r>
      <w:r>
        <w:rPr>
          <w:lang w:val="id_ID" w:bidi="id_ID"/>
        </w:rPr>
        <w:t xml:space="preserve">; </w:t>
      </w:r>
      <w:r>
        <w:rPr>
          <w:lang w:val="id_ID" w:bidi="id_ID"/>
        </w:rPr>
        <w:t>24:1–25:30</w:t>
      </w:r>
      <w:r>
        <w:rPr>
          <w:lang w:val="id_ID" w:bidi="id_ID"/>
        </w:rPr>
        <w:t xml:space="preserve">; </w:t>
      </w:r>
      <w:r>
        <w:rPr>
          <w:lang w:val="id_ID" w:bidi="id_ID"/>
        </w:rPr>
        <w:t>Yesaya 39</w:t>
      </w:r>
      <w:r>
        <w:rPr>
          <w:lang w:val="id_ID" w:bidi="id_ID"/>
        </w:rPr>
        <w:t xml:space="preserve">; </w:t>
      </w:r>
      <w:r>
        <w:rPr>
          <w:lang w:val="id_ID" w:bidi="id_ID"/>
        </w:rPr>
        <w:t>Daniel 1–5</w:t>
      </w:r>
      <w:r>
        <w:rPr>
          <w:lang w:val="id_ID" w:bidi="id_ID"/>
        </w:rPr>
        <w:t xml:space="preserve">; </w:t>
      </w:r>
      <w:r>
        <w:rPr>
          <w:lang w:val="id_ID" w:bidi="id_ID"/>
        </w:rPr>
        <w:t>1 Petrus 5:13</w:t>
      </w:r>
      <w:r>
        <w:rPr>
          <w:lang w:val="id_ID" w:bidi="id_ID"/>
        </w:rPr>
        <w:t xml:space="preserve">; </w:t>
      </w:r>
      <w:r>
        <w:rPr>
          <w:lang w:val="id_ID" w:bidi="id_ID"/>
        </w:rPr>
        <w:t>Wahyu 14:8</w:t>
      </w:r>
      <w:r>
        <w:rPr>
          <w:lang w:val="id_ID" w:bidi="id_ID"/>
        </w:rPr>
        <w:t xml:space="preserve">; </w:t>
      </w:r>
      <w:r>
        <w:rPr>
          <w:lang w:val="id_ID" w:bidi="id_ID"/>
        </w:rPr>
        <w:t>16:19</w:t>
      </w:r>
      <w:r>
        <w:rPr>
          <w:lang w:val="id_ID" w:bidi="id_ID"/>
        </w:rPr>
        <w:t xml:space="preserve">; </w:t>
      </w:r>
      <w:r>
        <w:rPr>
          <w:lang w:val="id_ID" w:bidi="id_ID"/>
        </w:rPr>
        <w:t>17:5</w:t>
      </w:r>
      <w:r>
        <w:rPr>
          <w:lang w:val="id_ID" w:bidi="id_ID"/>
        </w:rPr>
        <w:t xml:space="preserve">; </w:t>
      </w:r>
      <w:r>
        <w:rPr>
          <w:lang w:val="id_ID" w:bidi="id_ID"/>
        </w:rPr>
        <w:t>18:2–21</w:t>
      </w:r>
      <w:r>
        <w:rPr>
          <w:lang w:val="id_ID" w:bidi="id_ID"/>
        </w:rPr>
        <w:t xml:space="preserve">; </w:t>
      </w:r>
      <w:r>
        <w:rPr>
          <w:lang w:val="id_ID" w:bidi="id_ID"/>
        </w:rPr>
        <w:t>19:2</w:t>
      </w:r>
      <w:r>
        <w:rPr>
          <w:lang w:val="id_ID" w:bidi="id_ID"/>
        </w:rPr>
      </w:r>
      <w:r>
        <w:rPr>
          <w:lang w:val="id_ID" w:bidi="id_ID"/>
        </w:rPr>
      </w:r>
    </w:p>
    <w:p>
      <w:pPr/>
      <w:r>
        <w:rPr>
          <w:lang w:val="id_ID" w:bidi="id_ID"/>
        </w:rPr>
      </w:r>
    </w:p>
    <w:p>
      <w:pPr>
        <w:pStyle w:val="Heading2"/>
      </w:pPr>
      <w:r>
        <w:rPr>
          <w:lang w:val="id_ID" w:bidi="id_ID"/>
        </w:rPr>
        <w:t>Bangsa Het</w:t>
      </w:r>
      <w:r>
        <w:rPr>
          <w:lang w:val="id_ID" w:bidi="id_ID"/>
        </w:rPr>
      </w:r>
    </w:p>
    <w:p>
      <w:pPr/>
      <w:r>
        <w:rPr>
          <w:lang w:val="id_ID" w:bidi="id_ID"/>
        </w:rPr>
      </w:r>
      <w:r>
        <w:rPr>
          <w:lang w:val="id_ID" w:bidi="id_ID"/>
        </w:rPr>
        <w:t>Selama bertahun-tahun, hanya Alkitab yang menyebutkan orang Het. Beberapa sarjana meragukan keakuratan catatan sejarah Alkitab tentang orang Het. Mereka berpikir bahwa orang Het bukanlah kelompok yang nyata. Namun, arkeolog dan sejarawan telah menemukan informasi tentang mereka.</w:t>
      </w:r>
    </w:p>
    <w:p>
      <w:pPr/>
      <w:r>
        <w:rPr>
          <w:lang w:val="id_ID" w:bidi="id_ID"/>
        </w:rPr>
      </w:r>
      <w:r>
        <w:rPr>
          <w:lang w:val="id_ID" w:bidi="id_ID"/>
        </w:rPr>
        <w:t>Bangsa Het memiliki sebuah kekaisaran yang berpusat di Asia Kecil, dengan ibu kotanya di Hattusha (sekarang Baghazkoy). Kekaisaran ini berkembang pesat karena banyak kota menandatangani perjanjian untuk mengikuti aturan mereka. Kota-kota ini tidak secara resmi menjadi bagian dari wilayah kekaisaran, tetapi mereka harus mematuhi perintah kekaisaran. Tentara Het cukup kuat untuk menantang tentara Mesir di bawah pemerintahan Rameses II, yang memerintah dari 1279 hingga 1213 SM. Bangsa Het bertempur melawan Rameses II di Kades di Orontes sekitar tahun 1274 SM. Tidak ada pihak yang memenangkan pertempuran tersebut. Selama masa Abraham dan para leluhur awal Israel lainnya, orang-orang Het menguasai kota-kota di Kanaan, seperti Hebron.</w:t>
      </w:r>
    </w:p>
    <w:p>
      <w:pPr/>
      <w:r>
        <w:rPr>
          <w:lang w:val="id_ID" w:bidi="id_ID"/>
        </w:rPr>
      </w:r>
      <w:r>
        <w:rPr>
          <w:lang w:val="id_ID" w:bidi="id_ID"/>
        </w:rPr>
        <w:t>Het, leluhur orang Het, adalah anak kedua dari Kanaan dalam "daftar bangsa-bangsa" (</w:t>
      </w:r>
      <w:r>
        <w:rPr>
          <w:lang w:val="id_ID" w:bidi="id_ID"/>
        </w:rPr>
        <w:t>Kejadian 10:15</w:t>
      </w:r>
      <w:r>
        <w:rPr>
          <w:lang w:val="id_ID" w:bidi="id_ID"/>
        </w:rPr>
        <w:t xml:space="preserve">; lihat juga </w:t>
      </w:r>
      <w:r>
        <w:rPr>
          <w:lang w:val="id_ID" w:bidi="id_ID"/>
        </w:rPr>
        <w:t>1 Tawarikh 1:13</w:t>
      </w:r>
      <w:r>
        <w:rPr>
          <w:lang w:val="id_ID" w:bidi="id_ID"/>
        </w:rPr>
        <w:t xml:space="preserve"> dan catatan kaki di sana). Sebagian besar penyebutan anak-anak Het terdapat dalam kisah Abraham membeli gua Makhpela (</w:t>
      </w:r>
      <w:r>
        <w:rPr>
          <w:lang w:val="id_ID" w:bidi="id_ID"/>
        </w:rPr>
        <w:t>Kejadian 23</w:t>
      </w:r>
      <w:r>
        <w:rPr>
          <w:lang w:val="id_ID" w:bidi="id_ID"/>
        </w:rPr>
        <w:t>). Kemudian, Allah memerintahkan bangsa Israel untuk menghancurkan semua orang Het di negeri yang dijanjikan (</w:t>
      </w:r>
      <w:r>
        <w:rPr>
          <w:lang w:val="id_ID" w:bidi="id_ID"/>
        </w:rPr>
        <w:t>Ulangan 7:1–2</w:t>
      </w:r>
      <w:r>
        <w:rPr>
          <w:lang w:val="id_ID" w:bidi="id_ID"/>
        </w:rPr>
        <w:t>). Namun, bangsa Israel tidak sepenuhnya menaati Allah (</w:t>
      </w:r>
      <w:r>
        <w:rPr>
          <w:lang w:val="id_ID" w:bidi="id_ID"/>
        </w:rPr>
        <w:t>1 Raja-raja 9:20–21</w:t>
      </w:r>
      <w:r>
        <w:rPr>
          <w:lang w:val="id_ID" w:bidi="id_ID"/>
        </w:rPr>
        <w:t>). Beberapa prajurit terbaik Daud adalah orang Het (</w:t>
      </w:r>
      <w:r>
        <w:rPr>
          <w:lang w:val="id_ID" w:bidi="id_ID"/>
        </w:rPr>
        <w:t>1 Samuel 26:6</w:t>
      </w:r>
      <w:r>
        <w:rPr>
          <w:lang w:val="id_ID" w:bidi="id_ID"/>
        </w:rPr>
        <w:t xml:space="preserve">; </w:t>
      </w:r>
      <w:r>
        <w:rPr>
          <w:lang w:val="id_ID" w:bidi="id_ID"/>
        </w:rPr>
        <w:t>2 Samuel 11–12</w:t>
      </w:r>
      <w:r>
        <w:rPr>
          <w:lang w:val="id_ID" w:bidi="id_ID"/>
        </w:rPr>
        <w:t>). Salomo berdagang dengan raja-raja Het (</w:t>
      </w:r>
      <w:r>
        <w:rPr>
          <w:lang w:val="id_ID" w:bidi="id_ID"/>
        </w:rPr>
        <w:t>1 Raja-raja 10:29–11:1</w:t>
      </w:r>
      <w:r>
        <w:rPr>
          <w:lang w:val="id_ID" w:bidi="id_ID"/>
        </w:rPr>
        <w:t>). Alkitab menunjukkan bahwa orang Het adalah bangsa yang penting.</w:t>
      </w:r>
    </w:p>
    <w:p>
      <w:pPr/>
      <w:r>
        <w:rPr>
          <w:lang w:val="id_ID" w:bidi="id_ID"/>
        </w:rPr>
      </w:r>
      <w:r>
        <w:rPr>
          <w:u w:val="single"/>
          <w:lang w:val="id_ID" w:bidi="id_ID"/>
        </w:rPr>
        <w:t>Ayat-ayat untuk Pembelajaran Lebih Lanjut</w:t>
      </w:r>
    </w:p>
    <w:p>
      <w:pPr/>
      <w:r>
        <w:rPr>
          <w:lang w:val="id_ID" w:bidi="id_ID"/>
        </w:rPr>
      </w:r>
      <w:r>
        <w:rPr>
          <w:lang w:val="id_ID" w:bidi="id_ID"/>
        </w:rPr>
        <w:t>Kejadian 23:3–20</w:t>
      </w:r>
      <w:r>
        <w:rPr>
          <w:lang w:val="id_ID" w:bidi="id_ID"/>
        </w:rPr>
        <w:t xml:space="preserve">; </w:t>
      </w:r>
      <w:r>
        <w:rPr>
          <w:lang w:val="id_ID" w:bidi="id_ID"/>
        </w:rPr>
        <w:t>26:34–35</w:t>
      </w:r>
      <w:r>
        <w:rPr>
          <w:lang w:val="id_ID" w:bidi="id_ID"/>
        </w:rPr>
        <w:t xml:space="preserve">; </w:t>
      </w:r>
      <w:r>
        <w:rPr>
          <w:lang w:val="id_ID" w:bidi="id_ID"/>
        </w:rPr>
        <w:t>27:46–28:2</w:t>
      </w:r>
      <w:r>
        <w:rPr>
          <w:lang w:val="id_ID" w:bidi="id_ID"/>
        </w:rPr>
        <w:t xml:space="preserve">; </w:t>
      </w:r>
      <w:r>
        <w:rPr>
          <w:lang w:val="id_ID" w:bidi="id_ID"/>
        </w:rPr>
        <w:t>Ulangan 7:1</w:t>
      </w:r>
      <w:r>
        <w:rPr>
          <w:lang w:val="id_ID" w:bidi="id_ID"/>
        </w:rPr>
        <w:t xml:space="preserve">; </w:t>
      </w:r>
      <w:r>
        <w:rPr>
          <w:lang w:val="id_ID" w:bidi="id_ID"/>
        </w:rPr>
        <w:t>1 Samuel 26:6</w:t>
      </w:r>
      <w:r>
        <w:rPr>
          <w:lang w:val="id_ID" w:bidi="id_ID"/>
        </w:rPr>
        <w:t xml:space="preserve">; </w:t>
      </w:r>
      <w:r>
        <w:rPr>
          <w:lang w:val="id_ID" w:bidi="id_ID"/>
        </w:rPr>
        <w:t>2 Samuel 11:2–27</w:t>
      </w:r>
      <w:r>
        <w:rPr>
          <w:lang w:val="id_ID" w:bidi="id_ID"/>
        </w:rPr>
        <w:t xml:space="preserve">; </w:t>
      </w:r>
      <w:r>
        <w:rPr>
          <w:lang w:val="id_ID" w:bidi="id_ID"/>
        </w:rPr>
        <w:t>1 Raja-raja 9:20</w:t>
      </w:r>
      <w:r>
        <w:rPr>
          <w:lang w:val="id_ID" w:bidi="id_ID"/>
        </w:rPr>
      </w:r>
      <w:r>
        <w:rPr>
          <w:lang w:val="id_ID" w:bidi="id_ID"/>
        </w:rPr>
      </w:r>
    </w:p>
    <w:p>
      <w:pPr/>
      <w:r>
        <w:rPr>
          <w:lang w:val="id_ID" w:bidi="id_ID"/>
        </w:rPr>
      </w:r>
    </w:p>
    <w:p>
      <w:pPr>
        <w:pStyle w:val="Heading2"/>
      </w:pPr>
      <w:r>
        <w:rPr>
          <w:lang w:val="id_ID" w:bidi="id_ID"/>
        </w:rPr>
        <w:t>Bangsa Media dan Persia</w:t>
      </w:r>
      <w:r>
        <w:rPr>
          <w:lang w:val="id_ID" w:bidi="id_ID"/>
        </w:rPr>
      </w:r>
    </w:p>
    <w:p>
      <w:pPr>
        <w:pStyle w:val="Heading4"/>
      </w:pPr>
      <w:r>
        <w:rPr>
          <w:lang w:val="id_ID" w:bidi="id_ID"/>
        </w:rPr>
        <w:t>Bangsa Media (sekitar 850–549 SM)</w:t>
      </w:r>
    </w:p>
    <w:p>
      <w:pPr/>
      <w:r>
        <w:rPr>
          <w:lang w:val="id_ID" w:bidi="id_ID"/>
        </w:rPr>
      </w:r>
      <w:r>
        <w:rPr>
          <w:lang w:val="id_ID" w:bidi="id_ID"/>
        </w:rPr>
        <w:t>Bangsa Media awal tidak meninggalkan catatan tertulis. Sebuah prasasti dari Salmaneser III dari Asyur, yang memerintah dari tahun 858 hingga 824 SM, menyatakan bahwa bangsa Media menetap di sekitar Ekbatana, ibu kota mereka, pada pertengahan 800-an SM. Ecbatana sekarang dikenal sebagai Hamadan, Iran. Bangsa Media terkenal karena beternak kuda, sehingga Salmaneser menyerbu tanah mereka untuk mencuri banyak kuda yang bagus. Bangsa Media berada di bawah kendali Asyur hingga akhir 600-an SM, ketika mereka menjadi merdeka seiring dengan melemahnya kekuatan Asyur.</w:t>
      </w:r>
    </w:p>
    <w:p>
      <w:pPr/>
      <w:r>
        <w:rPr>
          <w:lang w:val="id_ID" w:bidi="id_ID"/>
        </w:rPr>
      </w:r>
      <w:r>
        <w:rPr>
          <w:b/>
          <w:lang w:val="id_ID" w:bidi="id_ID"/>
        </w:rPr>
        <w:t>Bangsa Persia (sekitar 700–549 SM)</w:t>
      </w:r>
    </w:p>
    <w:p>
      <w:pPr/>
      <w:r>
        <w:rPr>
          <w:lang w:val="id_ID" w:bidi="id_ID"/>
        </w:rPr>
      </w:r>
      <w:r>
        <w:rPr>
          <w:lang w:val="id_ID" w:bidi="id_ID"/>
        </w:rPr>
        <w:t>Sekitar tahun 700 SM, Akhaimenes mendirikan sebuah kerajaan kecil Persia. Dia memerintah sekitar 700 hingga 675 SM. Putranya, Teispes, memerintah dari 675 hingga 640 SM di bawah kendali bangsa Media, yang saat itu sedang mengumpulkan kekuatan untuk menggulingkan Asyur. Namun, masalah yang dihadapi bangsa Media kemudian membebaskan Teispes dari kendali mereka. Kambisus, yang hidup dari tahun 600 hingga 559 SM, adalah putra dari Koresh I dan cucu dari Teispes. Dia menikahi putri raja Media, Astyages. Putra mereka, Koresh II, memerintah Persia dari tahun 559 hingga 530 SM, dimulai pada tahun 559 SM.</w:t>
      </w:r>
    </w:p>
    <w:p>
      <w:pPr>
        <w:pStyle w:val="Heading4"/>
      </w:pPr>
      <w:r>
        <w:rPr>
          <w:lang w:val="id_ID" w:bidi="id_ID"/>
        </w:rPr>
        <w:t>Kekaisaran Media-Persia (549–331 SM)</w:t>
      </w:r>
    </w:p>
    <w:p>
      <w:pPr/>
      <w:r>
        <w:rPr>
          <w:lang w:val="id_ID" w:bidi="id_ID"/>
        </w:rPr>
      </w:r>
      <w:r>
        <w:rPr>
          <w:lang w:val="id_ID" w:bidi="id_ID"/>
        </w:rPr>
        <w:t xml:space="preserve">Koresh II mengalahkan kakeknya, Astyages dari Media, pada tahun 549 SM. Dia mendirikan Ekbatana di Media sebagai ibukotanya dan menyimpan arsip-arsipnya di sana (lihat </w:t>
      </w:r>
      <w:r>
        <w:rPr>
          <w:lang w:val="id_ID" w:bidi="id_ID"/>
        </w:rPr>
        <w:t>Ezra 6:1–5</w:t>
      </w:r>
      <w:r>
        <w:rPr>
          <w:lang w:val="id_ID" w:bidi="id_ID"/>
        </w:rPr>
        <w:t>). Dengan ayah orang Persia dan ibu orang Media, Koresh II mewakili persatuan antara Media dan Persia.</w:t>
      </w:r>
    </w:p>
    <w:p>
      <w:pPr/>
      <w:r>
        <w:rPr>
          <w:lang w:val="id_ID" w:bidi="id_ID"/>
        </w:rPr>
      </w:r>
      <w:r>
        <w:rPr>
          <w:lang w:val="id_ID" w:bidi="id_ID"/>
        </w:rPr>
        <w:t xml:space="preserve">Koresh menunjukkan kebaikan dan kemurahan hati kepada musuh-musuh yang dikalahkan. Sebagai pemimpin militer yang terampil, ia menyerbu Asia Kecil, mengalahkan Kroisos, raja Lidia, dan menguasai kota-kota Yunani di wilayah tersebut. Pada tahun 539 SM, ia merebut Babel hampir tanpa perlawanan dan mengizinkan orang-orang yang diasingkan untuk kembali ke rumah dan membangun kembali kuil-kuil mereka (lihat </w:t>
      </w:r>
      <w:r>
        <w:rPr>
          <w:lang w:val="id_ID" w:bidi="id_ID"/>
        </w:rPr>
        <w:t>Ezra 1:1–4</w:t>
      </w:r>
      <w:r>
        <w:rPr>
          <w:lang w:val="id_ID" w:bidi="id_ID"/>
        </w:rPr>
        <w:t>).</w:t>
      </w:r>
    </w:p>
    <w:p>
      <w:pPr/>
      <w:r>
        <w:rPr>
          <w:lang w:val="id_ID" w:bidi="id_ID"/>
        </w:rPr>
      </w:r>
      <w:r>
        <w:rPr>
          <w:lang w:val="id_ID" w:bidi="id_ID"/>
        </w:rPr>
        <w:t>Putra Koresh, Kambisus II, menaklukkan Mesir dan memerintah dari tahun 529 sampai 522 SM. Namun, kekaisarannya hampir runtuh ketika dia bunuh diri. Darius I, putra Hystaspes, yang merupakan gubernur Partia, menggantikan Kambisus dan memerintah dari tahun 521 hingga 486 SM. Darius adalah pemimpin yang energik dan efisien. Dia berhasil menghentikan pemberontakan internal dan mengorganisir kekaisaran menjadi dua puluh provinsi.</w:t>
      </w:r>
    </w:p>
    <w:p>
      <w:pPr/>
      <w:r>
        <w:rPr>
          <w:lang w:val="id_ID" w:bidi="id_ID"/>
        </w:rPr>
      </w:r>
      <w:r>
        <w:rPr>
          <w:lang w:val="id_ID" w:bidi="id_ID"/>
        </w:rPr>
        <w:t>Setiap provinsi berada di bawah seorang gubernur, yang disebut satrap atau “pelindung kerajaan”. Para inspektur, yang dikenal sebagai “telinga raja”, memantau tindakan para satrap. Darius memindahkan ibu kota utama Persia ke Persepolis, di mana mereka akhirnya membangun kompleks istana yang besar. Darius mengikuti Zoroaster dan menyembah Ahura Mazda, dewa utama agama Zoroaster. Xerxes dan Artahsasta, yang datang setelahnya, juga mengikuti kepercayaan ini.</w:t>
      </w:r>
    </w:p>
    <w:p>
      <w:pPr/>
      <w:r>
        <w:rPr>
          <w:lang w:val="id_ID" w:bidi="id_ID"/>
        </w:rPr>
      </w:r>
      <w:r>
        <w:rPr>
          <w:lang w:val="id_ID" w:bidi="id_ID"/>
        </w:rPr>
        <w:t>Pada tahun-tahun terakhir pemerintahan Darius, orang-orang Yunani mengalahkannya di Marathon pada tahun 491 SM.</w:t>
      </w:r>
    </w:p>
    <w:p>
      <w:pPr/>
      <w:r>
        <w:rPr>
          <w:lang w:val="id_ID" w:bidi="id_ID"/>
        </w:rPr>
      </w:r>
      <w:r>
        <w:rPr>
          <w:lang w:val="id_ID" w:bidi="id_ID"/>
        </w:rPr>
        <w:t>Putra Darius, Khsayarsha, yang juga dikenal sebagai Xerxes dalam bahasa Yunani dan Ahasyweros dalam bahasa Ibrani, menggantikannya. Selama masa pemerintahan Xerxes dari tahun 486 hingga 465 SM, Yunani mengalahkan armada Persia di Salamis pada tahun 480 SM.</w:t>
      </w:r>
    </w:p>
    <w:p>
      <w:pPr/>
      <w:r>
        <w:rPr>
          <w:lang w:val="id_ID" w:bidi="id_ID"/>
        </w:rPr>
      </w:r>
      <w:r>
        <w:rPr>
          <w:lang w:val="id_ID" w:bidi="id_ID"/>
        </w:rPr>
        <w:t>Orang-orang menyalahkan akhir kekaisaran pada kelemahan Darius III, yang memerintah dari 336 hingga 330 SM. Aleksander Agung mengalahkan pasukannya di Issus pada 333 SM dan akhirnya di Gaugamela, dekat Erbil (Arbela) modern, pada 331 SM.</w:t>
      </w:r>
    </w:p>
    <w:p>
      <w:pPr>
        <w:pStyle w:val="Heading4"/>
      </w:pPr>
      <w:r>
        <w:rPr>
          <w:lang w:val="id_ID" w:bidi="id_ID"/>
        </w:rPr>
        <w:t>Persia dan Alkitab</w:t>
      </w:r>
    </w:p>
    <w:p>
      <w:pPr/>
      <w:r>
        <w:rPr>
          <w:lang w:val="id_ID" w:bidi="id_ID"/>
        </w:rPr>
      </w:r>
      <w:r>
        <w:rPr>
          <w:lang w:val="id_ID" w:bidi="id_ID"/>
        </w:rPr>
        <w:t xml:space="preserve">Penyebutan Persia pertama kali dalam sejarah Israel terdapat dalam </w:t>
      </w:r>
      <w:r>
        <w:rPr>
          <w:lang w:val="id_ID" w:bidi="id_ID"/>
        </w:rPr>
        <w:t>Yesaya 44:28–45:13</w:t>
      </w:r>
      <w:r>
        <w:rPr>
          <w:lang w:val="id_ID" w:bidi="id_ID"/>
        </w:rPr>
        <w:t>. Nubuat ini diberikan kepada Yesaya lebih dari 150 tahun sebelum Koresh merebut Babilonia dan mengizinkan orang-orang Yahudi yang diasingkan untuk kembali ke Yerusalem. Referensi Alkitab lainnya tentang Persia muncul kemudian dalam sejarah Perjanjian Lama, seperti dalam kitab Ezra, Nehemia, dan Ester, dan dalam tulisan-tulisan para nabi selama dan setelah masa pembuangan, seperti Daniel, Zefanya, dan Hagai. Alkitab menggambarkan Persia sebagai penguasa yang keras namun pada umumnya baik hati, yang mengizinkan orang Yahudi untuk mengatur diri mereka sendiri dan beribadah dengan bebas. Namun, komunitas Yudea selalu ingat bahwa mereka berada di bawah pemerintahan asing.</w:t>
      </w:r>
    </w:p>
    <w:p>
      <w:pPr/>
      <w:r>
        <w:rPr>
          <w:lang w:val="id_ID" w:bidi="id_ID"/>
        </w:rPr>
      </w:r>
      <w:r>
        <w:rPr>
          <w:u w:val="single"/>
          <w:lang w:val="id_ID" w:bidi="id_ID"/>
        </w:rPr>
        <w:t>Ayat-ayat untuk Pembelajaran Lebih Lanjut</w:t>
      </w:r>
    </w:p>
    <w:p>
      <w:pPr/>
      <w:r>
        <w:rPr>
          <w:lang w:val="id_ID" w:bidi="id_ID"/>
        </w:rPr>
      </w:r>
      <w:r>
        <w:rPr>
          <w:lang w:val="id_ID" w:bidi="id_ID"/>
        </w:rPr>
        <w:t>Ezra 4:5–7</w:t>
      </w:r>
      <w:r>
        <w:rPr>
          <w:lang w:val="id_ID" w:bidi="id_ID"/>
        </w:rPr>
      </w:r>
      <w:r>
        <w:rPr>
          <w:lang w:val="id_ID" w:bidi="id_ID"/>
        </w:rPr>
      </w:r>
    </w:p>
    <w:p>
      <w:pPr/>
      <w:r>
        <w:rPr>
          <w:lang w:val="id_ID" w:bidi="id_ID"/>
        </w:rPr>
      </w:r>
    </w:p>
    <w:p>
      <w:pPr>
        <w:pStyle w:val="Heading2"/>
      </w:pPr>
      <w:r>
        <w:rPr>
          <w:lang w:val="id_ID" w:bidi="id_ID"/>
        </w:rPr>
        <w:t>Barnabas</w:t>
      </w:r>
      <w:r>
        <w:rPr>
          <w:lang w:val="id_ID" w:bidi="id_ID"/>
        </w:rPr>
      </w:r>
    </w:p>
    <w:p>
      <w:pPr/>
      <w:r>
        <w:rPr>
          <w:lang w:val="id_ID" w:bidi="id_ID"/>
        </w:rPr>
      </w:r>
      <w:r>
        <w:rPr>
          <w:lang w:val="id_ID" w:bidi="id_ID"/>
        </w:rPr>
        <w:t>Barnabas digambarkan dalam Kisah Para Rasul sebagai contoh pemimpin Kristen yang baik. Dia berasal dari Siprus dan aktif di jemaat Yerusalem. Barnabas menunjukkan kemurahan hati yang besar dengan membantu anggota jemaat yang lebih miskin (</w:t>
      </w:r>
      <w:r>
        <w:rPr>
          <w:lang w:val="id_ID" w:bidi="id_ID"/>
        </w:rPr>
        <w:t>Kisah Para Rasul 4:32–37</w:t>
      </w:r>
      <w:r>
        <w:rPr>
          <w:lang w:val="id_ID" w:bidi="id_ID"/>
        </w:rPr>
        <w:t>). Nama aslinya adalah Yusuf, tetapi dia dijuluki Barnabas. Barnabas berarti "Anak Penghiburan," yang mencerminkan karakternya (</w:t>
      </w:r>
      <w:r>
        <w:rPr>
          <w:lang w:val="id_ID" w:bidi="id_ID"/>
        </w:rPr>
        <w:t>Kisah Para Rasul 4:36</w:t>
      </w:r>
      <w:r>
        <w:rPr>
          <w:lang w:val="id_ID" w:bidi="id_ID"/>
        </w:rPr>
        <w:t>).</w:t>
      </w:r>
    </w:p>
    <w:p>
      <w:pPr/>
      <w:r>
        <w:rPr>
          <w:lang w:val="id_ID" w:bidi="id_ID"/>
        </w:rPr>
      </w:r>
      <w:r>
        <w:rPr>
          <w:lang w:val="id_ID" w:bidi="id_ID"/>
        </w:rPr>
        <w:t>Barnabas sangat tepat untuk menilai secara adil pekerjaan baru di Antiokhia (</w:t>
      </w:r>
      <w:r>
        <w:rPr>
          <w:lang w:val="id_ID" w:bidi="id_ID"/>
        </w:rPr>
        <w:t>Kisah Para Rasul 11:19–22</w:t>
      </w:r>
      <w:r>
        <w:rPr>
          <w:lang w:val="id_ID" w:bidi="id_ID"/>
        </w:rPr>
        <w:t>). Barnabas melihat berkat Allah di sana dan mendorong para pengikut untuk tetap setia kepada Tuhan (</w:t>
      </w:r>
      <w:r>
        <w:rPr>
          <w:lang w:val="id_ID" w:bidi="id_ID"/>
        </w:rPr>
        <w:t>Kisah Para Rasul 11:23</w:t>
      </w:r>
      <w:r>
        <w:rPr>
          <w:lang w:val="id_ID" w:bidi="id_ID"/>
        </w:rPr>
        <w:t>). Karakter baiknya terlihat dalam kebaikan, iman yang kuat, serta kehidupan dan pekerjaan yang dipenuhi Roh (</w:t>
      </w:r>
      <w:r>
        <w:rPr>
          <w:lang w:val="id_ID" w:bidi="id_ID"/>
        </w:rPr>
        <w:t>Kisah Para Rasul 11:24</w:t>
      </w:r>
      <w:r>
        <w:rPr>
          <w:lang w:val="id_ID" w:bidi="id_ID"/>
        </w:rPr>
        <w:t>). Roh Kudus memilih Barnabas dan Saul untuk misi khusus (dikenal sebagai perjalanan misi pertama). Jemaat di Antiokhia mengutus mereka dalam perjalanan ini (</w:t>
      </w:r>
      <w:r>
        <w:rPr>
          <w:lang w:val="id_ID" w:bidi="id_ID"/>
        </w:rPr>
        <w:t>Kisah Para Rasul 13:1–3</w:t>
      </w:r>
      <w:r>
        <w:rPr>
          <w:lang w:val="id_ID" w:bidi="id_ID"/>
        </w:rPr>
        <w:t>).</w:t>
      </w:r>
    </w:p>
    <w:p>
      <w:pPr/>
      <w:r>
        <w:rPr>
          <w:lang w:val="id_ID" w:bidi="id_ID"/>
        </w:rPr>
      </w:r>
      <w:r>
        <w:rPr>
          <w:lang w:val="id_ID" w:bidi="id_ID"/>
        </w:rPr>
        <w:t>Barnabas menunjukkan kebijaksanaan ketika dia pergi ke Tarsus untuk mencari Saul (</w:t>
      </w:r>
      <w:r>
        <w:rPr>
          <w:lang w:val="id_ID" w:bidi="id_ID"/>
        </w:rPr>
        <w:t>Kisah Para Rasul 11:25</w:t>
      </w:r>
      <w:r>
        <w:rPr>
          <w:lang w:val="id_ID" w:bidi="id_ID"/>
        </w:rPr>
        <w:t>). Barnabas mengagumi keberanian Saul dalam berkhotbah sebagai orang Kristen baru di Damsyik. Dia memperkenalkan Saul kepada para rasul, hal ini menjadi penting karena Saul sebelumnya telah menyerang orang-orang percaya. Berkat Barnabas, Saul bertemu dengan para rasul asli, mendapatkan penerimaan mereka, dan berkhotbah dengan berani di Yerusalem sampai dia harus pergi (</w:t>
      </w:r>
      <w:r>
        <w:rPr>
          <w:lang w:val="id_ID" w:bidi="id_ID"/>
        </w:rPr>
        <w:t>Kisah Para Rasul 9:26–30</w:t>
      </w:r>
      <w:r>
        <w:rPr>
          <w:lang w:val="id_ID" w:bidi="id_ID"/>
        </w:rPr>
        <w:t>). Perjalanan Barnabas berhasil, dan selama setahun, mereka bekerja sama di gereja Antiokhia, menarik banyak orang (</w:t>
      </w:r>
      <w:r>
        <w:rPr>
          <w:lang w:val="id_ID" w:bidi="id_ID"/>
        </w:rPr>
        <w:t>Kisah Para Rasul 11:26</w:t>
      </w:r>
      <w:r>
        <w:rPr>
          <w:lang w:val="id_ID" w:bidi="id_ID"/>
        </w:rPr>
        <w:t>).</w:t>
      </w:r>
    </w:p>
    <w:p>
      <w:pPr/>
      <w:r>
        <w:rPr>
          <w:lang w:val="id_ID" w:bidi="id_ID"/>
        </w:rPr>
      </w:r>
      <w:r>
        <w:rPr>
          <w:lang w:val="id_ID" w:bidi="id_ID"/>
        </w:rPr>
        <w:t xml:space="preserve">Barnabas adalah sosok yang berpengaruh. Di Listra, orang-orang bahkan mengira dia adalah Zeus (lihat </w:t>
      </w:r>
      <w:r>
        <w:rPr>
          <w:lang w:val="id_ID" w:bidi="id_ID"/>
        </w:rPr>
        <w:t>Kisah Para Rasul 14:8–18</w:t>
      </w:r>
      <w:r>
        <w:rPr>
          <w:lang w:val="id_ID" w:bidi="id_ID"/>
        </w:rPr>
        <w:t xml:space="preserve">). Dia adalah sepupu sekaligus mentor Yohanes Markus. Barnabas membantu Yohanes Markus mendapatkan kesempatan kedua untuk berhasil sebagai pemimpin Kristen setelah dia meninggalkan misi sebelumnya (lihat </w:t>
      </w:r>
      <w:r>
        <w:rPr>
          <w:lang w:val="id_ID" w:bidi="id_ID"/>
        </w:rPr>
        <w:t>Kisah Para Rasul 15:36–40</w:t>
      </w:r>
      <w:r>
        <w:rPr>
          <w:lang w:val="id_ID" w:bidi="id_ID"/>
        </w:rPr>
        <w:t>).</w:t>
      </w:r>
    </w:p>
    <w:p>
      <w:pPr/>
      <w:r>
        <w:rPr>
          <w:lang w:val="id_ID" w:bidi="id_ID"/>
        </w:rPr>
      </w:r>
      <w:r>
        <w:rPr>
          <w:lang w:val="id_ID" w:bidi="id_ID"/>
        </w:rPr>
        <w:t>Barnabas memahami bagaimana orang lain dapat mempengaruhi orang untuk melakukan hal-hal yang salah. Suatu ketika, dia menyerah pada tekanan ini dan melakukan sesuatu yang dia tahu salah (</w:t>
      </w:r>
      <w:r>
        <w:rPr>
          <w:lang w:val="id_ID" w:bidi="id_ID"/>
        </w:rPr>
        <w:t>Galatia 2:11–13</w:t>
      </w:r>
      <w:r>
        <w:rPr>
          <w:lang w:val="id_ID" w:bidi="id_ID"/>
        </w:rPr>
        <w:t>). Barnabas tidak sempurna, tetapi dia adalah "Anak Penghiburan" bagi banyak orang. Dia murah hati dan tidak egois, membantu orang lain dan jemaat untuk berkembang.</w:t>
      </w:r>
    </w:p>
    <w:p>
      <w:pPr/>
      <w:r>
        <w:rPr>
          <w:lang w:val="id_ID" w:bidi="id_ID"/>
        </w:rPr>
      </w:r>
      <w:r>
        <w:rPr>
          <w:u w:val="single"/>
          <w:lang w:val="id_ID" w:bidi="id_ID"/>
        </w:rPr>
        <w:t>Ayat-ayat untuk Pembelajaran Lebih Lanjut</w:t>
      </w:r>
    </w:p>
    <w:p>
      <w:pPr/>
      <w:r>
        <w:rPr>
          <w:lang w:val="id_ID" w:bidi="id_ID"/>
        </w:rPr>
      </w:r>
      <w:r>
        <w:rPr>
          <w:lang w:val="id_ID" w:bidi="id_ID"/>
        </w:rPr>
        <w:t>Kisah Para Rasul 4:36–37</w:t>
      </w:r>
      <w:r>
        <w:rPr>
          <w:lang w:val="id_ID" w:bidi="id_ID"/>
        </w:rPr>
        <w:t xml:space="preserve">; </w:t>
      </w:r>
      <w:r>
        <w:rPr>
          <w:lang w:val="id_ID" w:bidi="id_ID"/>
        </w:rPr>
        <w:t>9:26–28</w:t>
      </w:r>
      <w:r>
        <w:rPr>
          <w:lang w:val="id_ID" w:bidi="id_ID"/>
        </w:rPr>
        <w:t xml:space="preserve">; </w:t>
      </w:r>
      <w:r>
        <w:rPr>
          <w:lang w:val="id_ID" w:bidi="id_ID"/>
        </w:rPr>
        <w:t>11:19–30</w:t>
      </w:r>
      <w:r>
        <w:rPr>
          <w:lang w:val="id_ID" w:bidi="id_ID"/>
        </w:rPr>
        <w:t xml:space="preserve">; </w:t>
      </w:r>
      <w:r>
        <w:rPr>
          <w:lang w:val="id_ID" w:bidi="id_ID"/>
        </w:rPr>
        <w:t>13:1–15:40</w:t>
      </w:r>
      <w:r>
        <w:rPr>
          <w:lang w:val="id_ID" w:bidi="id_ID"/>
        </w:rPr>
        <w:t xml:space="preserve">; </w:t>
      </w:r>
      <w:r>
        <w:rPr>
          <w:lang w:val="id_ID" w:bidi="id_ID"/>
        </w:rPr>
        <w:t>Galatia 2:1–14</w:t>
      </w:r>
      <w:r>
        <w:rPr>
          <w:lang w:val="id_ID" w:bidi="id_ID"/>
        </w:rPr>
      </w:r>
      <w:r>
        <w:rPr>
          <w:lang w:val="id_ID" w:bidi="id_ID"/>
        </w:rPr>
      </w:r>
    </w:p>
    <w:p>
      <w:pPr/>
      <w:r>
        <w:rPr>
          <w:lang w:val="id_ID" w:bidi="id_ID"/>
        </w:rPr>
      </w:r>
    </w:p>
    <w:p>
      <w:pPr>
        <w:pStyle w:val="Heading2"/>
      </w:pPr>
      <w:r>
        <w:rPr>
          <w:lang w:val="id_ID" w:bidi="id_ID"/>
        </w:rPr>
        <w:t>Barukh</w:t>
      </w:r>
      <w:r>
        <w:rPr>
          <w:lang w:val="id_ID" w:bidi="id_ID"/>
        </w:rPr>
      </w:r>
    </w:p>
    <w:p>
      <w:pPr/>
      <w:r>
        <w:rPr>
          <w:lang w:val="id_ID" w:bidi="id_ID"/>
        </w:rPr>
      </w:r>
      <w:r>
        <w:rPr>
          <w:lang w:val="id_ID" w:bidi="id_ID"/>
        </w:rPr>
        <w:t>Barukh, putra Neria, adalah seorang juru tulis kerajaan di Yerusalem. Dia bekerja sebagai sekretaris untuk nabi Yeremia. Saudaranya, Seraya, adalah seorang perwira staf dalam pemerintahan Zedekia (</w:t>
      </w:r>
      <w:r>
        <w:rPr>
          <w:lang w:val="id_ID" w:bidi="id_ID"/>
        </w:rPr>
        <w:t>Yeremia 51:59–64</w:t>
      </w:r>
      <w:r>
        <w:rPr>
          <w:lang w:val="id_ID" w:bidi="id_ID"/>
        </w:rPr>
        <w:t>). Keluarga Barukh kemungkinan besar memegang posisi tinggi dalam pemerintahan Yehuda.</w:t>
      </w:r>
    </w:p>
    <w:p>
      <w:pPr/>
      <w:r>
        <w:rPr>
          <w:lang w:val="id_ID" w:bidi="id_ID"/>
        </w:rPr>
      </w:r>
      <w:r>
        <w:rPr>
          <w:lang w:val="id_ID" w:bidi="id_ID"/>
        </w:rPr>
        <w:t>Pada tahun keempat pemerintahan Raja Yoyakim dari Yehuda (605 SM), Allah memerintahkan Yeremia untuk menuliskan pesan-pesan yang telah diberikan kepada Israel, Yehuda, dan bangsa-bangsa lain (</w:t>
      </w:r>
      <w:r>
        <w:rPr>
          <w:lang w:val="id_ID" w:bidi="id_ID"/>
        </w:rPr>
        <w:t>Yeremia 36:1–3</w:t>
      </w:r>
      <w:r>
        <w:rPr>
          <w:lang w:val="id_ID" w:bidi="id_ID"/>
        </w:rPr>
        <w:t>). Yeremia meminta Barukh untuk menulis nubuat-nubuat tersebut (</w:t>
      </w:r>
      <w:r>
        <w:rPr>
          <w:lang w:val="id_ID" w:bidi="id_ID"/>
        </w:rPr>
        <w:t>Yeremia 36:4</w:t>
      </w:r>
      <w:r>
        <w:rPr>
          <w:lang w:val="id_ID" w:bidi="id_ID"/>
        </w:rPr>
        <w:t>) dan membacakannya kepada orang-orang (</w:t>
      </w:r>
      <w:r>
        <w:rPr>
          <w:lang w:val="id_ID" w:bidi="id_ID"/>
        </w:rPr>
        <w:t>Yeremia 36:8–19</w:t>
      </w:r>
      <w:r>
        <w:rPr>
          <w:lang w:val="id_ID" w:bidi="id_ID"/>
        </w:rPr>
        <w:t>). Ketika Yoyakim mendengar pesan tersebut, ia menghancurkan gulungan itu dan memerintahkan penangkapan Barukh dan Yeremia (</w:t>
      </w:r>
      <w:r>
        <w:rPr>
          <w:lang w:val="id_ID" w:bidi="id_ID"/>
        </w:rPr>
        <w:t>Yeremia 36:21–26</w:t>
      </w:r>
      <w:r>
        <w:rPr>
          <w:lang w:val="id_ID" w:bidi="id_ID"/>
        </w:rPr>
        <w:t>). Namun, mereka bersembunyi, dan Yeremia mengulangi nubuat-nubuat tersebut sementara Barukh menuliskannya kembali (</w:t>
      </w:r>
      <w:r>
        <w:rPr>
          <w:lang w:val="id_ID" w:bidi="id_ID"/>
        </w:rPr>
        <w:t>Yeremia 36:27–32</w:t>
      </w:r>
      <w:r>
        <w:rPr>
          <w:lang w:val="id_ID" w:bidi="id_ID"/>
        </w:rPr>
        <w:t>).</w:t>
      </w:r>
    </w:p>
    <w:p>
      <w:pPr/>
      <w:r>
        <w:rPr>
          <w:lang w:val="id_ID" w:bidi="id_ID"/>
        </w:rPr>
      </w:r>
      <w:r>
        <w:rPr>
          <w:lang w:val="id_ID" w:bidi="id_ID"/>
        </w:rPr>
        <w:t>Pada saat itu, Allah mengirimkan pesan pribadi kepada Barukh melalui Yeremia (</w:t>
      </w:r>
      <w:r>
        <w:rPr>
          <w:lang w:val="id_ID" w:bidi="id_ID"/>
        </w:rPr>
        <w:t>Yeremia 45</w:t>
      </w:r>
      <w:r>
        <w:rPr>
          <w:lang w:val="id_ID" w:bidi="id_ID"/>
        </w:rPr>
        <w:t>). Barukh mungkin khawatir kehilangan peluang karier atau kenyamanan pribadi karena hubungannya dengan Yeremia. Allah meyakinkan Barukh dengan janji perlindungan dan menasihatinya agar tidak mencari "hal-hal besar" untuk dirinya sendiri, karena kehancuran Yehuda sudah pasti.</w:t>
      </w:r>
    </w:p>
    <w:p>
      <w:pPr/>
      <w:r>
        <w:rPr>
          <w:lang w:val="id_ID" w:bidi="id_ID"/>
        </w:rPr>
      </w:r>
      <w:r>
        <w:rPr>
          <w:lang w:val="id_ID" w:bidi="id_ID"/>
        </w:rPr>
        <w:t>Ketika Yerusalem dihancurkan pada tahun 586 SM, Barukh tetap bersama Yeremia dan orang-orang lain yang tinggal. Barukh tampaknya memiliki pengaruh karena para pemimpin pemberontak ingin pergi ke Mesir. Ketika Yeremia memperingatkan mereka untuk tidak pergi (</w:t>
      </w:r>
      <w:r>
        <w:rPr>
          <w:lang w:val="id_ID" w:bidi="id_ID"/>
        </w:rPr>
        <w:t>Yeremia 42</w:t>
      </w:r>
      <w:r>
        <w:rPr>
          <w:lang w:val="id_ID" w:bidi="id_ID"/>
        </w:rPr>
        <w:t>), mereka menuduh Barukh mempengaruhi Yeremia. Para pemimpin mengabaikan peringatan itu dan membawa Barukh serta Yeremia ke Mesir (</w:t>
      </w:r>
      <w:r>
        <w:rPr>
          <w:lang w:val="id_ID" w:bidi="id_ID"/>
        </w:rPr>
        <w:t>Yeremia 43:1–7</w:t>
      </w:r>
      <w:r>
        <w:rPr>
          <w:lang w:val="id_ID" w:bidi="id_ID"/>
        </w:rPr>
        <w:t>). Kita tidak tahu bagaimana, kapan, atau di mana Barukh meninggal. Salah satu tradisi menyatakan bahwa dia dibawa ke Babel ketika Nebukadnezar menyerbu Mesir. Ada juga kemungkinan bahwa Barukh meninggal di Mesir.</w:t>
      </w:r>
    </w:p>
    <w:p>
      <w:pPr/>
      <w:r>
        <w:rPr>
          <w:lang w:val="id_ID" w:bidi="id_ID"/>
        </w:rPr>
      </w:r>
      <w:r>
        <w:rPr>
          <w:lang w:val="id_ID" w:bidi="id_ID"/>
        </w:rPr>
        <w:t>Allah memperingatkan Barukh agar tidak mencari kebesaran, dan dia tampaknya meninggal tanpa kehormatan. Namun, warisannya mungkin adalah Kitab Yeremia. Dia kemungkinan membantu menciptakan Kitab ini, yang memperingatkan tentang penghakiman dan dengan jelas menyatakan harapan untuk Perjanjian Baru (</w:t>
      </w:r>
      <w:r>
        <w:rPr>
          <w:lang w:val="id_ID" w:bidi="id_ID"/>
        </w:rPr>
        <w:t>Yeremia 31:31–34</w:t>
      </w:r>
      <w:r>
        <w:rPr>
          <w:lang w:val="id_ID" w:bidi="id_ID"/>
        </w:rPr>
        <w:t>).</w:t>
      </w:r>
    </w:p>
    <w:p>
      <w:pPr/>
      <w:r>
        <w:rPr>
          <w:lang w:val="id_ID" w:bidi="id_ID"/>
        </w:rPr>
      </w:r>
      <w:r>
        <w:rPr>
          <w:lang w:val="id_ID" w:bidi="id_ID"/>
        </w:rPr>
        <w:t xml:space="preserve">Pada tahun 1975, ditemukan sebuah cetakan tanah liat (disebut </w:t>
      </w:r>
      <w:r>
        <w:rPr>
          <w:i/>
          <w:lang w:val="id_ID" w:bidi="id_ID"/>
        </w:rPr>
        <w:t>bulla</w:t>
      </w:r>
      <w:r>
        <w:rPr>
          <w:lang w:val="id_ID" w:bidi="id_ID"/>
        </w:rPr>
        <w:t>) dari segel milik seorang juru tulis. Terdapat tulisan "[Milik] Berechiahu, anak Neriahu, juru tulis." (</w:t>
      </w:r>
      <w:r>
        <w:rPr>
          <w:i/>
          <w:lang w:val="id_ID" w:bidi="id_ID"/>
        </w:rPr>
        <w:t>Berechiahu</w:t>
      </w:r>
      <w:r>
        <w:rPr>
          <w:lang w:val="id_ID" w:bidi="id_ID"/>
        </w:rPr>
        <w:t xml:space="preserve"> adalah bentuk panjang dari nama </w:t>
      </w:r>
      <w:r>
        <w:rPr>
          <w:i/>
          <w:lang w:val="id_ID" w:bidi="id_ID"/>
        </w:rPr>
        <w:t>Barukh</w:t>
      </w:r>
      <w:r>
        <w:rPr>
          <w:lang w:val="id_ID" w:bidi="id_ID"/>
        </w:rPr>
        <w:t>.) Setiap juru tulis dan pejabat pemerintah memiliki segel unik dengan nama mereka. Segel ini digunakan untuk menyegel dokumen, mirip dengan tanda tangan saat ini. Segel tersebut ditekan ke tanah liat lunak untuk membuat cetakan (</w:t>
      </w:r>
      <w:r>
        <w:rPr>
          <w:i/>
          <w:lang w:val="id_ID" w:bidi="id_ID"/>
        </w:rPr>
        <w:t>bulla</w:t>
      </w:r>
      <w:r>
        <w:rPr>
          <w:lang w:val="id_ID" w:bidi="id_ID"/>
        </w:rPr>
        <w:t xml:space="preserve">), yang kemudian dilampirkan ke dokumen yang ditandatangani. </w:t>
      </w:r>
      <w:r>
        <w:rPr>
          <w:i/>
          <w:lang w:val="id_ID" w:bidi="id_ID"/>
        </w:rPr>
        <w:t>Bulla</w:t>
      </w:r>
      <w:r>
        <w:rPr>
          <w:lang w:val="id_ID" w:bidi="id_ID"/>
        </w:rPr>
        <w:t xml:space="preserve"> Barukh berasal dari zaman Yeremia dan Barukh. </w:t>
      </w:r>
      <w:r>
        <w:rPr>
          <w:i/>
          <w:lang w:val="id_ID" w:bidi="id_ID"/>
        </w:rPr>
        <w:t>Bullae</w:t>
      </w:r>
      <w:r>
        <w:rPr>
          <w:lang w:val="id_ID" w:bidi="id_ID"/>
        </w:rPr>
        <w:t xml:space="preserve"> lainnya yang ditemukan mencantumkan nama-nama orang dari zaman Yeremia, seperti:</w:t>
      </w:r>
    </w:p>
    <w:p>
      <w:pPr>
        <w:pStyle w:val="ListNumber"/>
        <w:numPr>
          <w:ilvl w:val="0"/>
          <w:numId w:val="14"/>
        </w:numPr>
        <w:spacing w:line="240" w:lineRule="auto"/>
        <w:ind w:left="720"/>
      </w:pPr>
      <w:r>
        <w:rPr>
          <w:lang w:val="id_ID" w:bidi="id_ID"/>
        </w:rPr>
      </w:r>
      <w:r>
        <w:rPr>
          <w:lang w:val="id_ID" w:bidi="id_ID"/>
        </w:rPr>
        <w:t>“Gemarya bin Safan” (</w:t>
      </w:r>
      <w:r>
        <w:rPr>
          <w:lang w:val="id_ID" w:bidi="id_ID"/>
        </w:rPr>
        <w:t>Yeremia 36:10–12</w:t>
      </w:r>
      <w:r>
        <w:rPr>
          <w:lang w:val="id_ID" w:bidi="id_ID"/>
        </w:rPr>
        <w:t xml:space="preserve">, </w:t>
      </w:r>
      <w:r>
        <w:rPr>
          <w:lang w:val="id_ID" w:bidi="id_ID"/>
        </w:rPr>
        <w:t>25</w:t>
      </w:r>
      <w:r>
        <w:rPr>
          <w:lang w:val="id_ID" w:bidi="id_ID"/>
        </w:rPr>
        <w:t>)</w:t>
      </w:r>
    </w:p>
    <w:p>
      <w:pPr>
        <w:pStyle w:val="ListNumber"/>
        <w:spacing w:line="240" w:lineRule="auto"/>
        <w:ind w:left="720"/>
      </w:pPr>
      <w:r>
        <w:rPr>
          <w:lang w:val="id_ID" w:bidi="id_ID"/>
        </w:rPr>
      </w:r>
      <w:r>
        <w:rPr>
          <w:lang w:val="id_ID" w:bidi="id_ID"/>
        </w:rPr>
        <w:t>Ismael (</w:t>
      </w:r>
      <w:r>
        <w:rPr>
          <w:lang w:val="id_ID" w:bidi="id_ID"/>
        </w:rPr>
        <w:t>Yeremia 40:7–41:10</w:t>
      </w:r>
      <w:r>
        <w:rPr>
          <w:lang w:val="id_ID" w:bidi="id_ID"/>
        </w:rPr>
        <w:t>)</w:t>
      </w:r>
    </w:p>
    <w:p>
      <w:pPr/>
      <w:r>
        <w:rPr>
          <w:lang w:val="id_ID" w:bidi="id_ID"/>
        </w:rPr>
      </w:r>
      <w:r>
        <w:rPr>
          <w:lang w:val="id_ID" w:bidi="id_ID"/>
        </w:rPr>
        <w:t xml:space="preserve">Banyak ahli-ahli sepakat bahwa </w:t>
      </w:r>
      <w:r>
        <w:rPr>
          <w:i/>
          <w:lang w:val="id_ID" w:bidi="id_ID"/>
        </w:rPr>
        <w:t>bulla</w:t>
      </w:r>
      <w:r>
        <w:rPr>
          <w:lang w:val="id_ID" w:bidi="id_ID"/>
        </w:rPr>
        <w:t xml:space="preserve"> Barukh dibuat dengan segel Barukh, juru tulis Yeremia. </w:t>
      </w:r>
      <w:r>
        <w:rPr>
          <w:i/>
          <w:lang w:val="id_ID" w:bidi="id_ID"/>
        </w:rPr>
        <w:t>Bullae</w:t>
      </w:r>
      <w:r>
        <w:rPr>
          <w:lang w:val="id_ID" w:bidi="id_ID"/>
        </w:rPr>
        <w:t xml:space="preserve"> ini, artefak kecil dari peradaban kuno, memberikan bukti sejarah independen mengenai beberapa detail dalam catatan Yeremia.</w:t>
      </w:r>
    </w:p>
    <w:p>
      <w:pPr/>
      <w:r>
        <w:rPr>
          <w:lang w:val="id_ID" w:bidi="id_ID"/>
        </w:rPr>
      </w:r>
      <w:r>
        <w:rPr>
          <w:u w:val="single"/>
          <w:lang w:val="id_ID" w:bidi="id_ID"/>
        </w:rPr>
        <w:t>Ayat-ayat untuk Pembelajaran Lebih Lanjut</w:t>
      </w:r>
    </w:p>
    <w:p>
      <w:pPr/>
      <w:r>
        <w:rPr>
          <w:lang w:val="id_ID" w:bidi="id_ID"/>
        </w:rPr>
      </w:r>
      <w:r>
        <w:rPr>
          <w:lang w:val="id_ID" w:bidi="id_ID"/>
        </w:rPr>
        <w:t>Yeremia 32:9–15</w:t>
      </w:r>
      <w:r>
        <w:rPr>
          <w:lang w:val="id_ID" w:bidi="id_ID"/>
        </w:rPr>
        <w:t xml:space="preserve">; </w:t>
      </w:r>
      <w:r>
        <w:rPr>
          <w:lang w:val="id_ID" w:bidi="id_ID"/>
        </w:rPr>
        <w:t>36:1–21</w:t>
      </w:r>
      <w:r>
        <w:rPr>
          <w:lang w:val="id_ID" w:bidi="id_ID"/>
        </w:rPr>
        <w:t xml:space="preserve">, </w:t>
      </w:r>
      <w:r>
        <w:rPr>
          <w:lang w:val="id_ID" w:bidi="id_ID"/>
        </w:rPr>
        <w:t>26–32</w:t>
      </w:r>
      <w:r>
        <w:rPr>
          <w:lang w:val="id_ID" w:bidi="id_ID"/>
        </w:rPr>
        <w:t xml:space="preserve">; </w:t>
      </w:r>
      <w:r>
        <w:rPr>
          <w:lang w:val="id_ID" w:bidi="id_ID"/>
        </w:rPr>
        <w:t>43:1–7</w:t>
      </w:r>
      <w:r>
        <w:rPr>
          <w:lang w:val="id_ID" w:bidi="id_ID"/>
        </w:rPr>
        <w:t xml:space="preserve">; </w:t>
      </w:r>
      <w:r>
        <w:rPr>
          <w:lang w:val="id_ID" w:bidi="id_ID"/>
        </w:rPr>
        <w:t>45:1–5</w:t>
      </w:r>
      <w:r>
        <w:rPr>
          <w:lang w:val="id_ID" w:bidi="id_ID"/>
        </w:rPr>
      </w:r>
      <w:r>
        <w:rPr>
          <w:lang w:val="id_ID" w:bidi="id_ID"/>
        </w:rPr>
      </w:r>
    </w:p>
    <w:p>
      <w:pPr/>
      <w:r>
        <w:rPr>
          <w:lang w:val="id_ID" w:bidi="id_ID"/>
        </w:rPr>
      </w:r>
    </w:p>
    <w:p>
      <w:pPr>
        <w:pStyle w:val="Heading2"/>
      </w:pPr>
      <w:r>
        <w:rPr>
          <w:lang w:val="id_ID" w:bidi="id_ID"/>
        </w:rPr>
        <w:t>Batsyeba</w:t>
      </w:r>
      <w:r>
        <w:rPr>
          <w:lang w:val="id_ID" w:bidi="id_ID"/>
        </w:rPr>
      </w:r>
    </w:p>
    <w:p>
      <w:pPr/>
      <w:r>
        <w:rPr>
          <w:lang w:val="id_ID" w:bidi="id_ID"/>
        </w:rPr>
      </w:r>
      <w:r>
        <w:rPr>
          <w:lang w:val="id_ID" w:bidi="id_ID"/>
        </w:rPr>
        <w:t>Batsyeba, istri Uria, adalah putri Eliam (</w:t>
      </w:r>
      <w:r>
        <w:rPr>
          <w:lang w:val="id_ID" w:bidi="id_ID"/>
        </w:rPr>
        <w:t>2 Samuel 11:3</w:t>
      </w:r>
      <w:r>
        <w:rPr>
          <w:lang w:val="id_ID" w:bidi="id_ID"/>
        </w:rPr>
        <w:t xml:space="preserve">; lihat juga </w:t>
      </w:r>
      <w:r>
        <w:rPr>
          <w:lang w:val="id_ID" w:bidi="id_ID"/>
        </w:rPr>
        <w:t>1 Tawarikh 3:5</w:t>
      </w:r>
      <w:r>
        <w:rPr>
          <w:lang w:val="id_ID" w:bidi="id_ID"/>
        </w:rPr>
        <w:t>). Dia adalah cucu Ahitofel, penasihat raja (</w:t>
      </w:r>
      <w:r>
        <w:rPr>
          <w:lang w:val="id_ID" w:bidi="id_ID"/>
        </w:rPr>
        <w:t>2 Samuel 15:12</w:t>
      </w:r>
      <w:r>
        <w:rPr>
          <w:lang w:val="id_ID" w:bidi="id_ID"/>
        </w:rPr>
        <w:t xml:space="preserve">; </w:t>
      </w:r>
      <w:r>
        <w:rPr>
          <w:lang w:val="id_ID" w:bidi="id_ID"/>
        </w:rPr>
        <w:t>23:34</w:t>
      </w:r>
      <w:r>
        <w:rPr>
          <w:lang w:val="id_ID" w:bidi="id_ID"/>
        </w:rPr>
        <w:t>). Suaminya, Uria, adalah seorang prajurit Het. Dia bertugas di tentara Raja Daud dan merupakan salah satu prajurit perkasa Daud (</w:t>
      </w:r>
      <w:r>
        <w:rPr>
          <w:lang w:val="id_ID" w:bidi="id_ID"/>
        </w:rPr>
        <w:t>2 Samuel 23:39</w:t>
      </w:r>
      <w:r>
        <w:rPr>
          <w:lang w:val="id_ID" w:bidi="id_ID"/>
        </w:rPr>
        <w:t>).</w:t>
      </w:r>
    </w:p>
    <w:p>
      <w:pPr/>
      <w:r>
        <w:rPr>
          <w:lang w:val="id_ID" w:bidi="id_ID"/>
        </w:rPr>
      </w:r>
      <w:r>
        <w:rPr>
          <w:lang w:val="id_ID" w:bidi="id_ID"/>
        </w:rPr>
        <w:t>Pada suatu musim semi, Daud tinggal di rumah di Yerusalem sementara pasukan pergi berperang (</w:t>
      </w:r>
      <w:r>
        <w:rPr>
          <w:lang w:val="id_ID" w:bidi="id_ID"/>
        </w:rPr>
        <w:t>2 Samuel 11:1</w:t>
      </w:r>
      <w:r>
        <w:rPr>
          <w:lang w:val="id_ID" w:bidi="id_ID"/>
        </w:rPr>
        <w:t>). Saat beristirahat di tengah hari, Daud berjalan di atap rumahnya yang menghadap kota dan melihat Batsyeba yang cantik sedang mandi. Dia mengatur agar Batsyeba dibawa ke kamar pribadinya. Kemudian, dia berhubungan seksual dengannya, dan Batsyeba pun hamil (</w:t>
      </w:r>
      <w:r>
        <w:rPr>
          <w:lang w:val="id_ID" w:bidi="id_ID"/>
        </w:rPr>
        <w:t>2 Samuel 11:2–4</w:t>
      </w:r>
      <w:r>
        <w:rPr>
          <w:lang w:val="id_ID" w:bidi="id_ID"/>
        </w:rPr>
        <w:t>).</w:t>
      </w:r>
    </w:p>
    <w:p>
      <w:pPr/>
      <w:r>
        <w:rPr>
          <w:lang w:val="id_ID" w:bidi="id_ID"/>
        </w:rPr>
      </w:r>
      <w:r>
        <w:rPr>
          <w:lang w:val="id_ID" w:bidi="id_ID"/>
        </w:rPr>
        <w:t>Daud tidak ingin orang-orang mengetahui kesalahannya, jadi dia mencoba menyembunyikannya. Dia meminta Yoab, sang jenderal, untuk memanggil Uria agar membawa laporan dari garis pertempuran. Daud berharap Uria akan pulang dan berhubungan seksual dengan Batsyeba, sehingga tampak seolah-olah Batsyeba hamil oleh Uria. Namun, Uria merasa masih bertugas, jadi dia tidur di gerbang istana (</w:t>
      </w:r>
      <w:r>
        <w:rPr>
          <w:lang w:val="id_ID" w:bidi="id_ID"/>
        </w:rPr>
        <w:t>2 Samuel 11:5–13</w:t>
      </w:r>
      <w:r>
        <w:rPr>
          <w:lang w:val="id_ID" w:bidi="id_ID"/>
        </w:rPr>
        <w:t>).</w:t>
      </w:r>
    </w:p>
    <w:p>
      <w:pPr/>
      <w:r>
        <w:rPr>
          <w:lang w:val="id_ID" w:bidi="id_ID"/>
        </w:rPr>
      </w:r>
      <w:r>
        <w:rPr>
          <w:lang w:val="id_ID" w:bidi="id_ID"/>
        </w:rPr>
        <w:t xml:space="preserve">Ketika Daud menanyakan hal ini kepada Uria, Uria mengatakan bahwa ia tidak bisa tidur dengan istrinya sementara tabut Perjanjian dan tentara Israel sedang berperang. Tanggapan ini membuat Daud terlihat buruk. Uria bahkan bukan orang Israel, tetapi dia siap kembali ke medan perang dengan menghindari bersama istrinya (lihat </w:t>
      </w:r>
      <w:r>
        <w:rPr>
          <w:lang w:val="id_ID" w:bidi="id_ID"/>
        </w:rPr>
        <w:t>Imamat 15:16–18</w:t>
      </w:r>
      <w:r>
        <w:rPr>
          <w:lang w:val="id_ID" w:bidi="id_ID"/>
        </w:rPr>
        <w:t>). Namun, Daud tetap di rumah dan mencoba menyembunyikan perzinahannya. Kemudian Daud mengirim Uria kembali dan memerintahkan Yoab untuk memastikan Uria tewas dalam pertempuran (</w:t>
      </w:r>
      <w:r>
        <w:rPr>
          <w:lang w:val="id_ID" w:bidi="id_ID"/>
        </w:rPr>
        <w:t>2 Samuel 11:14–25</w:t>
      </w:r>
      <w:r>
        <w:rPr>
          <w:lang w:val="id_ID" w:bidi="id_ID"/>
        </w:rPr>
        <w:t>). Kematian Uria tidak menjadikan dosa Daud tetap sebagai sebuah rahasia. Tuhan mengirim nabi Natan untuk menghadapi Daud, dan Daud mengakui dosanya dan bertobat (</w:t>
      </w:r>
      <w:r>
        <w:rPr>
          <w:lang w:val="id_ID" w:bidi="id_ID"/>
        </w:rPr>
        <w:t>2 Samuel 12:1–14</w:t>
      </w:r>
      <w:r>
        <w:rPr>
          <w:lang w:val="id_ID" w:bidi="id_ID"/>
        </w:rPr>
        <w:t xml:space="preserve">; lihat </w:t>
      </w:r>
      <w:r>
        <w:rPr>
          <w:lang w:val="id_ID" w:bidi="id_ID"/>
        </w:rPr>
        <w:t>Mazmur 51</w:t>
      </w:r>
      <w:r>
        <w:rPr>
          <w:lang w:val="id_ID" w:bidi="id_ID"/>
        </w:rPr>
        <w:t>).</w:t>
      </w:r>
    </w:p>
    <w:p>
      <w:pPr/>
      <w:r>
        <w:rPr>
          <w:lang w:val="id_ID" w:bidi="id_ID"/>
        </w:rPr>
      </w:r>
      <w:r>
        <w:rPr>
          <w:lang w:val="id_ID" w:bidi="id_ID"/>
        </w:rPr>
        <w:t>Bayi yang dilahirkan Batsyeba jatuh sakit dan mati, seperti yang telah dinubuatkan oleh Natan. Setelah masa berkabung Batsyeba, Daud membawanya ke istana sebagai istrinya. Daud dan Batsyeba memiliki anak-anak lain, termasuk:</w:t>
      </w:r>
    </w:p>
    <w:p>
      <w:pPr>
        <w:pStyle w:val="ListBullet"/>
        <w:spacing w:line="240" w:lineRule="auto"/>
        <w:ind w:left="720"/>
      </w:pPr>
      <w:r>
        <w:rPr>
          <w:lang w:val="id_ID" w:bidi="id_ID"/>
        </w:rPr>
      </w:r>
      <w:r>
        <w:rPr>
          <w:lang w:val="id_ID" w:bidi="id_ID"/>
        </w:rPr>
        <w:t>Syamua</w:t>
      </w:r>
    </w:p>
    <w:p>
      <w:pPr>
        <w:pStyle w:val="ListBullet"/>
        <w:spacing w:line="240" w:lineRule="auto"/>
        <w:ind w:left="720"/>
      </w:pPr>
      <w:r>
        <w:rPr>
          <w:lang w:val="id_ID" w:bidi="id_ID"/>
        </w:rPr>
      </w:r>
      <w:r>
        <w:rPr>
          <w:lang w:val="id_ID" w:bidi="id_ID"/>
        </w:rPr>
        <w:t>Sobab</w:t>
      </w:r>
    </w:p>
    <w:p>
      <w:pPr>
        <w:pStyle w:val="ListBullet"/>
        <w:spacing w:line="240" w:lineRule="auto"/>
        <w:ind w:left="720"/>
      </w:pPr>
      <w:r>
        <w:rPr>
          <w:lang w:val="id_ID" w:bidi="id_ID"/>
        </w:rPr>
      </w:r>
      <w:r>
        <w:rPr>
          <w:lang w:val="id_ID" w:bidi="id_ID"/>
        </w:rPr>
        <w:t>Natan</w:t>
      </w:r>
    </w:p>
    <w:p>
      <w:pPr>
        <w:pStyle w:val="ListBullet"/>
        <w:spacing w:line="240" w:lineRule="auto"/>
        <w:ind w:left="720"/>
      </w:pPr>
      <w:r>
        <w:rPr>
          <w:lang w:val="id_ID" w:bidi="id_ID"/>
        </w:rPr>
      </w:r>
      <w:r>
        <w:rPr>
          <w:lang w:val="id_ID" w:bidi="id_ID"/>
        </w:rPr>
        <w:t>Salomo (</w:t>
      </w:r>
      <w:r>
        <w:rPr>
          <w:lang w:val="id_ID" w:bidi="id_ID"/>
        </w:rPr>
        <w:t>2 Samuel 12:15–25</w:t>
      </w:r>
      <w:r>
        <w:rPr>
          <w:lang w:val="id_ID" w:bidi="id_ID"/>
        </w:rPr>
        <w:t xml:space="preserve">; </w:t>
      </w:r>
      <w:r>
        <w:rPr>
          <w:lang w:val="id_ID" w:bidi="id_ID"/>
        </w:rPr>
        <w:t>1 Tawarikh 3:5</w:t>
      </w:r>
      <w:r>
        <w:rPr>
          <w:lang w:val="id_ID" w:bidi="id_ID"/>
        </w:rPr>
        <w:t>)</w:t>
      </w:r>
    </w:p>
    <w:p>
      <w:pPr/>
      <w:r>
        <w:rPr>
          <w:lang w:val="id_ID" w:bidi="id_ID"/>
        </w:rPr>
      </w:r>
      <w:r>
        <w:rPr>
          <w:lang w:val="id_ID" w:bidi="id_ID"/>
        </w:rPr>
        <w:t>Sepanjang sisa hidup Daud, istri-istri dan anak-anaknya saling bersaing untuk mendapatkan kekuasaan. Pertikaian keluarga yang paling buruk terjadi ketika Daud sudah tua. Pada saat itu, Batsyeba berusaha memastikan putranya, Salomo, menjadi raja berikutnya (</w:t>
      </w:r>
      <w:r>
        <w:rPr>
          <w:lang w:val="id_ID" w:bidi="id_ID"/>
        </w:rPr>
        <w:t>1 Raja-raja 1:1–53</w:t>
      </w:r>
      <w:r>
        <w:rPr>
          <w:lang w:val="id_ID" w:bidi="id_ID"/>
        </w:rPr>
        <w:t>).</w:t>
      </w:r>
    </w:p>
    <w:p>
      <w:pPr/>
      <w:r>
        <w:rPr>
          <w:lang w:val="id_ID" w:bidi="id_ID"/>
        </w:rPr>
      </w:r>
      <w:r>
        <w:rPr>
          <w:lang w:val="id_ID" w:bidi="id_ID"/>
        </w:rPr>
        <w:t>Ketika Matius mencantumkan silsilah keluarga Yesus Sang Mesias, ia menyebutkan Salomo dan Batsyeba (</w:t>
      </w:r>
      <w:r>
        <w:rPr>
          <w:lang w:val="id_ID" w:bidi="id_ID"/>
        </w:rPr>
        <w:t>Matius 1:6</w:t>
      </w:r>
      <w:r>
        <w:rPr>
          <w:lang w:val="id_ID" w:bidi="id_ID"/>
        </w:rPr>
        <w:t>). Batsyeba digambarkan sebagai “istri Uria.” Hal ini mengingatkan kita pada dosa yang membawanya ke dalam keluarga Daud dan kemurahan Allah terhadap keturunannya.</w:t>
      </w:r>
    </w:p>
    <w:p>
      <w:pPr/>
      <w:r>
        <w:rPr>
          <w:lang w:val="id_ID" w:bidi="id_ID"/>
        </w:rPr>
      </w:r>
      <w:r>
        <w:rPr>
          <w:u w:val="single"/>
          <w:lang w:val="id_ID" w:bidi="id_ID"/>
        </w:rPr>
        <w:t>Ayat-ayat untuk Pembelajaran Lebih Lanjut</w:t>
      </w:r>
    </w:p>
    <w:p>
      <w:pPr/>
      <w:r>
        <w:rPr>
          <w:lang w:val="id_ID" w:bidi="id_ID"/>
        </w:rPr>
      </w:r>
      <w:r>
        <w:rPr>
          <w:lang w:val="id_ID" w:bidi="id_ID"/>
        </w:rPr>
        <w:t>2 Samuel 11:1–12:25</w:t>
      </w:r>
      <w:r>
        <w:rPr>
          <w:lang w:val="id_ID" w:bidi="id_ID"/>
        </w:rPr>
        <w:t xml:space="preserve">; </w:t>
      </w:r>
      <w:r>
        <w:rPr>
          <w:lang w:val="id_ID" w:bidi="id_ID"/>
        </w:rPr>
        <w:t>1 Raja-raja 1:5–2:25</w:t>
      </w:r>
      <w:r>
        <w:rPr>
          <w:lang w:val="id_ID" w:bidi="id_ID"/>
        </w:rPr>
        <w:t xml:space="preserve">; </w:t>
      </w:r>
      <w:r>
        <w:rPr>
          <w:lang w:val="id_ID" w:bidi="id_ID"/>
        </w:rPr>
        <w:t>Mazmur 51:1–19</w:t>
      </w:r>
      <w:r>
        <w:rPr>
          <w:lang w:val="id_ID" w:bidi="id_ID"/>
        </w:rPr>
      </w:r>
      <w:r>
        <w:rPr>
          <w:lang w:val="id_ID" w:bidi="id_ID"/>
        </w:rPr>
      </w:r>
    </w:p>
    <w:p>
      <w:pPr/>
      <w:r>
        <w:rPr>
          <w:lang w:val="id_ID" w:bidi="id_ID"/>
        </w:rPr>
      </w:r>
    </w:p>
    <w:p>
      <w:pPr>
        <w:pStyle w:val="Heading2"/>
      </w:pPr>
      <w:r>
        <w:rPr>
          <w:lang w:val="id_ID" w:bidi="id_ID"/>
        </w:rPr>
        <w:t>Bileam</w:t>
      </w:r>
      <w:r>
        <w:rPr>
          <w:lang w:val="id_ID" w:bidi="id_ID"/>
        </w:rPr>
      </w:r>
    </w:p>
    <w:p>
      <w:pPr/>
      <w:r>
        <w:rPr>
          <w:lang w:val="id_ID" w:bidi="id_ID"/>
        </w:rPr>
      </w:r>
      <w:r>
        <w:rPr>
          <w:lang w:val="id_ID" w:bidi="id_ID"/>
        </w:rPr>
        <w:t xml:space="preserve">Bileam adalah seorang peramal yang membaca tanda-tanda untuk meramalkan masa depan dan melakukan ritual untuk mengubahnya (lihat </w:t>
      </w:r>
      <w:r>
        <w:rPr>
          <w:lang w:val="id_ID" w:bidi="id_ID"/>
        </w:rPr>
        <w:t>catatan studi pada Bilangan 22:5–6</w:t>
      </w:r>
      <w:r>
        <w:rPr>
          <w:lang w:val="id_ID" w:bidi="id_ID"/>
        </w:rPr>
        <w:t xml:space="preserve">; bandingkan </w:t>
      </w:r>
      <w:r>
        <w:rPr>
          <w:lang w:val="id_ID" w:bidi="id_ID"/>
        </w:rPr>
        <w:t>Yosua 13:22</w:t>
      </w:r>
      <w:r>
        <w:rPr>
          <w:lang w:val="id_ID" w:bidi="id_ID"/>
        </w:rPr>
        <w:t>). Dia bekerja demi uang, sehingga ketika Balak, raja Moab, ingin menyewanya untuk mengutuk Israel, dia sangat bersemangat untuk melakukannya. Bahkan ketika Allah memberitahunya untuk tidak pergi, dia berharap Allah akan berubah pikiran karena dia sangat tertarik dengan uang tersebut (</w:t>
      </w:r>
      <w:r>
        <w:rPr>
          <w:lang w:val="id_ID" w:bidi="id_ID"/>
        </w:rPr>
        <w:t>2Ptr. 2:15</w:t>
      </w:r>
      <w:r>
        <w:rPr>
          <w:lang w:val="id_ID" w:bidi="id_ID"/>
        </w:rPr>
        <w:t>).</w:t>
      </w:r>
    </w:p>
    <w:p>
      <w:pPr/>
      <w:r>
        <w:rPr>
          <w:lang w:val="id_ID" w:bidi="id_ID"/>
        </w:rPr>
      </w:r>
      <w:r>
        <w:rPr>
          <w:lang w:val="id_ID" w:bidi="id_ID"/>
        </w:rPr>
        <w:t>Akhirnya, Allah mengizinkan Bileam pergi, tetapi hanya jika Bileam setuju untuk mengatakan apa yang Allah perintahkan, dengan tujuan menggagalkan rencana Balak (</w:t>
      </w:r>
      <w:r>
        <w:rPr>
          <w:lang w:val="id_ID" w:bidi="id_ID"/>
        </w:rPr>
        <w:t>Ul. 23:4–5</w:t>
      </w:r>
      <w:r>
        <w:rPr>
          <w:lang w:val="id_ID" w:bidi="id_ID"/>
        </w:rPr>
        <w:t>). Di perjalanan, keledai Bileam berhenti dan menolak bergerak karena malaikat Tuhan menghalangi jalan. Keledai itu dapat melihat malaikat, tetapi Bileam tidak bisa. Meskipun demikian, Bileam dengan bijak memilih untuk tidak mengutuk bangsa Israel ketika Allah menyuruhnya memberkati mereka. Terhadap rasa frustrasi yang besar dari Balak, memberkati Israel adalah satu-satunya hal yang bisa dilakukan Bileam.</w:t>
      </w:r>
    </w:p>
    <w:p>
      <w:pPr/>
      <w:r>
        <w:rPr>
          <w:lang w:val="id_ID" w:bidi="id_ID"/>
        </w:rPr>
      </w:r>
      <w:r>
        <w:rPr>
          <w:lang w:val="id_ID" w:bidi="id_ID"/>
        </w:rPr>
        <w:t xml:space="preserve">Baru-baru ini, ditemukan sebuah prasasti yang menyebutkan Bileam anak Beor, seorang peramal yang mendapat penglihatan di malam hari (lihat </w:t>
      </w:r>
      <w:r>
        <w:rPr>
          <w:lang w:val="id_ID" w:bidi="id_ID"/>
        </w:rPr>
        <w:t>Bil. 22:9–12</w:t>
      </w:r>
      <w:r>
        <w:rPr>
          <w:lang w:val="id_ID" w:bidi="id_ID"/>
        </w:rPr>
        <w:t xml:space="preserve">, </w:t>
      </w:r>
      <w:r>
        <w:rPr>
          <w:lang w:val="id_ID" w:bidi="id_ID"/>
        </w:rPr>
        <w:t>20</w:t>
      </w:r>
      <w:r>
        <w:rPr>
          <w:lang w:val="id_ID" w:bidi="id_ID"/>
        </w:rPr>
        <w:t xml:space="preserve">). Prasasti tersebut ditulis di dinding plester di Deir ‘Alla, delapan mil sebelah timur Sungai Yordan, dekat tempat orang Ibrani berkemah selama peristiwa Bileam. Teks non-Alkitab ini, yang bertanggal 800–750 SM, mengidentifikasi Bileam sebagai “pelihat para dewa.” Teks tersebut melaporkan bahwa para dewa, yang namanya dalam prasasti mirip dengan </w:t>
      </w:r>
      <w:r>
        <w:rPr>
          <w:i/>
          <w:lang w:val="id_ID" w:bidi="id_ID"/>
        </w:rPr>
        <w:t>Shaddai</w:t>
      </w:r>
      <w:r>
        <w:rPr>
          <w:lang w:val="id_ID" w:bidi="id_ID"/>
        </w:rPr>
        <w:t xml:space="preserve"> (“Yang Mahakuasa”; lihat </w:t>
      </w:r>
      <w:r>
        <w:rPr>
          <w:lang w:val="id_ID" w:bidi="id_ID"/>
        </w:rPr>
        <w:t>Bil. 24:4</w:t>
      </w:r>
      <w:r>
        <w:rPr>
          <w:lang w:val="id_ID" w:bidi="id_ID"/>
        </w:rPr>
        <w:t xml:space="preserve">, </w:t>
      </w:r>
      <w:r>
        <w:rPr>
          <w:lang w:val="id_ID" w:bidi="id_ID"/>
        </w:rPr>
        <w:t>16</w:t>
      </w:r>
      <w:r>
        <w:rPr>
          <w:lang w:val="id_ID" w:bidi="id_ID"/>
        </w:rPr>
        <w:t xml:space="preserve">), memberikan pesan kepada Bileam dan mengumumkan penghakiman atas dunia (lihat </w:t>
      </w:r>
      <w:r>
        <w:rPr>
          <w:lang w:val="id_ID" w:bidi="id_ID"/>
        </w:rPr>
        <w:t>Bil. 24:15–25</w:t>
      </w:r>
      <w:r>
        <w:rPr>
          <w:lang w:val="id_ID" w:bidi="id_ID"/>
        </w:rPr>
        <w:t>). Prasasti ini memberikan bukti langka dari luar Alkitab tentang tokoh dalam Alkitab.</w:t>
      </w:r>
    </w:p>
    <w:p>
      <w:pPr/>
      <w:r>
        <w:rPr>
          <w:lang w:val="id_ID" w:bidi="id_ID"/>
        </w:rPr>
      </w:r>
      <w:r>
        <w:rPr>
          <w:lang w:val="id_ID" w:bidi="id_ID"/>
        </w:rPr>
        <w:t xml:space="preserve">Karakter dan motif Bileam tampak campur aduk dalam </w:t>
      </w:r>
      <w:r>
        <w:rPr>
          <w:lang w:val="id_ID" w:bidi="id_ID"/>
        </w:rPr>
        <w:t>Bil. 22–24</w:t>
      </w:r>
      <w:r>
        <w:rPr>
          <w:lang w:val="id_ID" w:bidi="id_ID"/>
        </w:rPr>
        <w:t xml:space="preserve">. </w:t>
      </w:r>
      <w:r>
        <w:rPr>
          <w:lang w:val="id_ID" w:bidi="id_ID"/>
        </w:rPr>
        <w:t>Bil. 25</w:t>
      </w:r>
      <w:r>
        <w:rPr>
          <w:lang w:val="id_ID" w:bidi="id_ID"/>
        </w:rPr>
        <w:t xml:space="preserve"> menggambarkan bagaimana orang Israel berdosa dengan berhubungan dengan wanita Moab dan menyembah dewa-dewa mereka, yang membuat Allah marah. Meskipun Bileam tidak disebutkan di sini, </w:t>
      </w:r>
      <w:r>
        <w:rPr>
          <w:lang w:val="id_ID" w:bidi="id_ID"/>
        </w:rPr>
        <w:t>Bilangan 31:16</w:t>
      </w:r>
      <w:r>
        <w:rPr>
          <w:lang w:val="id_ID" w:bidi="id_ID"/>
        </w:rPr>
        <w:t xml:space="preserve"> mengidentifikasinya sebagai orang yang memulai rencana ini. Setelah penglihatannya berakhir, Bileam tinggal di Moab dan mencari cara untuk merugikan Israel demi mendapatkan uang. Bangsa Israel membunuhnya tak lama kemudian (</w:t>
      </w:r>
      <w:r>
        <w:rPr>
          <w:lang w:val="id_ID" w:bidi="id_ID"/>
        </w:rPr>
        <w:t>Bilangan 31:8</w:t>
      </w:r>
      <w:r>
        <w:rPr>
          <w:lang w:val="id_ID" w:bidi="id_ID"/>
        </w:rPr>
        <w:t>). Bileam dikenal sebagai:</w:t>
      </w:r>
    </w:p>
    <w:p>
      <w:pPr>
        <w:pStyle w:val="ListBullet"/>
        <w:spacing w:line="240" w:lineRule="auto"/>
        <w:ind w:left="720"/>
      </w:pPr>
      <w:r>
        <w:rPr>
          <w:lang w:val="id_ID" w:bidi="id_ID"/>
        </w:rPr>
      </w:r>
      <w:r>
        <w:rPr>
          <w:lang w:val="id_ID" w:bidi="id_ID"/>
        </w:rPr>
        <w:t xml:space="preserve">Seorang tukang sihir yang memiliki niat jahat (lihat </w:t>
      </w:r>
      <w:r>
        <w:rPr>
          <w:lang w:val="id_ID" w:bidi="id_ID"/>
        </w:rPr>
        <w:t>Ulangan 23:4–5</w:t>
      </w:r>
      <w:r>
        <w:rPr>
          <w:lang w:val="id_ID" w:bidi="id_ID"/>
        </w:rPr>
        <w:t xml:space="preserve">; </w:t>
      </w:r>
      <w:r>
        <w:rPr>
          <w:lang w:val="id_ID" w:bidi="id_ID"/>
        </w:rPr>
        <w:t>Yosua 13:22</w:t>
      </w:r>
      <w:r>
        <w:rPr>
          <w:lang w:val="id_ID" w:bidi="id_ID"/>
        </w:rPr>
        <w:t>)</w:t>
      </w:r>
    </w:p>
    <w:p>
      <w:pPr>
        <w:pStyle w:val="ListBullet"/>
        <w:spacing w:line="240" w:lineRule="auto"/>
        <w:ind w:left="720"/>
      </w:pPr>
      <w:r>
        <w:rPr>
          <w:lang w:val="id_ID" w:bidi="id_ID"/>
        </w:rPr>
      </w:r>
      <w:r>
        <w:rPr>
          <w:lang w:val="id_ID" w:bidi="id_ID"/>
        </w:rPr>
        <w:t xml:space="preserve">Seorang guru palsu yang hanya tertarik pada uang (lihat </w:t>
      </w:r>
      <w:r>
        <w:rPr>
          <w:lang w:val="id_ID" w:bidi="id_ID"/>
        </w:rPr>
        <w:t>Nehemia 13:2</w:t>
      </w:r>
      <w:r>
        <w:rPr>
          <w:lang w:val="id_ID" w:bidi="id_ID"/>
        </w:rPr>
        <w:t xml:space="preserve">; </w:t>
      </w:r>
      <w:r>
        <w:rPr>
          <w:lang w:val="id_ID" w:bidi="id_ID"/>
        </w:rPr>
        <w:t>2 Petrus 2:15</w:t>
      </w:r>
      <w:r>
        <w:rPr>
          <w:lang w:val="id_ID" w:bidi="id_ID"/>
        </w:rPr>
        <w:t xml:space="preserve">; </w:t>
      </w:r>
      <w:r>
        <w:rPr>
          <w:lang w:val="id_ID" w:bidi="id_ID"/>
        </w:rPr>
        <w:t>Yudas 1:11</w:t>
      </w:r>
      <w:r>
        <w:rPr>
          <w:lang w:val="id_ID" w:bidi="id_ID"/>
        </w:rPr>
        <w:t>)</w:t>
      </w:r>
    </w:p>
    <w:p>
      <w:pPr>
        <w:pStyle w:val="ListBullet"/>
        <w:spacing w:line="240" w:lineRule="auto"/>
        <w:ind w:left="720"/>
      </w:pPr>
      <w:r>
        <w:rPr>
          <w:lang w:val="id_ID" w:bidi="id_ID"/>
        </w:rPr>
      </w:r>
      <w:r>
        <w:rPr>
          <w:lang w:val="id_ID" w:bidi="id_ID"/>
        </w:rPr>
        <w:t>Seseorang yang memimpin Israel ke dalam penyembahan berhala dan amoralitas (</w:t>
      </w:r>
      <w:r>
        <w:rPr>
          <w:lang w:val="id_ID" w:bidi="id_ID"/>
        </w:rPr>
        <w:t>Bilangan 31:16</w:t>
      </w:r>
      <w:r>
        <w:rPr>
          <w:lang w:val="id_ID" w:bidi="id_ID"/>
        </w:rPr>
        <w:t xml:space="preserve">; lihat </w:t>
      </w:r>
      <w:r>
        <w:rPr>
          <w:lang w:val="id_ID" w:bidi="id_ID"/>
        </w:rPr>
        <w:t>Wahyu 2:14</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Bilangan 22:1–25:18</w:t>
      </w:r>
      <w:r>
        <w:rPr>
          <w:lang w:val="id_ID" w:bidi="id_ID"/>
        </w:rPr>
        <w:t xml:space="preserve">; </w:t>
      </w:r>
      <w:r>
        <w:rPr>
          <w:lang w:val="id_ID" w:bidi="id_ID"/>
        </w:rPr>
        <w:t>31:8</w:t>
      </w:r>
      <w:r>
        <w:rPr>
          <w:lang w:val="id_ID" w:bidi="id_ID"/>
        </w:rPr>
        <w:t xml:space="preserve">, </w:t>
      </w:r>
      <w:r>
        <w:rPr>
          <w:lang w:val="id_ID" w:bidi="id_ID"/>
        </w:rPr>
        <w:t>16</w:t>
      </w:r>
      <w:r>
        <w:rPr>
          <w:lang w:val="id_ID" w:bidi="id_ID"/>
        </w:rPr>
        <w:t xml:space="preserve">; </w:t>
      </w:r>
      <w:r>
        <w:rPr>
          <w:lang w:val="id_ID" w:bidi="id_ID"/>
        </w:rPr>
        <w:t>Yosua 13:22</w:t>
      </w:r>
      <w:r>
        <w:rPr>
          <w:lang w:val="id_ID" w:bidi="id_ID"/>
        </w:rPr>
        <w:t xml:space="preserve">; </w:t>
      </w:r>
      <w:r>
        <w:rPr>
          <w:lang w:val="id_ID" w:bidi="id_ID"/>
        </w:rPr>
        <w:t>2 Petrus 2:15–16</w:t>
      </w:r>
      <w:r>
        <w:rPr>
          <w:lang w:val="id_ID" w:bidi="id_ID"/>
        </w:rPr>
        <w:t xml:space="preserve">; </w:t>
      </w:r>
      <w:r>
        <w:rPr>
          <w:lang w:val="id_ID" w:bidi="id_ID"/>
        </w:rPr>
        <w:t>Yudas 1:11</w:t>
      </w:r>
      <w:r>
        <w:rPr>
          <w:lang w:val="id_ID" w:bidi="id_ID"/>
        </w:rPr>
        <w:t xml:space="preserve">; </w:t>
      </w:r>
      <w:r>
        <w:rPr>
          <w:lang w:val="id_ID" w:bidi="id_ID"/>
        </w:rPr>
        <w:t>Wahyu 2:14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