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Rahab</w:t>
      </w:r>
      <w:r>
        <w:rPr>
          <w:lang w:val="id_ID" w:bidi="id_ID"/>
        </w:rPr>
      </w:r>
    </w:p>
    <w:p>
      <w:pPr/>
      <w:r>
        <w:rPr>
          <w:lang w:val="id_ID" w:bidi="id_ID"/>
        </w:rPr>
      </w:r>
      <w:r>
        <w:rPr>
          <w:lang w:val="id_ID" w:bidi="id_ID"/>
        </w:rPr>
        <w:t>Rahab adalah seorang perempuan sundal dan juga seorang wanita yang beriman. Dia tetap menjadi misteri bahkan ratusan tahun setelah perannya yang singkat dalam sejarah Israel. Dia percaya kepada Allah Israel dan membantu dua orang pengintai Israel yang mengunjungi rumahnya. Karena tindakan itu, nyawanya selamat ketika Israel merebut Yerikho.</w:t>
      </w:r>
    </w:p>
    <w:p>
      <w:pPr/>
      <w:r>
        <w:rPr>
          <w:lang w:val="id_ID" w:bidi="id_ID"/>
        </w:rPr>
      </w:r>
      <w:r>
        <w:rPr>
          <w:lang w:val="id_ID" w:bidi="id_ID"/>
        </w:rPr>
        <w:t>Rumah Rahab terletak di tembok kota, sehingga pengintai Yosua pergi ke sana ketika mereka memasuki Yerikho. Rahab mungkin adalah seorang pemilik penginapan sekaligus perempuan sundal. Dokumen-dokumen lain dari era Perjanjian Lama menyebutkan tentang wanita yang merupakan pemilik penginapan dan perempuan sundal. Jika rumah Rahab adalah sebuah penginapan, maka itu adalah tempat yang masuk akal untuk dikunjungi. Para pengintai yang diutus Yosua dapat berharap untuk menghindari perhatian yang tidak diinginkan di sana.</w:t>
      </w:r>
    </w:p>
    <w:p>
      <w:pPr/>
      <w:r>
        <w:rPr>
          <w:lang w:val="id_ID" w:bidi="id_ID"/>
        </w:rPr>
      </w:r>
      <w:r>
        <w:rPr>
          <w:lang w:val="id_ID" w:bidi="id_ID"/>
        </w:rPr>
        <w:t>Kesepakatan Rahab dengan para pengintai adalah pernyataan iman yang kuat kepada Yahweh, Allah Israel (</w:t>
      </w:r>
      <w:r>
        <w:rPr>
          <w:lang w:val="id_ID" w:bidi="id_ID"/>
        </w:rPr>
        <w:t>Yosua 2:8–21</w:t>
      </w:r>
      <w:r>
        <w:rPr>
          <w:lang w:val="id_ID" w:bidi="id_ID"/>
        </w:rPr>
        <w:t>). Sebagai seorang wanita Kanaan, Rahab kemungkinan besar mengikuti pemujaan demi kesuburan terhadap Baal, dewa badai dan hujan, dan pasangannya Asyera, dewi bumi. Namun, setelah mendengar tentang kemajuan Israel dalam merebut negerinya, Rahab menyadari bahwa Yahweh, Allah Israel, adalah “</w:t>
      </w:r>
      <w:r>
        <w:rPr>
          <w:lang w:val="id_ID" w:bidi="id_ID"/>
        </w:rPr>
        <w:t>Allahmu, ialah Allah di langit di atas dan di bumi di bawah.</w:t>
      </w:r>
      <w:r>
        <w:rPr>
          <w:lang w:val="id_ID" w:bidi="id_ID"/>
        </w:rPr>
        <w:t>” (</w:t>
      </w:r>
      <w:r>
        <w:rPr>
          <w:lang w:val="id_ID" w:bidi="id_ID"/>
        </w:rPr>
        <w:t>Yosua 2:11</w:t>
      </w:r>
      <w:r>
        <w:rPr>
          <w:lang w:val="id_ID" w:bidi="id_ID"/>
        </w:rPr>
        <w:t>).</w:t>
      </w:r>
    </w:p>
    <w:p>
      <w:pPr/>
      <w:r>
        <w:rPr>
          <w:lang w:val="id_ID" w:bidi="id_ID"/>
        </w:rPr>
      </w:r>
      <w:r>
        <w:rPr>
          <w:lang w:val="id_ID" w:bidi="id_ID"/>
        </w:rPr>
        <w:t>Setelah Yosua menaklukkan Yerikho, Rahab menikah dengan Salmon dari suku Yehuda. Ia memiliki seorang putra bernama Boas (</w:t>
      </w:r>
      <w:r>
        <w:rPr>
          <w:lang w:val="id_ID" w:bidi="id_ID"/>
        </w:rPr>
        <w:t>Rut 4:21</w:t>
      </w:r>
      <w:r>
        <w:rPr>
          <w:lang w:val="id_ID" w:bidi="id_ID"/>
        </w:rPr>
        <w:t xml:space="preserve">; </w:t>
      </w:r>
      <w:r>
        <w:rPr>
          <w:lang w:val="id_ID" w:bidi="id_ID"/>
        </w:rPr>
        <w:t>Matius 1:5</w:t>
      </w:r>
      <w:r>
        <w:rPr>
          <w:lang w:val="id_ID" w:bidi="id_ID"/>
        </w:rPr>
        <w:t>). Rahab menjadi ibu mertua Rut, seorang wanita asing lainnya yang bergabung dengan Israel. Rahab juga merupakan nenek buyut Raja Daud. Dia masuk dalam daftar bersama Musa, Daud, Simson, dan Samuel sebagai teladan iman yang ditunjukkan melalui perbuatan baik (</w:t>
      </w:r>
      <w:r>
        <w:rPr>
          <w:lang w:val="id_ID" w:bidi="id_ID"/>
        </w:rPr>
        <w:t>Ibrani 11:31</w:t>
      </w:r>
      <w:r>
        <w:rPr>
          <w:lang w:val="id_ID" w:bidi="id_ID"/>
        </w:rPr>
        <w:t xml:space="preserve">; </w:t>
      </w:r>
      <w:r>
        <w:rPr>
          <w:lang w:val="id_ID" w:bidi="id_ID"/>
        </w:rPr>
        <w:t>Yakobus 2:25</w:t>
      </w:r>
      <w:r>
        <w:rPr>
          <w:lang w:val="id_ID" w:bidi="id_ID"/>
        </w:rPr>
        <w:t>). Rahab adalah salah satu dari lima orang wanita, termasuk Maria, yang disebutkan pada silsilah tentang Yesus dalam kitab Matius, grais keturunan keluarga dari Sang Anak Allah (</w:t>
      </w:r>
      <w:r>
        <w:rPr>
          <w:lang w:val="id_ID" w:bidi="id_ID"/>
        </w:rPr>
        <w:t>Matius 1:5</w:t>
      </w:r>
      <w:r>
        <w:rPr>
          <w:lang w:val="id_ID" w:bidi="id_ID"/>
        </w:rPr>
        <w:t>). Rahab menunjukkan luasnya kasih karunia Allah.</w:t>
      </w:r>
    </w:p>
    <w:p>
      <w:pPr/>
      <w:r>
        <w:rPr>
          <w:lang w:val="id_ID" w:bidi="id_ID"/>
        </w:rPr>
      </w:r>
      <w:r>
        <w:rPr>
          <w:u w:val="single"/>
          <w:lang w:val="id_ID" w:bidi="id_ID"/>
        </w:rPr>
        <w:t>Ayat-ayat untuk Pembelajaran Lebih Lanjut</w:t>
      </w:r>
    </w:p>
    <w:p>
      <w:pPr/>
      <w:r>
        <w:rPr>
          <w:lang w:val="id_ID" w:bidi="id_ID"/>
        </w:rPr>
      </w:r>
      <w:r>
        <w:rPr>
          <w:lang w:val="id_ID" w:bidi="id_ID"/>
        </w:rPr>
        <w:t>Yosua 2:1–21</w:t>
      </w:r>
      <w:r>
        <w:rPr>
          <w:lang w:val="id_ID" w:bidi="id_ID"/>
        </w:rPr>
        <w:t xml:space="preserve">; </w:t>
      </w:r>
      <w:r>
        <w:rPr>
          <w:lang w:val="id_ID" w:bidi="id_ID"/>
        </w:rPr>
        <w:t>6:17</w:t>
      </w:r>
      <w:r>
        <w:rPr>
          <w:lang w:val="id_ID" w:bidi="id_ID"/>
        </w:rPr>
        <w:t xml:space="preserve">, </w:t>
      </w:r>
      <w:r>
        <w:rPr>
          <w:lang w:val="id_ID" w:bidi="id_ID"/>
        </w:rPr>
        <w:t>22–25</w:t>
      </w:r>
      <w:r>
        <w:rPr>
          <w:lang w:val="id_ID" w:bidi="id_ID"/>
        </w:rPr>
        <w:t xml:space="preserve">; </w:t>
      </w:r>
      <w:r>
        <w:rPr>
          <w:lang w:val="id_ID" w:bidi="id_ID"/>
        </w:rPr>
        <w:t>Matius 1:5</w:t>
      </w:r>
      <w:r>
        <w:rPr>
          <w:lang w:val="id_ID" w:bidi="id_ID"/>
        </w:rPr>
        <w:t xml:space="preserve">; </w:t>
      </w:r>
      <w:r>
        <w:rPr>
          <w:lang w:val="id_ID" w:bidi="id_ID"/>
        </w:rPr>
        <w:t>Ibrani 11:31</w:t>
      </w:r>
      <w:r>
        <w:rPr>
          <w:lang w:val="id_ID" w:bidi="id_ID"/>
        </w:rPr>
        <w:t xml:space="preserve">; </w:t>
      </w:r>
      <w:r>
        <w:rPr>
          <w:lang w:val="id_ID" w:bidi="id_ID"/>
        </w:rPr>
        <w:t>Yakobus 2:25</w:t>
      </w:r>
      <w:r>
        <w:rPr>
          <w:lang w:val="id_ID" w:bidi="id_ID"/>
        </w:rPr>
      </w:r>
      <w:r>
        <w:rPr>
          <w:lang w:val="id_ID" w:bidi="id_ID"/>
        </w:rPr>
      </w:r>
    </w:p>
    <w:p>
      <w:pPr/>
      <w:r>
        <w:rPr>
          <w:lang w:val="id_ID" w:bidi="id_ID"/>
        </w:rPr>
      </w:r>
    </w:p>
    <w:p>
      <w:pPr>
        <w:pStyle w:val="Heading2"/>
      </w:pPr>
      <w:r>
        <w:rPr>
          <w:lang w:val="id_ID" w:bidi="id_ID"/>
        </w:rPr>
        <w:t>Rahel</w:t>
      </w:r>
      <w:r>
        <w:rPr>
          <w:lang w:val="id_ID" w:bidi="id_ID"/>
        </w:rPr>
      </w:r>
    </w:p>
    <w:p>
      <w:pPr/>
      <w:r>
        <w:rPr>
          <w:lang w:val="id_ID" w:bidi="id_ID"/>
        </w:rPr>
      </w:r>
      <w:r>
        <w:rPr>
          <w:lang w:val="id_ID" w:bidi="id_ID"/>
        </w:rPr>
        <w:t>Rahel adalah putri bungsu Laban. Dia cantik, dan Yakub mencintainya lebih dari istri-istrinya yang lain. Yakub pertama kali bertemu dengannya ketika dia tiba di Padan-Aram di Haran. Dia membantunya memindahkan batu dari sumur dan memberi minum domba-domba ayahnya (</w:t>
      </w:r>
      <w:r>
        <w:rPr>
          <w:lang w:val="id_ID" w:bidi="id_ID"/>
        </w:rPr>
        <w:t>Kejadian 29:10</w:t>
      </w:r>
      <w:r>
        <w:rPr>
          <w:lang w:val="id_ID" w:bidi="id_ID"/>
        </w:rPr>
        <w:t>). Yakub setuju untuk bekerja selama tujuh tahun kepada Laban agar bisa menikahi Rahel. Waktu itu terasa seperti hanya beberapa hari saja karena dia sangat mencintainya.</w:t>
      </w:r>
    </w:p>
    <w:p>
      <w:pPr/>
      <w:r>
        <w:rPr>
          <w:lang w:val="id_ID" w:bidi="id_ID"/>
        </w:rPr>
      </w:r>
      <w:r>
        <w:rPr>
          <w:lang w:val="id_ID" w:bidi="id_ID"/>
        </w:rPr>
        <w:t>Laban menipu Yakub untuk menikahi Lea, putrinya yang lebih tua dan kurang menarik, sebelum mengizinkannya menikahi Rahel. Berbeda dengan Lea, Rahel tidak dapat memiliki anak pada awalnya (</w:t>
      </w:r>
      <w:r>
        <w:rPr>
          <w:lang w:val="id_ID" w:bidi="id_ID"/>
        </w:rPr>
        <w:t>Kejadian 29:31</w:t>
      </w:r>
      <w:r>
        <w:rPr>
          <w:lang w:val="id_ID" w:bidi="id_ID"/>
        </w:rPr>
        <w:t xml:space="preserve">; </w:t>
      </w:r>
      <w:r>
        <w:rPr>
          <w:lang w:val="id_ID" w:bidi="id_ID"/>
        </w:rPr>
        <w:t>30:1</w:t>
      </w:r>
      <w:r>
        <w:rPr>
          <w:lang w:val="id_ID" w:bidi="id_ID"/>
        </w:rPr>
        <w:t>). Dia memberikan hambanya, Bilha, kepada Yakub untuk mendapatkan anak baginya, yang kemudian melahirkan Dan dan Naftali (</w:t>
      </w:r>
      <w:r>
        <w:rPr>
          <w:lang w:val="id_ID" w:bidi="id_ID"/>
        </w:rPr>
        <w:t>Kejadian 30:3–8</w:t>
      </w:r>
      <w:r>
        <w:rPr>
          <w:lang w:val="id_ID" w:bidi="id_ID"/>
        </w:rPr>
        <w:t>). Akhirnya, Rahel mengandung dan melahirkan Yusuf (</w:t>
      </w:r>
      <w:r>
        <w:rPr>
          <w:lang w:val="id_ID" w:bidi="id_ID"/>
        </w:rPr>
        <w:t>Kejadian 30:22–24</w:t>
      </w:r>
      <w:r>
        <w:rPr>
          <w:lang w:val="id_ID" w:bidi="id_ID"/>
        </w:rPr>
        <w:t>). Segera setelah itu, Yakub meninggalkan Haran bersama istri, anak-anak, dan harta bendanya.</w:t>
      </w:r>
    </w:p>
    <w:p>
      <w:pPr/>
      <w:r>
        <w:rPr>
          <w:lang w:val="id_ID" w:bidi="id_ID"/>
        </w:rPr>
      </w:r>
      <w:r>
        <w:rPr>
          <w:lang w:val="id_ID" w:bidi="id_ID"/>
        </w:rPr>
        <w:t>Di antara Betel dan Betlehem, Rahel meninggal saat melahirkan Benyamin (</w:t>
      </w:r>
      <w:r>
        <w:rPr>
          <w:lang w:val="id_ID" w:bidi="id_ID"/>
        </w:rPr>
        <w:t>Kejadian 35:16–20</w:t>
      </w:r>
      <w:r>
        <w:rPr>
          <w:lang w:val="id_ID" w:bidi="id_ID"/>
        </w:rPr>
        <w:t>). Yakub mendirikan tugu di atas makamnya, yang tetap menjadi penanda bahkan pada masa Saul (</w:t>
      </w:r>
      <w:r>
        <w:rPr>
          <w:lang w:val="id_ID" w:bidi="id_ID"/>
        </w:rPr>
        <w:t>1 Samuel 10:2</w:t>
      </w:r>
      <w:r>
        <w:rPr>
          <w:lang w:val="id_ID" w:bidi="id_ID"/>
        </w:rPr>
        <w:t>). Rahel dan Lea dihormati karena membangun umat Israel (</w:t>
      </w:r>
      <w:r>
        <w:rPr>
          <w:lang w:val="id_ID" w:bidi="id_ID"/>
        </w:rPr>
        <w:t>Rut 4:11</w:t>
      </w:r>
      <w:r>
        <w:rPr>
          <w:lang w:val="id_ID" w:bidi="id_ID"/>
        </w:rPr>
        <w:t xml:space="preserve">). Dalam </w:t>
      </w:r>
      <w:r>
        <w:rPr>
          <w:lang w:val="id_ID" w:bidi="id_ID"/>
        </w:rPr>
        <w:t>Yeremia 31:15</w:t>
      </w:r>
      <w:r>
        <w:rPr>
          <w:lang w:val="id_ID" w:bidi="id_ID"/>
        </w:rPr>
        <w:t>, Rahel digambarkan sedang menangis untuk anak-anaknya yang dibawa ke dalam pembuangan. Matius merujuk kepada perkataan Yeremia pada saat Herodes membunuh bayi-bayi laki-laki di sekitar Betlehem tidak lama setelah kelahiran Yesus (</w:t>
      </w:r>
      <w:r>
        <w:rPr>
          <w:lang w:val="id_ID" w:bidi="id_ID"/>
        </w:rPr>
        <w:t>Matius 2:16–18</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29:6–30:24</w:t>
      </w:r>
      <w:r>
        <w:rPr>
          <w:lang w:val="id_ID" w:bidi="id_ID"/>
        </w:rPr>
        <w:t xml:space="preserve">; </w:t>
      </w:r>
      <w:r>
        <w:rPr>
          <w:lang w:val="id_ID" w:bidi="id_ID"/>
        </w:rPr>
        <w:t>31:4–19</w:t>
      </w:r>
      <w:r>
        <w:rPr>
          <w:lang w:val="id_ID" w:bidi="id_ID"/>
        </w:rPr>
        <w:t xml:space="preserve">, </w:t>
      </w:r>
      <w:r>
        <w:rPr>
          <w:lang w:val="id_ID" w:bidi="id_ID"/>
        </w:rPr>
        <w:t>31–35</w:t>
      </w:r>
      <w:r>
        <w:rPr>
          <w:lang w:val="id_ID" w:bidi="id_ID"/>
        </w:rPr>
        <w:t xml:space="preserve">; </w:t>
      </w:r>
      <w:r>
        <w:rPr>
          <w:lang w:val="id_ID" w:bidi="id_ID"/>
        </w:rPr>
        <w:t>33:1–7</w:t>
      </w:r>
      <w:r>
        <w:rPr>
          <w:lang w:val="id_ID" w:bidi="id_ID"/>
        </w:rPr>
        <w:t xml:space="preserve">; </w:t>
      </w:r>
      <w:r>
        <w:rPr>
          <w:lang w:val="id_ID" w:bidi="id_ID"/>
        </w:rPr>
        <w:t>35:16–20</w:t>
      </w:r>
      <w:r>
        <w:rPr>
          <w:lang w:val="id_ID" w:bidi="id_ID"/>
        </w:rPr>
        <w:t xml:space="preserve">; </w:t>
      </w:r>
      <w:r>
        <w:rPr>
          <w:lang w:val="id_ID" w:bidi="id_ID"/>
        </w:rPr>
        <w:t>46:19–22</w:t>
      </w:r>
      <w:r>
        <w:rPr>
          <w:lang w:val="id_ID" w:bidi="id_ID"/>
        </w:rPr>
        <w:t xml:space="preserve">; </w:t>
      </w:r>
      <w:r>
        <w:rPr>
          <w:lang w:val="id_ID" w:bidi="id_ID"/>
        </w:rPr>
        <w:t>48:7</w:t>
      </w:r>
      <w:r>
        <w:rPr>
          <w:lang w:val="id_ID" w:bidi="id_ID"/>
        </w:rPr>
        <w:t xml:space="preserve">; </w:t>
      </w:r>
      <w:r>
        <w:rPr>
          <w:lang w:val="id_ID" w:bidi="id_ID"/>
        </w:rPr>
        <w:t>Rut 4:11</w:t>
      </w:r>
      <w:r>
        <w:rPr>
          <w:lang w:val="id_ID" w:bidi="id_ID"/>
        </w:rPr>
        <w:t xml:space="preserve">; </w:t>
      </w:r>
      <w:r>
        <w:rPr>
          <w:lang w:val="id_ID" w:bidi="id_ID"/>
        </w:rPr>
        <w:t>1 Samuel 10:2</w:t>
      </w:r>
      <w:r>
        <w:rPr>
          <w:lang w:val="id_ID" w:bidi="id_ID"/>
        </w:rPr>
        <w:t xml:space="preserve">; </w:t>
      </w:r>
      <w:r>
        <w:rPr>
          <w:lang w:val="id_ID" w:bidi="id_ID"/>
        </w:rPr>
        <w:t>Yeremia 31:15</w:t>
      </w:r>
      <w:r>
        <w:rPr>
          <w:lang w:val="id_ID" w:bidi="id_ID"/>
        </w:rPr>
        <w:t xml:space="preserve">; </w:t>
      </w:r>
      <w:r>
        <w:rPr>
          <w:lang w:val="id_ID" w:bidi="id_ID"/>
        </w:rPr>
        <w:t>Matius 2:18</w:t>
      </w:r>
      <w:r>
        <w:rPr>
          <w:lang w:val="id_ID" w:bidi="id_ID"/>
        </w:rPr>
      </w:r>
      <w:r>
        <w:rPr>
          <w:lang w:val="id_ID" w:bidi="id_ID"/>
        </w:rPr>
      </w:r>
    </w:p>
    <w:p>
      <w:pPr/>
      <w:r>
        <w:rPr>
          <w:lang w:val="id_ID" w:bidi="id_ID"/>
        </w:rPr>
      </w:r>
    </w:p>
    <w:p>
      <w:pPr>
        <w:pStyle w:val="Heading2"/>
      </w:pPr>
      <w:r>
        <w:rPr>
          <w:lang w:val="id_ID" w:bidi="id_ID"/>
        </w:rPr>
        <w:t>Rehabeam</w:t>
      </w:r>
      <w:r>
        <w:rPr>
          <w:lang w:val="id_ID" w:bidi="id_ID"/>
        </w:rPr>
      </w:r>
    </w:p>
    <w:p>
      <w:pPr/>
      <w:r>
        <w:rPr>
          <w:lang w:val="id_ID" w:bidi="id_ID"/>
        </w:rPr>
      </w:r>
      <w:r>
        <w:rPr>
          <w:lang w:val="id_ID" w:bidi="id_ID"/>
        </w:rPr>
        <w:t>Rehabeam adalah putra Salomo dari seorang wanita Amon (</w:t>
      </w:r>
      <w:r>
        <w:rPr>
          <w:lang w:val="id_ID" w:bidi="id_ID"/>
        </w:rPr>
        <w:t>1 Raja-raja 14:21</w:t>
      </w:r>
      <w:r>
        <w:rPr>
          <w:lang w:val="id_ID" w:bidi="id_ID"/>
        </w:rPr>
        <w:t>). Ia menjadi raja pada usia empat puluh satu tahun. Dia memerintah selama tujuh belas tahun, dari tahun 931 hingga 913 SM. Dia dikenal sebagai penyebab pecahnya kerajaan Salomo dan menjabat sebagai raja pertama Yehuda, kerajaan selatan.</w:t>
      </w:r>
    </w:p>
    <w:p>
      <w:pPr/>
      <w:r>
        <w:rPr>
          <w:lang w:val="id_ID" w:bidi="id_ID"/>
        </w:rPr>
      </w:r>
      <w:r>
        <w:rPr>
          <w:lang w:val="id_ID" w:bidi="id_ID"/>
        </w:rPr>
        <w:t xml:space="preserve">Ketika Salomo mati pada tahun 931 SM, Yehuda dengan cepat mengangkat Rehabeam sebagai raja. Namun, sepuluh suku di utara ragu untuk mendukungnya. Mereka menginginkan keringanan dari kebijakan Salomo yang keras (lihat </w:t>
      </w:r>
      <w:r>
        <w:rPr>
          <w:lang w:val="id_ID" w:bidi="id_ID"/>
        </w:rPr>
        <w:t>1 Raja-raja 12:4</w:t>
      </w:r>
      <w:r>
        <w:rPr>
          <w:lang w:val="id_ID" w:bidi="id_ID"/>
        </w:rPr>
        <w:t xml:space="preserve">; </w:t>
      </w:r>
      <w:r>
        <w:rPr>
          <w:lang w:val="id_ID" w:bidi="id_ID"/>
        </w:rPr>
        <w:t>2 Tawarikh 10:4</w:t>
      </w:r>
      <w:r>
        <w:rPr>
          <w:lang w:val="id_ID" w:bidi="id_ID"/>
        </w:rPr>
        <w:t>). Para penasihat raja yang lebih tua menyarankan agar dia menyetujui permintaan mereka, tetapi dia justru mengabaikannya. Sebaliknya, dia mendengarkan para penasihat yang lebih muda yang mengatakan kepadanya untuk menjadi lebih keras daripada ayahnya. Suku-suku di utara memberontak dan mengangkat Yerobeam, mantan pegawai Salomo, menjadi raja mereka. Rehabeam pergi berperang untuk menguasai wilayah utara, tetapi Allah mengutus nabi Semaya untuk memberitahunya bahwa hal itu tidak berguna. Perpecahan itu adalah penghakiman Allah (</w:t>
      </w:r>
      <w:r>
        <w:rPr>
          <w:lang w:val="id_ID" w:bidi="id_ID"/>
        </w:rPr>
        <w:t>2 Tawarikh 11:1–4</w:t>
      </w:r>
      <w:r>
        <w:rPr>
          <w:lang w:val="id_ID" w:bidi="id_ID"/>
        </w:rPr>
        <w:t>). Jadi, Rehabeam kembali ke Yehuda dan memperkuat perbatasannya (</w:t>
      </w:r>
      <w:r>
        <w:rPr>
          <w:lang w:val="id_ID" w:bidi="id_ID"/>
        </w:rPr>
        <w:t>2 Tawarikh 11:5–12</w:t>
      </w:r>
      <w:r>
        <w:rPr>
          <w:lang w:val="id_ID" w:bidi="id_ID"/>
        </w:rPr>
        <w:t>).</w:t>
      </w:r>
    </w:p>
    <w:p>
      <w:pPr/>
      <w:r>
        <w:rPr>
          <w:lang w:val="id_ID" w:bidi="id_ID"/>
        </w:rPr>
      </w:r>
      <w:r>
        <w:rPr>
          <w:lang w:val="id_ID" w:bidi="id_ID"/>
        </w:rPr>
        <w:t>Ketika Yerobeam memulai sebuah agama palsu baru di kerajaan utara, para imam dan orang Lewi pindah ke selatan. Mereka memperkuat kehidupan rohani di daerah itu dan membantu menjaga stabilitas Yehuda (</w:t>
      </w:r>
      <w:r>
        <w:rPr>
          <w:lang w:val="id_ID" w:bidi="id_ID"/>
        </w:rPr>
        <w:t>2 Tawarikh 11:13–17</w:t>
      </w:r>
      <w:r>
        <w:rPr>
          <w:lang w:val="id_ID" w:bidi="id_ID"/>
        </w:rPr>
        <w:t>). Namun, Rehabeam akhirnya berpaling kepada penyembahan berhala juga. Orang-orang Yehuda membangun tempat-tempat suci dan kuil-kuil penyembahan berhala di seluruh negeri, mengadopsi praktek-praktek keagamaan yang korup dari bangsa-bangsa di sekitarnya (</w:t>
      </w:r>
      <w:r>
        <w:rPr>
          <w:lang w:val="id_ID" w:bidi="id_ID"/>
        </w:rPr>
        <w:t>1 Raja-raja 14:22–24</w:t>
      </w:r>
      <w:r>
        <w:rPr>
          <w:lang w:val="id_ID" w:bidi="id_ID"/>
        </w:rPr>
        <w:t>). Allah berhenti mendukung Rehabeam, membuatnya rentan ketika Raja Sisak dari Mesir menyerang pada tahun 926 hingga 925 SM dan mengambil banyak barang berharga dari Bait Allah (</w:t>
      </w:r>
      <w:r>
        <w:rPr>
          <w:lang w:val="id_ID" w:bidi="id_ID"/>
        </w:rPr>
        <w:t>1 Raja-raja 14:25–26</w:t>
      </w:r>
      <w:r>
        <w:rPr>
          <w:lang w:val="id_ID" w:bidi="id_ID"/>
        </w:rPr>
        <w:t xml:space="preserve">; </w:t>
      </w:r>
      <w:r>
        <w:rPr>
          <w:lang w:val="id_ID" w:bidi="id_ID"/>
        </w:rPr>
        <w:t>2 Tawarikh 12:1–5</w:t>
      </w:r>
      <w:r>
        <w:rPr>
          <w:lang w:val="id_ID" w:bidi="id_ID"/>
        </w:rPr>
        <w:t>). Rehabeam kemudian mengganti perisai-perisai emas Salomo dengan perisai perunggu (</w:t>
      </w:r>
      <w:r>
        <w:rPr>
          <w:lang w:val="id_ID" w:bidi="id_ID"/>
        </w:rPr>
        <w:t>1 Raja-raja 14:27</w:t>
      </w:r>
      <w:r>
        <w:rPr>
          <w:lang w:val="id_ID" w:bidi="id_ID"/>
        </w:rPr>
        <w:t>). Hal ini melambangkan hilangnya kemuliaan Yehuda karena penyembahan yang salah.</w:t>
      </w:r>
    </w:p>
    <w:p>
      <w:pPr/>
      <w:r>
        <w:rPr>
          <w:lang w:val="id_ID" w:bidi="id_ID"/>
        </w:rPr>
      </w:r>
      <w:r>
        <w:rPr>
          <w:u w:val="single"/>
          <w:lang w:val="id_ID" w:bidi="id_ID"/>
        </w:rPr>
        <w:t>Ayat-ayat untuk Pembelajaran Lebih Lanjut</w:t>
      </w:r>
    </w:p>
    <w:p>
      <w:pPr/>
      <w:r>
        <w:rPr>
          <w:lang w:val="id_ID" w:bidi="id_ID"/>
        </w:rPr>
      </w:r>
      <w:r>
        <w:rPr>
          <w:lang w:val="id_ID" w:bidi="id_ID"/>
        </w:rPr>
        <w:t>1 Raja-raja 12:1–24</w:t>
      </w:r>
      <w:r>
        <w:rPr>
          <w:lang w:val="id_ID" w:bidi="id_ID"/>
        </w:rPr>
        <w:t xml:space="preserve">; </w:t>
      </w:r>
      <w:r>
        <w:rPr>
          <w:lang w:val="id_ID" w:bidi="id_ID"/>
        </w:rPr>
        <w:t>14:21–31</w:t>
      </w:r>
      <w:r>
        <w:rPr>
          <w:lang w:val="id_ID" w:bidi="id_ID"/>
        </w:rPr>
        <w:t xml:space="preserve">; </w:t>
      </w:r>
      <w:r>
        <w:rPr>
          <w:lang w:val="id_ID" w:bidi="id_ID"/>
        </w:rPr>
        <w:t>2 Tawarikh 9:31–12:16</w:t>
      </w:r>
      <w:r>
        <w:rPr>
          <w:lang w:val="id_ID" w:bidi="id_ID"/>
        </w:rPr>
      </w:r>
      <w:r>
        <w:rPr>
          <w:lang w:val="id_ID" w:bidi="id_ID"/>
        </w:rPr>
      </w:r>
    </w:p>
    <w:p>
      <w:pPr/>
      <w:r>
        <w:rPr>
          <w:lang w:val="id_ID" w:bidi="id_ID"/>
        </w:rPr>
      </w:r>
    </w:p>
    <w:p>
      <w:pPr>
        <w:pStyle w:val="Heading2"/>
      </w:pPr>
      <w:r>
        <w:rPr>
          <w:lang w:val="id_ID" w:bidi="id_ID"/>
        </w:rPr>
        <w:t>Ribka</w:t>
      </w:r>
      <w:r>
        <w:rPr>
          <w:lang w:val="id_ID" w:bidi="id_ID"/>
        </w:rPr>
      </w:r>
    </w:p>
    <w:p>
      <w:pPr/>
      <w:r>
        <w:rPr>
          <w:lang w:val="id_ID" w:bidi="id_ID"/>
        </w:rPr>
      </w:r>
      <w:r>
        <w:rPr>
          <w:lang w:val="id_ID" w:bidi="id_ID"/>
        </w:rPr>
        <w:t xml:space="preserve">Ribka adalah istri dari Ishak. </w:t>
      </w:r>
      <w:r>
        <w:rPr>
          <w:lang w:val="id_ID" w:bidi="id_ID"/>
        </w:rPr>
        <w:t>Kejadian 24</w:t>
      </w:r>
      <w:r>
        <w:rPr>
          <w:lang w:val="id_ID" w:bidi="id_ID"/>
        </w:rPr>
        <w:t xml:space="preserve"> menceritakan tentang hamba Abraham yang mencari seorang istri bagi Ishak. Mengikuti petunjuk Abraham, ia pergi ke Haran di Aram-Naharaim (barat laut Mesopotamia) untuk mencari kerabat Abraham. Abraham tidak ingin Ishak menikah dengan orang Kanaan setempat. Hamba itu berdoa agar wanita yang dipilih Allah untuk Ishak akan menawarkan minuman kepadanya dan juga memberi minum kepada unta-untanya (</w:t>
      </w:r>
      <w:r>
        <w:rPr>
          <w:lang w:val="id_ID" w:bidi="id_ID"/>
        </w:rPr>
        <w:t>Kejadian 24:12–14</w:t>
      </w:r>
      <w:r>
        <w:rPr>
          <w:lang w:val="id_ID" w:bidi="id_ID"/>
        </w:rPr>
        <w:t>). Hal ini akan menegaskan pilihan Tuhan dan menunjukkan karakter, keramahan, dan etos kerjanya.</w:t>
      </w:r>
    </w:p>
    <w:p>
      <w:pPr/>
      <w:r>
        <w:rPr>
          <w:lang w:val="id_ID" w:bidi="id_ID"/>
        </w:rPr>
      </w:r>
      <w:r>
        <w:rPr>
          <w:lang w:val="id_ID" w:bidi="id_ID"/>
        </w:rPr>
        <w:t>Allah dengan jelas menjawab doanya dengan memberikan Ribka, anak perempuan Betuel (</w:t>
      </w:r>
      <w:r>
        <w:rPr>
          <w:lang w:val="id_ID" w:bidi="id_ID"/>
        </w:rPr>
        <w:t>Kejadian 22:23</w:t>
      </w:r>
      <w:r>
        <w:rPr>
          <w:lang w:val="id_ID" w:bidi="id_ID"/>
        </w:rPr>
        <w:t xml:space="preserve">; </w:t>
      </w:r>
      <w:r>
        <w:rPr>
          <w:lang w:val="id_ID" w:bidi="id_ID"/>
        </w:rPr>
        <w:t>25:20</w:t>
      </w:r>
      <w:r>
        <w:rPr>
          <w:lang w:val="id_ID" w:bidi="id_ID"/>
        </w:rPr>
        <w:t>). Betuel adalah anak dari saudara Abraham yang bernama Nahor (</w:t>
      </w:r>
      <w:r>
        <w:rPr>
          <w:lang w:val="id_ID" w:bidi="id_ID"/>
        </w:rPr>
        <w:t>Kejadian 24:24</w:t>
      </w:r>
      <w:r>
        <w:rPr>
          <w:lang w:val="id_ID" w:bidi="id_ID"/>
        </w:rPr>
        <w:t>).</w:t>
      </w:r>
    </w:p>
    <w:p>
      <w:pPr/>
      <w:r>
        <w:rPr>
          <w:lang w:val="id_ID" w:bidi="id_ID"/>
        </w:rPr>
      </w:r>
      <w:r>
        <w:rPr>
          <w:lang w:val="id_ID" w:bidi="id_ID"/>
        </w:rPr>
        <w:t>Hamba Abraham menjelaskan bagaimana Allah menuntunnya (</w:t>
      </w:r>
      <w:r>
        <w:rPr>
          <w:lang w:val="id_ID" w:bidi="id_ID"/>
        </w:rPr>
        <w:t>Kejadian 24:34–49</w:t>
      </w:r>
      <w:r>
        <w:rPr>
          <w:lang w:val="id_ID" w:bidi="id_ID"/>
        </w:rPr>
        <w:t>). Keluarga Ribka melihat hal ini sebagai pekerjaan Allah, tetapi mereka ragu-ragu untuk membiarkan Ribka pergi begitu saja (</w:t>
      </w:r>
      <w:r>
        <w:rPr>
          <w:lang w:val="id_ID" w:bidi="id_ID"/>
        </w:rPr>
        <w:t>Kejadian 24:50–56</w:t>
      </w:r>
      <w:r>
        <w:rPr>
          <w:lang w:val="id_ID" w:bidi="id_ID"/>
        </w:rPr>
        <w:t>). Namun, Ribka menunjukkan imannya kepada rencana Allah dan siap meninggalkan keluarganya untuk menikah dengan Ishak (</w:t>
      </w:r>
      <w:r>
        <w:rPr>
          <w:lang w:val="id_ID" w:bidi="id_ID"/>
        </w:rPr>
        <w:t>Kejadian 24:57–58</w:t>
      </w:r>
      <w:r>
        <w:rPr>
          <w:lang w:val="id_ID" w:bidi="id_ID"/>
        </w:rPr>
        <w:t>). Iman Ribka memperoleh upah yang besar. Berkat yang diberikan keluarganya ketika ia pergi menjadi kenyataan ketika ia memiliki generasi penerus dari garis keturunan yang dipilih Allah melalui Ishak (</w:t>
      </w:r>
      <w:r>
        <w:rPr>
          <w:lang w:val="id_ID" w:bidi="id_ID"/>
        </w:rPr>
        <w:t>Kejadian 24:59–60</w:t>
      </w:r>
      <w:r>
        <w:rPr>
          <w:lang w:val="id_ID" w:bidi="id_ID"/>
        </w:rPr>
        <w:t>).</w:t>
      </w:r>
    </w:p>
    <w:p>
      <w:pPr/>
      <w:r>
        <w:rPr>
          <w:lang w:val="id_ID" w:bidi="id_ID"/>
        </w:rPr>
      </w:r>
      <w:r>
        <w:rPr>
          <w:lang w:val="id_ID" w:bidi="id_ID"/>
        </w:rPr>
        <w:t>Ribka melahirkan anak kembar, Esau dan Yakub (</w:t>
      </w:r>
      <w:r>
        <w:rPr>
          <w:lang w:val="id_ID" w:bidi="id_ID"/>
        </w:rPr>
        <w:t>Kejadian 25:20–26</w:t>
      </w:r>
      <w:r>
        <w:rPr>
          <w:lang w:val="id_ID" w:bidi="id_ID"/>
        </w:rPr>
        <w:t>). Ia lebih memilih Yakub, anak yang lebih muda, karena Allah mengatakan kepadanya bahwa ia akan menjadi lebih kuat dan memimpin keduanya (</w:t>
      </w:r>
      <w:r>
        <w:rPr>
          <w:lang w:val="id_ID" w:bidi="id_ID"/>
        </w:rPr>
        <w:t>Kejadian 25:23</w:t>
      </w:r>
      <w:r>
        <w:rPr>
          <w:lang w:val="id_ID" w:bidi="id_ID"/>
        </w:rPr>
        <w:t>). Ribka membantu Yakub untuk mendapatkan berkat sebagai anak sulung dengan menipu Ishak (</w:t>
      </w:r>
      <w:r>
        <w:rPr>
          <w:lang w:val="id_ID" w:bidi="id_ID"/>
        </w:rPr>
        <w:t>Kejadian 27:1–40</w:t>
      </w:r>
      <w:r>
        <w:rPr>
          <w:lang w:val="id_ID" w:bidi="id_ID"/>
        </w:rPr>
        <w:t>). Dia kemudian mengatur agar Yakub pergi ke Haran untuk menghindari kemarahan Esau (</w:t>
      </w:r>
      <w:r>
        <w:rPr>
          <w:lang w:val="id_ID" w:bidi="id_ID"/>
        </w:rPr>
        <w:t>Kejadian 27:41–28:5</w:t>
      </w:r>
      <w:r>
        <w:rPr>
          <w:lang w:val="id_ID" w:bidi="id_ID"/>
        </w:rPr>
        <w:t>). Penipuan Ribka menyebabkan perpecahan dalam keluarga. Kemungkinan besar ia tidak pernah bertemu dengan Yakub lagi. Namun, ia dikuburkan bersama Ishak di pekuburan keluarga (</w:t>
      </w:r>
      <w:r>
        <w:rPr>
          <w:lang w:val="id_ID" w:bidi="id_ID"/>
        </w:rPr>
        <w:t>Kejadian 49:31</w:t>
      </w:r>
      <w:r>
        <w:rPr>
          <w:lang w:val="id_ID" w:bidi="id_ID"/>
        </w:rPr>
        <w:t>). Ia menggenapi rencana Allah sebagai ibu dari Yakub, bapa leluhur bangsa Israel.</w:t>
      </w:r>
    </w:p>
    <w:p>
      <w:pPr/>
      <w:r>
        <w:rPr>
          <w:lang w:val="id_ID" w:bidi="id_ID"/>
        </w:rPr>
      </w:r>
      <w:r>
        <w:rPr>
          <w:u w:val="single"/>
          <w:lang w:val="id_ID" w:bidi="id_ID"/>
        </w:rPr>
        <w:t>Ayat-ayat untuk Pembelajaran Lebih Lanjut</w:t>
      </w:r>
    </w:p>
    <w:p>
      <w:pPr/>
      <w:r>
        <w:rPr>
          <w:lang w:val="id_ID" w:bidi="id_ID"/>
        </w:rPr>
      </w:r>
      <w:r>
        <w:rPr>
          <w:lang w:val="id_ID" w:bidi="id_ID"/>
        </w:rPr>
        <w:t>Kejadian 22:23</w:t>
      </w:r>
      <w:r>
        <w:rPr>
          <w:lang w:val="id_ID" w:bidi="id_ID"/>
        </w:rPr>
        <w:t xml:space="preserve">; </w:t>
      </w:r>
      <w:r>
        <w:rPr>
          <w:lang w:val="id_ID" w:bidi="id_ID"/>
        </w:rPr>
        <w:t>Kejadian 24:12–67</w:t>
      </w:r>
      <w:r>
        <w:rPr>
          <w:lang w:val="id_ID" w:bidi="id_ID"/>
        </w:rPr>
        <w:t xml:space="preserve">; </w:t>
      </w:r>
      <w:r>
        <w:rPr>
          <w:lang w:val="id_ID" w:bidi="id_ID"/>
        </w:rPr>
        <w:t>Kejadian 25:20–28</w:t>
      </w:r>
      <w:r>
        <w:rPr>
          <w:lang w:val="id_ID" w:bidi="id_ID"/>
        </w:rPr>
        <w:t xml:space="preserve">; </w:t>
      </w:r>
      <w:r>
        <w:rPr>
          <w:lang w:val="id_ID" w:bidi="id_ID"/>
        </w:rPr>
        <w:t>Kejadian 26:7–8</w:t>
      </w:r>
      <w:r>
        <w:rPr>
          <w:lang w:val="id_ID" w:bidi="id_ID"/>
        </w:rPr>
        <w:t xml:space="preserve">, </w:t>
      </w:r>
      <w:r>
        <w:rPr>
          <w:lang w:val="id_ID" w:bidi="id_ID"/>
        </w:rPr>
        <w:t>35</w:t>
      </w:r>
      <w:r>
        <w:rPr>
          <w:lang w:val="id_ID" w:bidi="id_ID"/>
        </w:rPr>
        <w:t xml:space="preserve">; </w:t>
      </w:r>
      <w:r>
        <w:rPr>
          <w:lang w:val="id_ID" w:bidi="id_ID"/>
        </w:rPr>
        <w:t>Kejadian 27:5–17</w:t>
      </w:r>
      <w:r>
        <w:rPr>
          <w:lang w:val="id_ID" w:bidi="id_ID"/>
        </w:rPr>
        <w:t xml:space="preserve">, </w:t>
      </w:r>
      <w:r>
        <w:rPr>
          <w:lang w:val="id_ID" w:bidi="id_ID"/>
        </w:rPr>
        <w:t>42–46</w:t>
      </w:r>
      <w:r>
        <w:rPr>
          <w:lang w:val="id_ID" w:bidi="id_ID"/>
        </w:rPr>
        <w:t xml:space="preserve">; </w:t>
      </w:r>
      <w:r>
        <w:rPr>
          <w:lang w:val="id_ID" w:bidi="id_ID"/>
        </w:rPr>
        <w:t>Kejadian 29:12</w:t>
      </w:r>
      <w:r>
        <w:rPr>
          <w:lang w:val="id_ID" w:bidi="id_ID"/>
        </w:rPr>
        <w:t xml:space="preserve">; </w:t>
      </w:r>
      <w:r>
        <w:rPr>
          <w:lang w:val="id_ID" w:bidi="id_ID"/>
        </w:rPr>
        <w:t>Kejadian 35:8</w:t>
      </w:r>
      <w:r>
        <w:rPr>
          <w:lang w:val="id_ID" w:bidi="id_ID"/>
        </w:rPr>
        <w:t xml:space="preserve">; </w:t>
      </w:r>
      <w:r>
        <w:rPr>
          <w:lang w:val="id_ID" w:bidi="id_ID"/>
        </w:rPr>
        <w:t>Kejadian 49:31</w:t>
      </w:r>
      <w:r>
        <w:rPr>
          <w:lang w:val="id_ID" w:bidi="id_ID"/>
        </w:rPr>
        <w:t xml:space="preserve">; </w:t>
      </w:r>
      <w:r>
        <w:rPr>
          <w:lang w:val="id_ID" w:bidi="id_ID"/>
        </w:rPr>
        <w:t>Roma 9:10–13</w:t>
      </w:r>
      <w:r>
        <w:rPr>
          <w:lang w:val="id_ID" w:bidi="id_ID"/>
        </w:rPr>
      </w:r>
      <w:r>
        <w:rPr>
          <w:lang w:val="id_ID" w:bidi="id_ID"/>
        </w:rPr>
      </w:r>
    </w:p>
    <w:p>
      <w:pPr/>
      <w:r>
        <w:rPr>
          <w:lang w:val="id_ID" w:bidi="id_ID"/>
        </w:rPr>
      </w:r>
    </w:p>
    <w:p>
      <w:pPr>
        <w:pStyle w:val="Heading2"/>
      </w:pPr>
      <w:r>
        <w:rPr>
          <w:lang w:val="id_ID" w:bidi="id_ID"/>
        </w:rPr>
        <w:t>Roma</w:t>
      </w:r>
      <w:r>
        <w:rPr>
          <w:lang w:val="id_ID" w:bidi="id_ID"/>
        </w:rPr>
      </w:r>
    </w:p>
    <w:p>
      <w:pPr/>
      <w:r>
        <w:rPr>
          <w:lang w:val="id_ID" w:bidi="id_ID"/>
        </w:rPr>
      </w:r>
      <w:r>
        <w:rPr>
          <w:lang w:val="id_ID" w:bidi="id_ID"/>
        </w:rPr>
        <w:t>Pada abad pertama Masehi, Roma adalah kota yang memiliki keberagaman dan kekaisaran yang kuat. Kekaisaran ini membawa kedamaian dan stabilitas ke wilayah Mediterania.</w:t>
      </w:r>
    </w:p>
    <w:p>
      <w:pPr/>
      <w:r>
        <w:rPr>
          <w:lang w:val="id_ID" w:bidi="id_ID"/>
        </w:rPr>
      </w:r>
      <w:r>
        <w:rPr>
          <w:b/>
          <w:lang w:val="id_ID" w:bidi="id_ID"/>
        </w:rPr>
        <w:t>Pendirian dan Pertumbuhan Awal Roma</w:t>
      </w:r>
    </w:p>
    <w:p>
      <w:pPr/>
      <w:r>
        <w:rPr>
          <w:lang w:val="id_ID" w:bidi="id_ID"/>
        </w:rPr>
      </w:r>
      <w:r>
        <w:rPr>
          <w:lang w:val="id_ID" w:bidi="id_ID"/>
        </w:rPr>
        <w:t>Menurut tradisi, Roma didirikan pada tahun 753 SM di Sungai Tiber di Italia oleh sebuah suku petani yang berbahasa Latin. Senat yang paling awal adalah sekelompok kepala suku.</w:t>
      </w:r>
    </w:p>
    <w:p>
      <w:pPr/>
      <w:r>
        <w:rPr>
          <w:lang w:val="id_ID" w:bidi="id_ID"/>
        </w:rPr>
      </w:r>
      <w:r>
        <w:rPr>
          <w:lang w:val="id_ID" w:bidi="id_ID"/>
        </w:rPr>
        <w:t>Sekitar tahun 600 SM, suku Etruria dari Italia tengah menyerbu Roma dan menjadi penguasanya. Mereka membangun banyak bangunan, termasuk forum yang menjadi pusat sosial, komersial, dan politik kota. Mereka juga membangun kuil untuk dewa-dewa Romawi, Yupiter, Yuno, dan Minerva. Jalan-jalan sekarang menghubungkan Roma dengan Etruria di utara, kota-kota perdagangan Yunani di selatan, laut di barat, dan dataran tinggi pedalaman di timur.</w:t>
      </w:r>
    </w:p>
    <w:p>
      <w:pPr/>
      <w:r>
        <w:rPr>
          <w:lang w:val="id_ID" w:bidi="id_ID"/>
        </w:rPr>
      </w:r>
      <w:r>
        <w:rPr>
          <w:b/>
          <w:lang w:val="id_ID" w:bidi="id_ID"/>
        </w:rPr>
        <w:t>Republik Romawi</w:t>
      </w:r>
    </w:p>
    <w:p>
      <w:pPr/>
      <w:r>
        <w:rPr>
          <w:lang w:val="id_ID" w:bidi="id_ID"/>
        </w:rPr>
      </w:r>
      <w:r>
        <w:rPr>
          <w:lang w:val="id_ID" w:bidi="id_ID"/>
        </w:rPr>
        <w:t>Ketika raja-raja Roma menjadi terlalu berkuasa, orang-orang Latin memberontak. Pada tahun 509 SM, Roma membentuk sebuah “republik”. Republik Roma adalah sebuah oligarki (bentuk pemerintahan di mana sejumlah kecil orang memiliki kekuasaan). Keluarga-keluarga yang berkuasa mengendalikan Senat (dewan pemerintahan Roma). Negara kota kecil ini secara bertahap menguasai wilayah tersebut, menyebarkan pengaruhnya ke seluruh Mediterania. Pada tahun 273 SM, mereka membuat perjanjian dengan Ptolemies dari Mesir. Mereka berekspansi ke Afrika Utara, mengalahkan negara kota saingannya, Kartago, selama tiga Perang Punisia dari 264 hingga 146 SM, dan kemudian pindah ke Spanyol. Banyaknya penaklukan yang dilakukan Roma menghasilkan kekayaan yang besar.</w:t>
      </w:r>
    </w:p>
    <w:p>
      <w:pPr/>
      <w:r>
        <w:rPr>
          <w:lang w:val="id_ID" w:bidi="id_ID"/>
        </w:rPr>
      </w:r>
      <w:r>
        <w:rPr>
          <w:lang w:val="id_ID" w:bidi="id_ID"/>
        </w:rPr>
        <w:t>Seiring dengan meluasnya wilayah Italia secara geografis, perubahan sosial pun terjadi. Antara tahun 200 dan 100 SM, para pemilik tanah yang kaya membeli tanah dari para petani kecil yang mandiri. Para petani ini kemudian pindah ke Roma, menjadi tidak memiliki tanah dan menganggur. Di samping daerah-daerah yang kaya raya dan bangunan-bangunan yang indah, banyak orang miskin hidup berdesak-desakan dalam kondisi yang mengerikan. Semakin banyak orang menjadi tidak senang dengan cara Roma diperintah, yang membuat pemerintah semakin lemah.</w:t>
      </w:r>
    </w:p>
    <w:p>
      <w:pPr/>
      <w:r>
        <w:rPr>
          <w:lang w:val="id_ID" w:bidi="id_ID"/>
        </w:rPr>
      </w:r>
      <w:r>
        <w:rPr>
          <w:b/>
          <w:lang w:val="id_ID" w:bidi="id_ID"/>
        </w:rPr>
        <w:t>Permulaan Kekaisaran: Julius dan Oktavianus</w:t>
      </w:r>
    </w:p>
    <w:p>
      <w:pPr/>
      <w:r>
        <w:rPr>
          <w:lang w:val="id_ID" w:bidi="id_ID"/>
        </w:rPr>
      </w:r>
      <w:r>
        <w:rPr>
          <w:lang w:val="id_ID" w:bidi="id_ID"/>
        </w:rPr>
        <w:t>Selama masa perubahan sosial dan politik, Julius Caesar bertujuan untuk memusatkan kekuasaan. Para senator yang mendukung republik lama membunuhnya pada tahun 44 SM. Namun, rencana mereka gagal. Cucu Julius dan pewarisnya, Oktavianus, menjadi senator, konsul, dan panglima tertinggi pada tahun 43 SM dengan dukungan Senat. Senat menyatakan Julius sebagai dewa pada tahun 42 SM. Setelah Oktavianus mengalahkan Markus Antonius dan Kleopatra pada tahun 31 SM dan menguasai Mesir, Senat memberinya gelar Agustus (yang berarti “termasyhur”) dan Princeps (yang berarti “warga negara pertama”) pada tahun 27 SM. Oktavianus mulai menyebut dirinya “anak dewa” karena orang-orang telah menyatakan Julius Caesar sebagai dewa setelah kematiannya. Sementara Roma mempertahankan bentuk pemerintahannya yang lama, sebuah sistem baru telah dimulai. Para kaisar diperlakukan sebagai ilahi (seperti dewa).</w:t>
      </w:r>
    </w:p>
    <w:p>
      <w:pPr/>
      <w:r>
        <w:rPr>
          <w:lang w:val="id_ID" w:bidi="id_ID"/>
        </w:rPr>
      </w:r>
      <w:r>
        <w:rPr>
          <w:b/>
          <w:lang w:val="id_ID" w:bidi="id_ID"/>
        </w:rPr>
        <w:t>Yesus dan Kelahiran Gereja</w:t>
      </w:r>
    </w:p>
    <w:p>
      <w:pPr/>
      <w:r>
        <w:rPr>
          <w:lang w:val="id_ID" w:bidi="id_ID"/>
        </w:rPr>
      </w:r>
      <w:r>
        <w:rPr>
          <w:lang w:val="id_ID" w:bidi="id_ID"/>
        </w:rPr>
        <w:t>“Ketika waktunya telah genap, Allah mengutus Anak-Nya” (</w:t>
      </w:r>
      <w:r>
        <w:rPr>
          <w:lang w:val="id_ID" w:bidi="id_ID"/>
        </w:rPr>
        <w:t>Galatia 4:4</w:t>
      </w:r>
      <w:r>
        <w:rPr>
          <w:lang w:val="id_ID" w:bidi="id_ID"/>
        </w:rPr>
        <w:t xml:space="preserve">). Perubahan menjadi sebuah kekaisaran membawa kedamaian dan stabilitas, yang dikenal sebagai </w:t>
      </w:r>
      <w:r>
        <w:rPr>
          <w:i/>
          <w:lang w:val="id_ID" w:bidi="id_ID"/>
        </w:rPr>
        <w:t>pax Romana</w:t>
      </w:r>
      <w:r>
        <w:rPr>
          <w:lang w:val="id_ID" w:bidi="id_ID"/>
        </w:rPr>
        <w:t xml:space="preserve"> (“perdamaian Romawi”). Perdamaian ini berlangsung hingga tahun 100-an Masehi. Banyak yang mencatat bahwa kekuasaan Romawi pada abad pertama Masehi sangat ideal untuk menyebarkan agama Kristen. Perbatasannya aman, dan jalan-jalannya bagus, membuat perjalanan menjadi mudah. Hukum dan adat istiadat Romawi melindungi hak-hak warga negara (lihat, misalnya, </w:t>
      </w:r>
      <w:r>
        <w:rPr>
          <w:lang w:val="id_ID" w:bidi="id_ID"/>
        </w:rPr>
        <w:t>Kisah Para Rasul 16:35–40</w:t>
      </w:r>
      <w:r>
        <w:rPr>
          <w:lang w:val="id_ID" w:bidi="id_ID"/>
        </w:rPr>
        <w:t xml:space="preserve">; </w:t>
      </w:r>
      <w:r>
        <w:rPr>
          <w:lang w:val="id_ID" w:bidi="id_ID"/>
        </w:rPr>
        <w:t>22:24–29</w:t>
      </w:r>
      <w:r>
        <w:rPr>
          <w:lang w:val="id_ID" w:bidi="id_ID"/>
        </w:rPr>
        <w:t xml:space="preserve">). Agama Yahudi dilindungi, dan orang Romawi melihat Kekristenan sebagai sekte Yahudi </w:t>
      </w:r>
      <w:r>
        <w:rPr>
          <w:lang w:val="id_ID" w:bidi="id_ID"/>
        </w:rPr>
        <w:t>Kisah Para Rasul 25:13–19</w:t>
      </w:r>
      <w:r>
        <w:rPr>
          <w:lang w:val="id_ID" w:bidi="id_ID"/>
        </w:rPr>
        <w:t xml:space="preserve">). Oleh karena itu, pemerintah Romawi sering kali menolak pengaduan terhadap orang Kristen berdasarkan agama, </w:t>
      </w:r>
      <w:r>
        <w:rPr>
          <w:lang w:val="id_ID" w:bidi="id_ID"/>
        </w:rPr>
        <w:t>Kisah Para Rasul 19:23–41</w:t>
      </w:r>
      <w:r>
        <w:rPr>
          <w:lang w:val="id_ID" w:bidi="id_ID"/>
        </w:rPr>
        <w:t>). Orang-orang Kristen dapat dengan bebas membagikan kabar baik tentang Yesus, dan banyak orang dari berbagai latar belakang menjadi pengikut Kristus.</w:t>
      </w:r>
    </w:p>
    <w:p>
      <w:pPr/>
      <w:r>
        <w:rPr>
          <w:lang w:val="id_ID" w:bidi="id_ID"/>
        </w:rPr>
      </w:r>
      <w:r>
        <w:rPr>
          <w:b/>
          <w:lang w:val="id_ID" w:bidi="id_ID"/>
        </w:rPr>
        <w:t>Perubahan Status Kekristenan</w:t>
      </w:r>
    </w:p>
    <w:p>
      <w:pPr/>
      <w:r>
        <w:rPr>
          <w:lang w:val="id_ID" w:bidi="id_ID"/>
        </w:rPr>
      </w:r>
      <w:r>
        <w:rPr>
          <w:lang w:val="id_ID" w:bidi="id_ID"/>
        </w:rPr>
        <w:t>Situasi yang menguntungkan ini mulai berubah pada masa pemerintahan Nero. Nero menyalahkan orang Kristen atas kebakaran yang menghancurkan sebagian besar kota Roma pada tahun 64 M, yang mengarah pada penganiayaan besar-besaran terhadap orang Kristen. Penganiayaan terbuka berhenti pada tahun 66 M, tetapi agama Kristen tidak lagi dilihat sebagai bagian dari agama Yahudi dan kehilangan statusnya sebagai agama yang dilindungi. Kemudian, kekaisaran mengharuskan orang-orang untuk membakar dupa untuk kaisar. Mereka yang menolak biasanya adalah orang Yahudi (yang dilindungi) atau orang Kristen (yang tidak dilindungi). Akibatnya, dari masa Domitianus sekitar tahun 81–96 M hingga masa Galerius, dari tahun 305–311 Masehi, agama Kristen secara resmi ilegal, dapat dihukum mati, dan mengalami tingkat penganiayaan yang berbeda sesuai dengan semangat para pemimpinnya. Selama lebih dari dua ratus tahun, Roma menumpahkan “darah orang-orang kudus dan saksi-saksi bagi Yesus” (</w:t>
      </w:r>
      <w:r>
        <w:rPr>
          <w:lang w:val="id_ID" w:bidi="id_ID"/>
        </w:rPr>
        <w:t>Wahyu 17:6</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Kisah Para Rasul 2:10</w:t>
      </w:r>
      <w:r>
        <w:rPr>
          <w:lang w:val="id_ID" w:bidi="id_ID"/>
        </w:rPr>
        <w:t xml:space="preserve">; </w:t>
      </w:r>
      <w:r>
        <w:rPr>
          <w:lang w:val="id_ID" w:bidi="id_ID"/>
        </w:rPr>
        <w:t>18:2</w:t>
      </w:r>
      <w:r>
        <w:rPr>
          <w:lang w:val="id_ID" w:bidi="id_ID"/>
        </w:rPr>
        <w:t xml:space="preserve">; </w:t>
      </w:r>
      <w:r>
        <w:rPr>
          <w:lang w:val="id_ID" w:bidi="id_ID"/>
        </w:rPr>
        <w:t>19:21</w:t>
      </w:r>
      <w:r>
        <w:rPr>
          <w:lang w:val="id_ID" w:bidi="id_ID"/>
        </w:rPr>
        <w:t xml:space="preserve">; </w:t>
      </w:r>
      <w:r>
        <w:rPr>
          <w:lang w:val="id_ID" w:bidi="id_ID"/>
        </w:rPr>
        <w:t>23:11</w:t>
      </w:r>
      <w:r>
        <w:rPr>
          <w:lang w:val="id_ID" w:bidi="id_ID"/>
        </w:rPr>
        <w:t xml:space="preserve">; </w:t>
      </w:r>
      <w:r>
        <w:rPr>
          <w:lang w:val="id_ID" w:bidi="id_ID"/>
        </w:rPr>
        <w:t>28:14</w:t>
      </w:r>
      <w:r>
        <w:rPr>
          <w:lang w:val="id_ID" w:bidi="id_ID"/>
        </w:rPr>
        <w:t xml:space="preserve">, </w:t>
      </w:r>
      <w:r>
        <w:rPr>
          <w:lang w:val="id_ID" w:bidi="id_ID"/>
        </w:rPr>
        <w:t>16</w:t>
      </w:r>
      <w:r>
        <w:rPr>
          <w:lang w:val="id_ID" w:bidi="id_ID"/>
        </w:rPr>
        <w:t xml:space="preserve">; </w:t>
      </w:r>
      <w:r>
        <w:rPr>
          <w:lang w:val="id_ID" w:bidi="id_ID"/>
        </w:rPr>
        <w:t>Roma 1:1–7</w:t>
      </w:r>
      <w:r>
        <w:rPr>
          <w:lang w:val="id_ID" w:bidi="id_ID"/>
        </w:rPr>
        <w:t xml:space="preserve">, </w:t>
      </w:r>
      <w:r>
        <w:rPr>
          <w:lang w:val="id_ID" w:bidi="id_ID"/>
        </w:rPr>
        <w:t>15</w:t>
      </w:r>
      <w:r>
        <w:rPr>
          <w:lang w:val="id_ID" w:bidi="id_ID"/>
        </w:rPr>
        <w:t xml:space="preserve">; </w:t>
      </w:r>
      <w:r>
        <w:rPr>
          <w:lang w:val="id_ID" w:bidi="id_ID"/>
        </w:rPr>
        <w:t>2 Timotius 1:17</w:t>
      </w:r>
      <w:r>
        <w:rPr>
          <w:lang w:val="id_ID" w:bidi="id_ID"/>
        </w:rPr>
      </w:r>
      <w:r>
        <w:rPr>
          <w:lang w:val="id_ID" w:bidi="id_ID"/>
        </w:rPr>
      </w:r>
    </w:p>
    <w:p>
      <w:pPr/>
      <w:r>
        <w:rPr>
          <w:lang w:val="id_ID" w:bidi="id_ID"/>
        </w:rPr>
      </w:r>
    </w:p>
    <w:p>
      <w:pPr>
        <w:pStyle w:val="Heading2"/>
      </w:pPr>
      <w:r>
        <w:rPr>
          <w:lang w:val="id_ID" w:bidi="id_ID"/>
        </w:rPr>
        <w:t>Rut</w:t>
      </w:r>
      <w:r>
        <w:rPr>
          <w:lang w:val="id_ID" w:bidi="id_ID"/>
        </w:rPr>
      </w:r>
    </w:p>
    <w:p>
      <w:pPr/>
      <w:r>
        <w:rPr>
          <w:lang w:val="id_ID" w:bidi="id_ID"/>
        </w:rPr>
      </w:r>
      <w:r>
        <w:rPr>
          <w:lang w:val="id_ID" w:bidi="id_ID"/>
        </w:rPr>
        <w:t>Kisah Rut adalah tentang seorang perempuan yang baik hati dan setia. Ini menunjukkan bagaimana tuntunan Allah yang tak nampak menolong mereka yang mengasihi Dia (</w:t>
      </w:r>
      <w:r>
        <w:rPr>
          <w:lang w:val="id_ID" w:bidi="id_ID"/>
        </w:rPr>
        <w:t>Roma 8:28</w:t>
      </w:r>
      <w:r>
        <w:rPr>
          <w:lang w:val="id_ID" w:bidi="id_ID"/>
        </w:rPr>
        <w:t>). Kisah ini merupakan bagian dari sejarah yang mengarah kepada Sang Mesias (Dia yang dipilih Allah). Kisah ini dimulai dengan kesedihan tetapi berakhir dengan kebahagiaan.</w:t>
      </w:r>
    </w:p>
    <w:p>
      <w:pPr/>
      <w:r>
        <w:rPr>
          <w:lang w:val="id_ID" w:bidi="id_ID"/>
        </w:rPr>
      </w:r>
      <w:r>
        <w:rPr>
          <w:lang w:val="id_ID" w:bidi="id_ID"/>
        </w:rPr>
        <w:t>Rut hidup pada masa kekacauan para hakim. Dia adalah seorang perempuan asing dari Moab yang menikah dengan keluarga Israel dari Betlehem ketika mereka berada di Moab. Semua laki-laki dalam keluarga ini meninggal di Moab, meninggalkan tiga orang janda-Rut, ibu mertuanya Naomi, dan saudara iparnya Orpa. Ketika Naomi memutuskan untuk kembali ke Betlehem, Rut memilih untuk ikut dengannya. Ungkapan cinta, kesetiaan, dan iman Rut kepada Tuhan, yang adalah Allah Naomi, tidak ada bandingannya (</w:t>
      </w:r>
      <w:r>
        <w:rPr>
          <w:lang w:val="id_ID" w:bidi="id_ID"/>
        </w:rPr>
        <w:t>Rut 1:16–17</w:t>
      </w:r>
      <w:r>
        <w:rPr>
          <w:lang w:val="id_ID" w:bidi="id_ID"/>
        </w:rPr>
        <w:t>).</w:t>
      </w:r>
    </w:p>
    <w:p>
      <w:pPr/>
      <w:r>
        <w:rPr>
          <w:lang w:val="id_ID" w:bidi="id_ID"/>
        </w:rPr>
      </w:r>
      <w:r>
        <w:rPr>
          <w:lang w:val="id_ID" w:bidi="id_ID"/>
        </w:rPr>
        <w:t>Seperti yang Naomi duga, kehidupan di Betlehem sangat sulit baginya dan menantunya. Rut berinisiatif untuk mengatasi masalah makanan mereka dengan memungut sisa-sisa gandum di ladang. Tugas ini sangat berat dan beresiko (</w:t>
      </w:r>
      <w:r>
        <w:rPr>
          <w:lang w:val="id_ID" w:bidi="id_ID"/>
        </w:rPr>
        <w:t>Rut 2:2</w:t>
      </w:r>
      <w:r>
        <w:rPr>
          <w:lang w:val="id_ID" w:bidi="id_ID"/>
        </w:rPr>
        <w:t>). Dia bertindak dengan rendah hati, anggun, dan sopan, tetapi juga dengan tekad, fokus, dan ketekunan.</w:t>
      </w:r>
    </w:p>
    <w:p>
      <w:pPr/>
      <w:r>
        <w:rPr>
          <w:lang w:val="id_ID" w:bidi="id_ID"/>
        </w:rPr>
      </w:r>
      <w:r>
        <w:rPr>
          <w:lang w:val="id_ID" w:bidi="id_ID"/>
        </w:rPr>
        <w:t>Dengan dorongan dari Naomi, Rut meminta Boas, seorang pemilik tanah yang kaya raya yang membantunya untuk mengumpulkan sisa-sisa panen, untuk menjadi penolong bagi keluarganya (</w:t>
      </w:r>
      <w:r>
        <w:rPr>
          <w:lang w:val="id_ID" w:bidi="id_ID"/>
        </w:rPr>
        <w:t>Rut 3:1–9</w:t>
      </w:r>
      <w:r>
        <w:rPr>
          <w:lang w:val="id_ID" w:bidi="id_ID"/>
        </w:rPr>
        <w:t>), Ini termasuk pernikahan. Dengan melakukan ini, Rut menunjukkan kesetiaan yang luar biasa kepada keluarganya (</w:t>
      </w:r>
      <w:r>
        <w:rPr>
          <w:lang w:val="id_ID" w:bidi="id_ID"/>
        </w:rPr>
        <w:t>Rut 3:10</w:t>
      </w:r>
      <w:r>
        <w:rPr>
          <w:lang w:val="id_ID" w:bidi="id_ID"/>
        </w:rPr>
        <w:t>). Kemurahan hati dan ketekunan Rut dalam merawat Naomi merupakan tema utama dalam kitab ini. Boas menanggapi permohonan Rut dengan menyebutnya sebagai wanita yang saleh (</w:t>
      </w:r>
      <w:r>
        <w:rPr>
          <w:lang w:val="id_ID" w:bidi="id_ID"/>
        </w:rPr>
        <w:t>Rut 3:11</w:t>
      </w:r>
      <w:r>
        <w:rPr>
          <w:lang w:val="id_ID" w:bidi="id_ID"/>
        </w:rPr>
        <w:t xml:space="preserve">). Ia menunjukkan apa artinya menjadi istri yang saleh dan cakap (lihat </w:t>
      </w:r>
      <w:r>
        <w:rPr>
          <w:lang w:val="id_ID" w:bidi="id_ID"/>
        </w:rPr>
        <w:t>Amsal 31:10–31</w:t>
      </w:r>
      <w:r>
        <w:rPr>
          <w:lang w:val="id_ID" w:bidi="id_ID"/>
        </w:rPr>
        <w:t>, yang menggunakan frasa Ibrani yang sama dan ditempatkan tepat sebelum Rut dalam Alkitab Ibrani).</w:t>
      </w:r>
    </w:p>
    <w:p>
      <w:pPr/>
      <w:r>
        <w:rPr>
          <w:lang w:val="id_ID" w:bidi="id_ID"/>
        </w:rPr>
      </w:r>
      <w:r>
        <w:rPr>
          <w:lang w:val="id_ID" w:bidi="id_ID"/>
        </w:rPr>
        <w:t>Boas menyelesaikan masalah hukum dan kemudian menikahi Rut. Kitab ini diakhiri dengan kelahiran seorang bayi laki-laki, Obed. Akhir cerita ini mengungkapkan tujuan penting dari kitab Rut. Obed menjadi kakek dari Raja Daud. Perjanjian Baru menyebutkan Rut sebagai salah satu dari lima wanita dalam silsilah Yesus Kristus (</w:t>
      </w:r>
      <w:r>
        <w:rPr>
          <w:lang w:val="id_ID" w:bidi="id_ID"/>
        </w:rPr>
        <w:t>Matius 1:5</w:t>
      </w:r>
      <w:r>
        <w:rPr>
          <w:lang w:val="id_ID" w:bidi="id_ID"/>
        </w:rPr>
        <w:t>). Kesetiaan Rut setiap hari memiliki makna yang kekal karena Allah menggenapi tujuan-Nya melalui Rut.</w:t>
      </w:r>
    </w:p>
    <w:p>
      <w:pPr/>
      <w:r>
        <w:rPr>
          <w:lang w:val="id_ID" w:bidi="id_ID"/>
        </w:rPr>
      </w:r>
      <w:r>
        <w:rPr>
          <w:u w:val="single"/>
          <w:lang w:val="id_ID" w:bidi="id_ID"/>
        </w:rPr>
        <w:t>Ayat-ayat untuk Pembelajaran Lebih Lanjut</w:t>
      </w:r>
    </w:p>
    <w:p>
      <w:pPr/>
      <w:r>
        <w:rPr>
          <w:lang w:val="id_ID" w:bidi="id_ID"/>
        </w:rPr>
      </w:r>
      <w:r>
        <w:rPr>
          <w:lang w:val="id_ID" w:bidi="id_ID"/>
        </w:rPr>
        <w:t>Rut 1:4–4:13</w:t>
      </w:r>
      <w:r>
        <w:rPr>
          <w:lang w:val="id_ID" w:bidi="id_ID"/>
        </w:rPr>
        <w:t xml:space="preserve">; </w:t>
      </w:r>
      <w:r>
        <w:rPr>
          <w:lang w:val="id_ID" w:bidi="id_ID"/>
        </w:rPr>
        <w:t>Matius 1:5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