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(Profiles)</w:t>
      </w:r>
      <w:r>
        <w:rPr>
          <w:lang w:val="id_ID" w:bidi="id_ID"/>
        </w:rPr>
      </w:r>
    </w:p>
    <w:p>
      <w:pPr/>
      <w:r>
        <w:rPr>
          <w:lang w:val="id_ID" w:bidi="id_ID"/>
        </w:rPr>
      </w:r>
      <w:r>
        <w:rPr>
          <w:b/>
          <w:lang w:val="id_ID" w:bidi="id_ID"/>
        </w:rPr>
        <w:t>Aquifer Open Study Notes (Profiles)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T</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Timotius</w:t>
      </w:r>
      <w:r>
        <w:rPr>
          <w:lang w:val="id_ID" w:bidi="id_ID"/>
        </w:rPr>
      </w:r>
    </w:p>
    <w:p>
      <w:pPr/>
      <w:r>
        <w:rPr>
          <w:lang w:val="id_ID" w:bidi="id_ID"/>
        </w:rPr>
      </w:r>
      <w:r>
        <w:rPr>
          <w:lang w:val="id_ID" w:bidi="id_ID"/>
        </w:rPr>
        <w:t>Timotius melakukan perjalanan bersama Paulus untuk sebagian besar pekerjaan misionarisnya. Ia adalah salah satu pembantu Paulus yang sangat dikasihi dan dipercaya. Paulus menulis dua surat terakhirnya kepada Timotius. Pada saat itu, Timotius memimpin gereja di Efesus, menjelang akhir hidup Paulus.</w:t>
      </w:r>
    </w:p>
    <w:p>
      <w:pPr/>
      <w:r>
        <w:rPr>
          <w:lang w:val="id_ID" w:bidi="id_ID"/>
        </w:rPr>
      </w:r>
      <w:r>
        <w:rPr>
          <w:lang w:val="id_ID" w:bidi="id_ID"/>
        </w:rPr>
        <w:t>Timotius memiliki ibu dan nenek yang saleh (</w:t>
      </w:r>
      <w:r>
        <w:rPr>
          <w:lang w:val="id_ID" w:bidi="id_ID"/>
        </w:rPr>
        <w:t>2 Timotius 1:5</w:t>
      </w:r>
      <w:r>
        <w:rPr>
          <w:lang w:val="id_ID" w:bidi="id_ID"/>
        </w:rPr>
        <w:t>). Orang-orang Kristen di tempat asalnya, Listra, dan di Ikonium yang berdekatan sangat menghormatinya. Dia bergabung dengan tim misionaris Paulus selama perjalanan kedua Paulus. Paulus menyebutkan kata-kata nubuat yang mengonfirmasi pemilihan Timotius. Timotius menerima karunia khusus untuk pelayanan melalui penumpangan tangan oleh para penatua dan Paulus (</w:t>
      </w:r>
      <w:r>
        <w:rPr>
          <w:lang w:val="id_ID" w:bidi="id_ID"/>
        </w:rPr>
        <w:t>1 Timotius 1:18</w:t>
      </w:r>
      <w:r>
        <w:rPr>
          <w:lang w:val="id_ID" w:bidi="id_ID"/>
        </w:rPr>
        <w:t xml:space="preserve">; </w:t>
      </w:r>
      <w:r>
        <w:rPr>
          <w:lang w:val="id_ID" w:bidi="id_ID"/>
        </w:rPr>
        <w:t>4:14</w:t>
      </w:r>
      <w:r>
        <w:rPr>
          <w:lang w:val="id_ID" w:bidi="id_ID"/>
        </w:rPr>
        <w:t xml:space="preserve">; </w:t>
      </w:r>
      <w:r>
        <w:rPr>
          <w:lang w:val="id_ID" w:bidi="id_ID"/>
        </w:rPr>
        <w:t>2 Timotius 1:6</w:t>
      </w:r>
      <w:r>
        <w:rPr>
          <w:lang w:val="id_ID" w:bidi="id_ID"/>
        </w:rPr>
        <w:t>). Untuk menghormati orang Yahudi di daerah tersebut, Paulus menyunat Timotius (</w:t>
      </w:r>
      <w:r>
        <w:rPr>
          <w:lang w:val="id_ID" w:bidi="id_ID"/>
        </w:rPr>
        <w:t>Kisah Para Rasul 16:1–3</w:t>
      </w:r>
      <w:r>
        <w:rPr>
          <w:lang w:val="id_ID" w:bidi="id_ID"/>
        </w:rPr>
        <w:t>). Paulus melakukan ini agar Timotius diterima oleh orang-orang Yahudi yang ingin mereka ajarkan tentang Yesus.</w:t>
      </w:r>
    </w:p>
    <w:p>
      <w:pPr/>
      <w:r>
        <w:rPr>
          <w:lang w:val="id_ID" w:bidi="id_ID"/>
        </w:rPr>
      </w:r>
      <w:r>
        <w:rPr>
          <w:lang w:val="id_ID" w:bidi="id_ID"/>
        </w:rPr>
        <w:t>Selama lima belas tahun berikutnya, Paulus mengutus Timotius dalam misi khusus ke berbagai gereja (</w:t>
      </w:r>
      <w:r>
        <w:rPr>
          <w:lang w:val="id_ID" w:bidi="id_ID"/>
        </w:rPr>
        <w:t>Kisah Para Rasul 19:22</w:t>
      </w:r>
      <w:r>
        <w:rPr>
          <w:lang w:val="id_ID" w:bidi="id_ID"/>
        </w:rPr>
        <w:t xml:space="preserve">; </w:t>
      </w:r>
      <w:r>
        <w:rPr>
          <w:lang w:val="id_ID" w:bidi="id_ID"/>
        </w:rPr>
        <w:t>1 Korintus 4:17</w:t>
      </w:r>
      <w:r>
        <w:rPr>
          <w:lang w:val="id_ID" w:bidi="id_ID"/>
        </w:rPr>
        <w:t xml:space="preserve">; </w:t>
      </w:r>
      <w:r>
        <w:rPr>
          <w:lang w:val="id_ID" w:bidi="id_ID"/>
        </w:rPr>
        <w:t>16:10–11</w:t>
      </w:r>
      <w:r>
        <w:rPr>
          <w:lang w:val="id_ID" w:bidi="id_ID"/>
        </w:rPr>
        <w:t xml:space="preserve">; </w:t>
      </w:r>
      <w:r>
        <w:rPr>
          <w:lang w:val="id_ID" w:bidi="id_ID"/>
        </w:rPr>
        <w:t>Filipi 2:19–23</w:t>
      </w:r>
      <w:r>
        <w:rPr>
          <w:lang w:val="id_ID" w:bidi="id_ID"/>
        </w:rPr>
        <w:t xml:space="preserve">; </w:t>
      </w:r>
      <w:r>
        <w:rPr>
          <w:lang w:val="id_ID" w:bidi="id_ID"/>
        </w:rPr>
        <w:t>1 Tesalonika 3:1–6</w:t>
      </w:r>
      <w:r>
        <w:rPr>
          <w:lang w:val="id_ID" w:bidi="id_ID"/>
        </w:rPr>
        <w:t xml:space="preserve">; </w:t>
      </w:r>
      <w:r>
        <w:rPr>
          <w:lang w:val="id_ID" w:bidi="id_ID"/>
        </w:rPr>
        <w:t>1 Timotius 1:3</w:t>
      </w:r>
      <w:r>
        <w:rPr>
          <w:lang w:val="id_ID" w:bidi="id_ID"/>
        </w:rPr>
        <w:t xml:space="preserve">; lihat juga </w:t>
      </w:r>
      <w:r>
        <w:rPr>
          <w:lang w:val="id_ID" w:bidi="id_ID"/>
        </w:rPr>
        <w:t>Kisah Para Rasul 17:14–15</w:t>
      </w:r>
      <w:r>
        <w:rPr>
          <w:lang w:val="id_ID" w:bidi="id_ID"/>
        </w:rPr>
        <w:t xml:space="preserve">; </w:t>
      </w:r>
      <w:r>
        <w:rPr>
          <w:lang w:val="id_ID" w:bidi="id_ID"/>
        </w:rPr>
        <w:t>18:5</w:t>
      </w:r>
      <w:r>
        <w:rPr>
          <w:lang w:val="id_ID" w:bidi="id_ID"/>
        </w:rPr>
        <w:t>). Paulus mencantumkan nama Timotius sebagai rekan penulis dalam beberapa suratnya (</w:t>
      </w:r>
      <w:r>
        <w:rPr>
          <w:lang w:val="id_ID" w:bidi="id_ID"/>
        </w:rPr>
        <w:t>2 Korintus 1:1</w:t>
      </w:r>
      <w:r>
        <w:rPr>
          <w:lang w:val="id_ID" w:bidi="id_ID"/>
        </w:rPr>
        <w:t xml:space="preserve">; </w:t>
      </w:r>
      <w:r>
        <w:rPr>
          <w:lang w:val="id_ID" w:bidi="id_ID"/>
        </w:rPr>
        <w:t>Filipi 1:1</w:t>
      </w:r>
      <w:r>
        <w:rPr>
          <w:lang w:val="id_ID" w:bidi="id_ID"/>
        </w:rPr>
        <w:t xml:space="preserve">; </w:t>
      </w:r>
      <w:r>
        <w:rPr>
          <w:lang w:val="id_ID" w:bidi="id_ID"/>
        </w:rPr>
        <w:t>Kolose 1:1</w:t>
      </w:r>
      <w:r>
        <w:rPr>
          <w:lang w:val="id_ID" w:bidi="id_ID"/>
        </w:rPr>
        <w:t xml:space="preserve">; </w:t>
      </w:r>
      <w:r>
        <w:rPr>
          <w:lang w:val="id_ID" w:bidi="id_ID"/>
        </w:rPr>
        <w:t>1 Tesalonika 1:1</w:t>
      </w:r>
      <w:r>
        <w:rPr>
          <w:lang w:val="id_ID" w:bidi="id_ID"/>
        </w:rPr>
        <w:t xml:space="preserve">; </w:t>
      </w:r>
      <w:r>
        <w:rPr>
          <w:lang w:val="id_ID" w:bidi="id_ID"/>
        </w:rPr>
        <w:t>2 Tesalonika 1:1</w:t>
      </w:r>
      <w:r>
        <w:rPr>
          <w:lang w:val="id_ID" w:bidi="id_ID"/>
        </w:rPr>
        <w:t xml:space="preserve">; </w:t>
      </w:r>
      <w:r>
        <w:rPr>
          <w:lang w:val="id_ID" w:bidi="id_ID"/>
        </w:rPr>
        <w:t>Filemon 1:1</w:t>
      </w:r>
      <w:r>
        <w:rPr>
          <w:lang w:val="id_ID" w:bidi="id_ID"/>
        </w:rPr>
        <w:t xml:space="preserve">). Paulus jelas memiliki hubungan dekat dengan Timotius dan sangat menghormatinya (lihat </w:t>
      </w:r>
      <w:r>
        <w:rPr>
          <w:lang w:val="id_ID" w:bidi="id_ID"/>
        </w:rPr>
        <w:t>Roma 16:21</w:t>
      </w:r>
      <w:r>
        <w:rPr>
          <w:lang w:val="id_ID" w:bidi="id_ID"/>
        </w:rPr>
        <w:t xml:space="preserve">; </w:t>
      </w:r>
      <w:r>
        <w:rPr>
          <w:lang w:val="id_ID" w:bidi="id_ID"/>
        </w:rPr>
        <w:t>1 Korintus 4:17</w:t>
      </w:r>
      <w:r>
        <w:rPr>
          <w:lang w:val="id_ID" w:bidi="id_ID"/>
        </w:rPr>
        <w:t xml:space="preserve">; </w:t>
      </w:r>
      <w:r>
        <w:rPr>
          <w:lang w:val="id_ID" w:bidi="id_ID"/>
        </w:rPr>
        <w:t>1 Tesalonika 3:2</w:t>
      </w:r>
      <w:r>
        <w:rPr>
          <w:lang w:val="id_ID" w:bidi="id_ID"/>
        </w:rPr>
        <w:t xml:space="preserve">; </w:t>
      </w:r>
      <w:r>
        <w:rPr>
          <w:lang w:val="id_ID" w:bidi="id_ID"/>
        </w:rPr>
        <w:t>1 Timotius 1:2</w:t>
      </w:r>
      <w:r>
        <w:rPr>
          <w:lang w:val="id_ID" w:bidi="id_ID"/>
        </w:rPr>
        <w:t xml:space="preserve">; </w:t>
      </w:r>
      <w:r>
        <w:rPr>
          <w:lang w:val="id_ID" w:bidi="id_ID"/>
        </w:rPr>
        <w:t>6:11</w:t>
      </w:r>
      <w:r>
        <w:rPr>
          <w:lang w:val="id_ID" w:bidi="id_ID"/>
        </w:rPr>
        <w:t xml:space="preserve">; </w:t>
      </w:r>
      <w:r>
        <w:rPr>
          <w:lang w:val="id_ID" w:bidi="id_ID"/>
        </w:rPr>
        <w:t>2 Timotius 1:2</w:t>
      </w:r>
      <w:r>
        <w:rPr>
          <w:lang w:val="id_ID" w:bidi="id_ID"/>
        </w:rPr>
        <w:t>). Saat Paulus mendekati akhir hidupnya dan menunggu hukumannya di penjara, dia sangat ingin bertemu Timotius (</w:t>
      </w:r>
      <w:r>
        <w:rPr>
          <w:lang w:val="id_ID" w:bidi="id_ID"/>
        </w:rPr>
        <w:t>2 Timotius 1:3–4</w:t>
      </w:r>
      <w:r>
        <w:rPr>
          <w:lang w:val="id_ID" w:bidi="id_ID"/>
        </w:rPr>
        <w:t>). Di antara semua rekan kerja Paulus, Timotius terutama dipuji karena kepeduliannya yang tulus dan tidak mementingkan diri sendiri untuk Yesus dan umat-Nya (</w:t>
      </w:r>
      <w:r>
        <w:rPr>
          <w:lang w:val="id_ID" w:bidi="id_ID"/>
        </w:rPr>
        <w:t>Filipi 2:20–22</w:t>
      </w:r>
      <w:r>
        <w:rPr>
          <w:lang w:val="id_ID" w:bidi="id_ID"/>
        </w:rPr>
        <w:t>).</w:t>
      </w:r>
    </w:p>
    <w:p>
      <w:pPr/>
      <w:r>
        <w:rPr>
          <w:lang w:val="id_ID" w:bidi="id_ID"/>
        </w:rPr>
      </w:r>
      <w:r>
        <w:rPr>
          <w:lang w:val="id_ID" w:bidi="id_ID"/>
        </w:rPr>
        <w:t>Surat kedua Paulus kepada Timotius (2 Timotius) ditulis tidak lama sebelum Paulus dieksekusi. Dalam surat ini, Paulus mendorong Timotius untuk berani dan tidak takut dalam menyebarkan kabar baik tentang Yesus. Dia mendesak Timotius untuk bersedia menderita demi Yesus (</w:t>
      </w:r>
      <w:r>
        <w:rPr>
          <w:lang w:val="id_ID" w:bidi="id_ID"/>
        </w:rPr>
        <w:t>2 Timotius 1:8</w:t>
      </w:r>
      <w:r>
        <w:rPr>
          <w:lang w:val="id_ID" w:bidi="id_ID"/>
        </w:rPr>
        <w:t xml:space="preserve">; </w:t>
      </w:r>
      <w:r>
        <w:rPr>
          <w:lang w:val="id_ID" w:bidi="id_ID"/>
        </w:rPr>
        <w:t>2:1–3</w:t>
      </w:r>
      <w:r>
        <w:rPr>
          <w:lang w:val="id_ID" w:bidi="id_ID"/>
        </w:rPr>
        <w:t xml:space="preserve">; </w:t>
      </w:r>
      <w:r>
        <w:rPr>
          <w:lang w:val="id_ID" w:bidi="id_ID"/>
        </w:rPr>
        <w:t>4:1–2</w:t>
      </w:r>
      <w:r>
        <w:rPr>
          <w:lang w:val="id_ID" w:bidi="id_ID"/>
        </w:rPr>
        <w:t xml:space="preserve">, </w:t>
      </w:r>
      <w:r>
        <w:rPr>
          <w:lang w:val="id_ID" w:bidi="id_ID"/>
        </w:rPr>
        <w:t>5</w:t>
      </w:r>
      <w:r>
        <w:rPr>
          <w:lang w:val="id_ID" w:bidi="id_ID"/>
        </w:rPr>
        <w:t xml:space="preserve">). Ini adalah pesan yang kuat untuk seseorang yang mungkin secara alami pemalu (lihat </w:t>
      </w:r>
      <w:r>
        <w:rPr>
          <w:lang w:val="id_ID" w:bidi="id_ID"/>
        </w:rPr>
        <w:t>2 Timotius 1:6–7</w:t>
      </w:r>
      <w:r>
        <w:rPr>
          <w:lang w:val="id_ID" w:bidi="id_ID"/>
        </w:rPr>
        <w:t>). Timotius sendiri tampaknya kemudian menjadi tahanan (</w:t>
      </w:r>
      <w:r>
        <w:rPr>
          <w:lang w:val="id_ID" w:bidi="id_ID"/>
        </w:rPr>
        <w:t>Ibrani 13:23</w:t>
      </w:r>
      <w:r>
        <w:rPr>
          <w:lang w:val="id_ID" w:bidi="id_ID"/>
        </w:rPr>
        <w:t>).</w:t>
      </w:r>
    </w:p>
    <w:p>
      <w:pPr/>
      <w:r>
        <w:rPr>
          <w:lang w:val="id_ID" w:bidi="id_ID"/>
        </w:rPr>
      </w:r>
      <w:r>
        <w:rPr>
          <w:lang w:val="id_ID" w:bidi="id_ID"/>
        </w:rPr>
        <w:t>Timotius adalah teladan luar biasa dalam melayani Yesus dengan cara yang rendah hati dan tidak mencolok. Dia mengabdikan dirinya tanpa pamrih, berfokus pada pekerjaan Yesus dan orang-orang-Nya di mana pun bantuan dibutuhkan. Dia mengingatkan orang-orang percaya untuk menjadi saksi yang kuat dan efektif bagi Yesus.</w:t>
      </w:r>
    </w:p>
    <w:p>
      <w:pPr/>
      <w:r>
        <w:rPr>
          <w:lang w:val="id_ID" w:bidi="id_ID"/>
        </w:rPr>
      </w:r>
      <w:r>
        <w:rPr>
          <w:u w:val="single"/>
          <w:lang w:val="id_ID" w:bidi="id_ID"/>
        </w:rPr>
        <w:t>Ayat-ayat untuk Pembelajaran Lebih Lanjut</w:t>
      </w:r>
    </w:p>
    <w:p>
      <w:pPr/>
      <w:r>
        <w:rPr>
          <w:lang w:val="id_ID" w:bidi="id_ID"/>
        </w:rPr>
      </w:r>
      <w:r>
        <w:rPr>
          <w:lang w:val="id_ID" w:bidi="id_ID"/>
        </w:rPr>
        <w:t>Kisah Para Rasul 16:1–3</w:t>
      </w:r>
      <w:r>
        <w:rPr>
          <w:lang w:val="id_ID" w:bidi="id_ID"/>
        </w:rPr>
        <w:t xml:space="preserve">; </w:t>
      </w:r>
      <w:r>
        <w:rPr>
          <w:lang w:val="id_ID" w:bidi="id_ID"/>
        </w:rPr>
        <w:t>17:14–15</w:t>
      </w:r>
      <w:r>
        <w:rPr>
          <w:lang w:val="id_ID" w:bidi="id_ID"/>
        </w:rPr>
        <w:t xml:space="preserve">; </w:t>
      </w:r>
      <w:r>
        <w:rPr>
          <w:lang w:val="id_ID" w:bidi="id_ID"/>
        </w:rPr>
        <w:t>18:5</w:t>
      </w:r>
      <w:r>
        <w:rPr>
          <w:lang w:val="id_ID" w:bidi="id_ID"/>
        </w:rPr>
        <w:t xml:space="preserve">; </w:t>
      </w:r>
      <w:r>
        <w:rPr>
          <w:lang w:val="id_ID" w:bidi="id_ID"/>
        </w:rPr>
        <w:t>19:22</w:t>
      </w:r>
      <w:r>
        <w:rPr>
          <w:lang w:val="id_ID" w:bidi="id_ID"/>
        </w:rPr>
        <w:t xml:space="preserve">; </w:t>
      </w:r>
      <w:r>
        <w:rPr>
          <w:lang w:val="id_ID" w:bidi="id_ID"/>
        </w:rPr>
        <w:t>20:4</w:t>
      </w:r>
      <w:r>
        <w:rPr>
          <w:lang w:val="id_ID" w:bidi="id_ID"/>
        </w:rPr>
        <w:t xml:space="preserve">; </w:t>
      </w:r>
      <w:r>
        <w:rPr>
          <w:lang w:val="id_ID" w:bidi="id_ID"/>
        </w:rPr>
        <w:t>Roma 16:21</w:t>
      </w:r>
      <w:r>
        <w:rPr>
          <w:lang w:val="id_ID" w:bidi="id_ID"/>
        </w:rPr>
        <w:t xml:space="preserve">; </w:t>
      </w:r>
      <w:r>
        <w:rPr>
          <w:lang w:val="id_ID" w:bidi="id_ID"/>
        </w:rPr>
        <w:t>1 Korintus 4:17</w:t>
      </w:r>
      <w:r>
        <w:rPr>
          <w:lang w:val="id_ID" w:bidi="id_ID"/>
        </w:rPr>
        <w:t xml:space="preserve">; </w:t>
      </w:r>
      <w:r>
        <w:rPr>
          <w:lang w:val="id_ID" w:bidi="id_ID"/>
        </w:rPr>
        <w:t>16:10–11</w:t>
      </w:r>
      <w:r>
        <w:rPr>
          <w:lang w:val="id_ID" w:bidi="id_ID"/>
        </w:rPr>
        <w:t xml:space="preserve">; </w:t>
      </w:r>
      <w:r>
        <w:rPr>
          <w:lang w:val="id_ID" w:bidi="id_ID"/>
        </w:rPr>
        <w:t>2 Korintus 1:1</w:t>
      </w:r>
      <w:r>
        <w:rPr>
          <w:lang w:val="id_ID" w:bidi="id_ID"/>
        </w:rPr>
        <w:t xml:space="preserve">, </w:t>
      </w:r>
      <w:r>
        <w:rPr>
          <w:lang w:val="id_ID" w:bidi="id_ID"/>
        </w:rPr>
        <w:t>19</w:t>
      </w:r>
      <w:r>
        <w:rPr>
          <w:lang w:val="id_ID" w:bidi="id_ID"/>
        </w:rPr>
        <w:t xml:space="preserve">; </w:t>
      </w:r>
      <w:r>
        <w:rPr>
          <w:lang w:val="id_ID" w:bidi="id_ID"/>
        </w:rPr>
        <w:t>Filipi 1:1</w:t>
      </w:r>
      <w:r>
        <w:rPr>
          <w:lang w:val="id_ID" w:bidi="id_ID"/>
        </w:rPr>
        <w:t xml:space="preserve">; </w:t>
      </w:r>
      <w:r>
        <w:rPr>
          <w:lang w:val="id_ID" w:bidi="id_ID"/>
        </w:rPr>
        <w:t>2:19–23</w:t>
      </w:r>
      <w:r>
        <w:rPr>
          <w:lang w:val="id_ID" w:bidi="id_ID"/>
        </w:rPr>
        <w:t xml:space="preserve">; </w:t>
      </w:r>
      <w:r>
        <w:rPr>
          <w:lang w:val="id_ID" w:bidi="id_ID"/>
        </w:rPr>
        <w:t>Kolose 1:1</w:t>
      </w:r>
      <w:r>
        <w:rPr>
          <w:lang w:val="id_ID" w:bidi="id_ID"/>
        </w:rPr>
        <w:t xml:space="preserve">; </w:t>
      </w:r>
      <w:r>
        <w:rPr>
          <w:lang w:val="id_ID" w:bidi="id_ID"/>
        </w:rPr>
        <w:t>1 Tesalonika 1:1</w:t>
      </w:r>
      <w:r>
        <w:rPr>
          <w:lang w:val="id_ID" w:bidi="id_ID"/>
        </w:rPr>
        <w:t xml:space="preserve">; </w:t>
      </w:r>
      <w:r>
        <w:rPr>
          <w:lang w:val="id_ID" w:bidi="id_ID"/>
        </w:rPr>
        <w:t>3:2–6</w:t>
      </w:r>
      <w:r>
        <w:rPr>
          <w:lang w:val="id_ID" w:bidi="id_ID"/>
        </w:rPr>
        <w:t xml:space="preserve">; </w:t>
      </w:r>
      <w:r>
        <w:rPr>
          <w:lang w:val="id_ID" w:bidi="id_ID"/>
        </w:rPr>
        <w:t>2 Tesalonika 1:1</w:t>
      </w:r>
      <w:r>
        <w:rPr>
          <w:lang w:val="id_ID" w:bidi="id_ID"/>
        </w:rPr>
        <w:t xml:space="preserve">; 1–2 Timotius; </w:t>
      </w:r>
      <w:r>
        <w:rPr>
          <w:lang w:val="id_ID" w:bidi="id_ID"/>
        </w:rPr>
        <w:t>Filemon 1:1</w:t>
      </w:r>
      <w:r>
        <w:rPr>
          <w:lang w:val="id_ID" w:bidi="id_ID"/>
        </w:rPr>
        <w:t xml:space="preserve">; </w:t>
      </w:r>
      <w:r>
        <w:rPr>
          <w:lang w:val="id_ID" w:bidi="id_ID"/>
        </w:rPr>
        <w:t>Ibrani 13:23</w:t>
      </w:r>
      <w:r>
        <w:rPr>
          <w:lang w:val="id_ID" w:bidi="id_ID"/>
        </w:rPr>
      </w:r>
      <w:r>
        <w:rPr>
          <w:lang w:val="id_ID" w:bidi="id_ID"/>
        </w:rPr>
      </w:r>
    </w:p>
    <w:p>
      <w:pPr/>
      <w:r>
        <w:rPr>
          <w:lang w:val="id_ID" w:bidi="id_ID"/>
        </w:rPr>
      </w:r>
    </w:p>
    <w:p>
      <w:pPr>
        <w:pStyle w:val="Heading2"/>
      </w:pPr>
      <w:r>
        <w:rPr>
          <w:lang w:val="id_ID" w:bidi="id_ID"/>
        </w:rPr>
        <w:t>Titus</w:t>
      </w:r>
      <w:r>
        <w:rPr>
          <w:lang w:val="id_ID" w:bidi="id_ID"/>
        </w:rPr>
      </w:r>
    </w:p>
    <w:p>
      <w:pPr/>
      <w:r>
        <w:rPr>
          <w:lang w:val="id_ID" w:bidi="id_ID"/>
        </w:rPr>
      </w:r>
      <w:r>
        <w:rPr>
          <w:lang w:val="id_ID" w:bidi="id_ID"/>
        </w:rPr>
        <w:t>Titus adalah seorang non-Yahudi yang menjadi pengikut Yesus. Dia melayani sebagai salah satu pembantu terpercaya Paulus. Paulus menulis salah satu surat terakhirnya kepada Titus ketika Titus membantu memperkuat gereja di Kreta. Titus menunjukkan bagaimana kabar baik tentang Yesus mengubah kehidupan orang-orang non-Yahudi. Banyak dari mereka, seperti Titus, sangat percaya pada pesan ini sehingga mereka meninggalkan rumah untuk membantu Paulus membagikan kabar baik tentang Yesus kepada orang lain.</w:t>
      </w:r>
    </w:p>
    <w:p>
      <w:pPr/>
      <w:r>
        <w:rPr>
          <w:lang w:val="id_ID" w:bidi="id_ID"/>
        </w:rPr>
      </w:r>
      <w:r>
        <w:rPr>
          <w:lang w:val="id_ID" w:bidi="id_ID"/>
        </w:rPr>
        <w:t>Kita tidak memiliki informasi tentang latar belakang atau pertobatan Titus. Namanya tidak disebutkan dalam Kisah Para Rasul. Kami pertama kali mendengar tentangnya sebagai seorang percaya non-Yahudi yang pergi bersama Paulus dan Barnabas ke Yerusalem (</w:t>
      </w:r>
      <w:r>
        <w:rPr>
          <w:lang w:val="id_ID" w:bidi="id_ID"/>
        </w:rPr>
        <w:t>Galatia 2:1</w:t>
      </w:r>
      <w:r>
        <w:rPr>
          <w:lang w:val="id_ID" w:bidi="id_ID"/>
        </w:rPr>
        <w:t>). Penting untuk dicatat bahwa Paulus menekankan bahwa Titus tidak dipaksa untuk disunat (</w:t>
      </w:r>
      <w:r>
        <w:rPr>
          <w:lang w:val="id_ID" w:bidi="id_ID"/>
        </w:rPr>
        <w:t>Galatia 2:3</w:t>
      </w:r>
      <w:r>
        <w:rPr>
          <w:lang w:val="id_ID" w:bidi="id_ID"/>
        </w:rPr>
        <w:t>).</w:t>
      </w:r>
    </w:p>
    <w:p>
      <w:pPr/>
      <w:r>
        <w:rPr>
          <w:lang w:val="id_ID" w:bidi="id_ID"/>
        </w:rPr>
      </w:r>
      <w:r>
        <w:rPr>
          <w:lang w:val="id_ID" w:bidi="id_ID"/>
        </w:rPr>
        <w:t xml:space="preserve">Kemudian, sebagai anggota terpercaya dari tim Paulus, Titus menjalankan tugas khusus. Paulus mengirimnya ke Korintus untuk menangani situasi sulit, kemungkinan membawa surat berisi penegasan Paulus yang disebutkan dalam </w:t>
      </w:r>
      <w:r>
        <w:rPr>
          <w:lang w:val="id_ID" w:bidi="id_ID"/>
        </w:rPr>
        <w:t>2 Korintus 2:4</w:t>
      </w:r>
      <w:r>
        <w:rPr>
          <w:lang w:val="id_ID" w:bidi="id_ID"/>
        </w:rPr>
        <w:t xml:space="preserve">, </w:t>
      </w:r>
      <w:r>
        <w:rPr>
          <w:lang w:val="id_ID" w:bidi="id_ID"/>
        </w:rPr>
        <w:t>9</w:t>
      </w:r>
      <w:r>
        <w:rPr>
          <w:lang w:val="id_ID" w:bidi="id_ID"/>
        </w:rPr>
        <w:t xml:space="preserve">; </w:t>
      </w:r>
      <w:r>
        <w:rPr>
          <w:lang w:val="id_ID" w:bidi="id_ID"/>
        </w:rPr>
        <w:t>7:8–9</w:t>
      </w:r>
      <w:r>
        <w:rPr>
          <w:lang w:val="id_ID" w:bidi="id_ID"/>
        </w:rPr>
        <w:t xml:space="preserve">. Tugas ini membutuhkan seseorang yang bisa menjadi pemimpin yang lembut namun tegas. Titus tampaknya memiliki kepribadian yang lebih kuat daripada Timotius (lihat </w:t>
      </w:r>
      <w:r>
        <w:rPr>
          <w:lang w:val="id_ID" w:bidi="id_ID"/>
        </w:rPr>
        <w:t>1 Korintus 16:10–11</w:t>
      </w:r>
      <w:r>
        <w:rPr>
          <w:lang w:val="id_ID" w:bidi="id_ID"/>
        </w:rPr>
        <w:t xml:space="preserve">; </w:t>
      </w:r>
      <w:r>
        <w:rPr>
          <w:lang w:val="id_ID" w:bidi="id_ID"/>
        </w:rPr>
        <w:t>2 Korintus 7:13–15</w:t>
      </w:r>
      <w:r>
        <w:rPr>
          <w:lang w:val="id_ID" w:bidi="id_ID"/>
        </w:rPr>
        <w:t xml:space="preserve">; </w:t>
      </w:r>
      <w:r>
        <w:rPr>
          <w:lang w:val="id_ID" w:bidi="id_ID"/>
        </w:rPr>
        <w:t>2 Timotius 1:6–7</w:t>
      </w:r>
      <w:r>
        <w:rPr>
          <w:lang w:val="id_ID" w:bidi="id_ID"/>
        </w:rPr>
        <w:t>).</w:t>
      </w:r>
    </w:p>
    <w:p>
      <w:pPr/>
      <w:r>
        <w:rPr>
          <w:lang w:val="id_ID" w:bidi="id_ID"/>
        </w:rPr>
      </w:r>
      <w:r>
        <w:rPr>
          <w:lang w:val="id_ID" w:bidi="id_ID"/>
        </w:rPr>
        <w:t>Titus kembali kepada Paulus dengan kabar baik (</w:t>
      </w:r>
      <w:r>
        <w:rPr>
          <w:lang w:val="id_ID" w:bidi="id_ID"/>
        </w:rPr>
        <w:t>2 Korintus 7:6–7</w:t>
      </w:r>
      <w:r>
        <w:rPr>
          <w:lang w:val="id_ID" w:bidi="id_ID"/>
        </w:rPr>
        <w:t xml:space="preserve">, </w:t>
      </w:r>
      <w:r>
        <w:rPr>
          <w:lang w:val="id_ID" w:bidi="id_ID"/>
        </w:rPr>
        <w:t>13–15</w:t>
      </w:r>
      <w:r>
        <w:rPr>
          <w:lang w:val="id_ID" w:bidi="id_ID"/>
        </w:rPr>
        <w:t xml:space="preserve">). Setelah itu, Paulus mengirimnya kembali ke Korintus dengan surat yang kita kenal sebagai </w:t>
      </w:r>
      <w:r>
        <w:rPr>
          <w:i/>
          <w:lang w:val="id_ID" w:bidi="id_ID"/>
        </w:rPr>
        <w:t>2 Korintus</w:t>
      </w:r>
      <w:r>
        <w:rPr>
          <w:lang w:val="id_ID" w:bidi="id_ID"/>
        </w:rPr>
        <w:t>. Surat ini mendorong para jemaat untuk menyelesaikan penggalangan dana mereka bagi orang-orang percaya yang miskin di Yerusalem. Titus dengan antusias menerima tugas ini karena dia mencintai orang-orang Kristen di Korintus (</w:t>
      </w:r>
      <w:r>
        <w:rPr>
          <w:lang w:val="id_ID" w:bidi="id_ID"/>
        </w:rPr>
        <w:t>2 Korintus 7:15</w:t>
      </w:r>
      <w:r>
        <w:rPr>
          <w:lang w:val="id_ID" w:bidi="id_ID"/>
        </w:rPr>
        <w:t xml:space="preserve">; </w:t>
      </w:r>
      <w:r>
        <w:rPr>
          <w:lang w:val="id_ID" w:bidi="id_ID"/>
        </w:rPr>
        <w:t>8:6</w:t>
      </w:r>
      <w:r>
        <w:rPr>
          <w:lang w:val="id_ID" w:bidi="id_ID"/>
        </w:rPr>
        <w:t xml:space="preserve">, </w:t>
      </w:r>
      <w:r>
        <w:rPr>
          <w:lang w:val="id_ID" w:bidi="id_ID"/>
        </w:rPr>
        <w:t>16–17</w:t>
      </w:r>
      <w:r>
        <w:rPr>
          <w:lang w:val="id_ID" w:bidi="id_ID"/>
        </w:rPr>
        <w:t>). Paulus menggambarkannya sebagai orang yang berintegritas dan mirip dengan dirinya sendiri (</w:t>
      </w:r>
      <w:r>
        <w:rPr>
          <w:lang w:val="id_ID" w:bidi="id_ID"/>
        </w:rPr>
        <w:t>2 Korintus 8:23</w:t>
      </w:r>
      <w:r>
        <w:rPr>
          <w:lang w:val="id_ID" w:bidi="id_ID"/>
        </w:rPr>
        <w:t xml:space="preserve">; </w:t>
      </w:r>
      <w:r>
        <w:rPr>
          <w:lang w:val="id_ID" w:bidi="id_ID"/>
        </w:rPr>
        <w:t>12:18</w:t>
      </w:r>
      <w:r>
        <w:rPr>
          <w:lang w:val="id_ID" w:bidi="id_ID"/>
        </w:rPr>
        <w:t>).</w:t>
      </w:r>
    </w:p>
    <w:p>
      <w:pPr/>
      <w:r>
        <w:rPr>
          <w:lang w:val="id_ID" w:bidi="id_ID"/>
        </w:rPr>
      </w:r>
      <w:r>
        <w:rPr>
          <w:lang w:val="id_ID" w:bidi="id_ID"/>
        </w:rPr>
        <w:t>Beberapa tahun kemudian, setelah sidang pertama Paulus di Roma dan pembebasannya, dia meninggalkan Titus di pulau Kreta untuk memperkuat gereja. Sementara Titus berada di sana, Paulus menulis surat kepadanya. Dalam surat tersebut, Paulus memberikan nasihat tentang pemilihan pemimpin gereja dan mendorong Titus untuk mengajar serta menunjukkan perilaku saleh. Paulus kemudian meminta Titus untuk menemuinya di Nikopolis (di Akhaya), tempat Paulus berencana menghabiskan musim dingin (</w:t>
      </w:r>
      <w:r>
        <w:rPr>
          <w:lang w:val="id_ID" w:bidi="id_ID"/>
        </w:rPr>
        <w:t>Titus 3:12</w:t>
      </w:r>
      <w:r>
        <w:rPr>
          <w:lang w:val="id_ID" w:bidi="id_ID"/>
        </w:rPr>
        <w:t>). Kemudian, tak lama sebelum Paulus dieksekusi di Roma, dia menulis bahwa Titus telah pergi ke Dalmatia (sepanjang pantai Adriatik, barat laut Yunani modern), kemungkinan untuk pekerjaan pelayanan di sana (</w:t>
      </w:r>
      <w:r>
        <w:rPr>
          <w:lang w:val="id_ID" w:bidi="id_ID"/>
        </w:rPr>
        <w:t>2 Timotius 4:10</w:t>
      </w:r>
      <w:r>
        <w:rPr>
          <w:lang w:val="id_ID" w:bidi="id_ID"/>
        </w:rPr>
        <w:t>).</w:t>
      </w:r>
    </w:p>
    <w:p>
      <w:pPr/>
      <w:r>
        <w:rPr>
          <w:lang w:val="id_ID" w:bidi="id_ID"/>
        </w:rPr>
      </w:r>
      <w:r>
        <w:rPr>
          <w:lang w:val="id_ID" w:bidi="id_ID"/>
        </w:rPr>
        <w:t xml:space="preserve">Sejarawan gereja Eusebius mencatat tradisi awal yang menyatakan bahwa Titus menetap di Kreta dan melayani sebagai uskup di sana hingga usia lanjut (Eusebius, </w:t>
      </w:r>
      <w:r>
        <w:rPr>
          <w:i/>
          <w:lang w:val="id_ID" w:bidi="id_ID"/>
        </w:rPr>
        <w:t>Sejarah Gereja</w:t>
      </w:r>
      <w:r>
        <w:rPr>
          <w:lang w:val="id_ID" w:bidi="id_ID"/>
        </w:rPr>
        <w:t xml:space="preserve"> 3.4.6).</w:t>
      </w:r>
    </w:p>
    <w:p>
      <w:pPr/>
      <w:r>
        <w:rPr>
          <w:lang w:val="id_ID" w:bidi="id_ID"/>
        </w:rPr>
      </w:r>
      <w:r>
        <w:rPr>
          <w:u w:val="single"/>
          <w:lang w:val="id_ID" w:bidi="id_ID"/>
        </w:rPr>
        <w:t>Ayat-ayat untuk Pembelajaran Lebih Lanjut</w:t>
      </w:r>
    </w:p>
    <w:p>
      <w:pPr/>
      <w:r>
        <w:rPr>
          <w:lang w:val="id_ID" w:bidi="id_ID"/>
        </w:rPr>
      </w:r>
      <w:r>
        <w:rPr>
          <w:lang w:val="id_ID" w:bidi="id_ID"/>
        </w:rPr>
        <w:t>2 Korintus 2:13</w:t>
      </w:r>
      <w:r>
        <w:rPr>
          <w:lang w:val="id_ID" w:bidi="id_ID"/>
        </w:rPr>
        <w:t xml:space="preserve">; </w:t>
      </w:r>
      <w:r>
        <w:rPr>
          <w:lang w:val="id_ID" w:bidi="id_ID"/>
        </w:rPr>
        <w:t>7:6</w:t>
      </w:r>
      <w:r>
        <w:rPr>
          <w:lang w:val="id_ID" w:bidi="id_ID"/>
        </w:rPr>
        <w:t xml:space="preserve">, </w:t>
      </w:r>
      <w:r>
        <w:rPr>
          <w:lang w:val="id_ID" w:bidi="id_ID"/>
        </w:rPr>
        <w:t>13–14</w:t>
      </w:r>
      <w:r>
        <w:rPr>
          <w:lang w:val="id_ID" w:bidi="id_ID"/>
        </w:rPr>
        <w:t xml:space="preserve">; </w:t>
      </w:r>
      <w:r>
        <w:rPr>
          <w:lang w:val="id_ID" w:bidi="id_ID"/>
        </w:rPr>
        <w:t>8:6</w:t>
      </w:r>
      <w:r>
        <w:rPr>
          <w:lang w:val="id_ID" w:bidi="id_ID"/>
        </w:rPr>
        <w:t xml:space="preserve">, </w:t>
      </w:r>
      <w:r>
        <w:rPr>
          <w:lang w:val="id_ID" w:bidi="id_ID"/>
        </w:rPr>
        <w:t>16–17</w:t>
      </w:r>
      <w:r>
        <w:rPr>
          <w:lang w:val="id_ID" w:bidi="id_ID"/>
        </w:rPr>
        <w:t xml:space="preserve">, </w:t>
      </w:r>
      <w:r>
        <w:rPr>
          <w:lang w:val="id_ID" w:bidi="id_ID"/>
        </w:rPr>
        <w:t>23</w:t>
      </w:r>
      <w:r>
        <w:rPr>
          <w:lang w:val="id_ID" w:bidi="id_ID"/>
        </w:rPr>
        <w:t xml:space="preserve">; </w:t>
      </w:r>
      <w:r>
        <w:rPr>
          <w:lang w:val="id_ID" w:bidi="id_ID"/>
        </w:rPr>
        <w:t>12:18</w:t>
      </w:r>
      <w:r>
        <w:rPr>
          <w:lang w:val="id_ID" w:bidi="id_ID"/>
        </w:rPr>
        <w:t xml:space="preserve">; </w:t>
      </w:r>
      <w:r>
        <w:rPr>
          <w:lang w:val="id_ID" w:bidi="id_ID"/>
        </w:rPr>
        <w:t>Galatia 2:1</w:t>
      </w:r>
      <w:r>
        <w:rPr>
          <w:lang w:val="id_ID" w:bidi="id_ID"/>
        </w:rPr>
        <w:t xml:space="preserve">, </w:t>
      </w:r>
      <w:r>
        <w:rPr>
          <w:lang w:val="id_ID" w:bidi="id_ID"/>
        </w:rPr>
        <w:t>3</w:t>
      </w:r>
      <w:r>
        <w:rPr>
          <w:lang w:val="id_ID" w:bidi="id_ID"/>
        </w:rPr>
        <w:t xml:space="preserve">; </w:t>
      </w:r>
      <w:r>
        <w:rPr>
          <w:lang w:val="id_ID" w:bidi="id_ID"/>
        </w:rPr>
        <w:t>2 Timotius 4:10</w:t>
      </w:r>
      <w:r>
        <w:rPr>
          <w:lang w:val="id_ID" w:bidi="id_ID"/>
        </w:rPr>
        <w:t xml:space="preserve">; </w:t>
      </w:r>
      <w:r>
        <w:rPr>
          <w:lang w:val="id_ID" w:bidi="id_ID"/>
        </w:rPr>
        <w:t>Titus 1:4</w:t>
      </w:r>
      <w:r>
        <w:rPr>
          <w:lang w:val="id_ID" w:bidi="id_ID"/>
        </w:rPr>
        <w:t xml:space="preserve">; </w:t>
      </w:r>
      <w:r>
        <w:rPr>
          <w:lang w:val="id_ID" w:bidi="id_ID"/>
        </w:rPr>
        <w:t>2:1</w:t>
      </w:r>
      <w:r>
        <w:rPr>
          <w:lang w:val="id_ID" w:bidi="id_ID"/>
        </w:rPr>
      </w:r>
      <w:r>
        <w:rPr>
          <w:lang w:val="id_ID" w:bidi="id_ID"/>
        </w:rPr>
      </w:r>
    </w:p>
    <w:p>
      <w:pPr/>
      <w:r>
        <w:rPr>
          <w:lang w:val="id_ID" w:bidi="id_ID"/>
        </w:rPr>
      </w:r>
    </w:p>
    <w:p>
      <w:pPr>
        <w:pStyle w:val="Heading2"/>
      </w:pPr>
      <w:r>
        <w:rPr>
          <w:lang w:val="id_ID" w:bidi="id_ID"/>
        </w:rPr>
        <w:t>Tomas</w:t>
      </w:r>
      <w:r>
        <w:rPr>
          <w:lang w:val="id_ID" w:bidi="id_ID"/>
        </w:rPr>
      </w:r>
    </w:p>
    <w:p>
      <w:pPr/>
      <w:r>
        <w:rPr>
          <w:lang w:val="id_ID" w:bidi="id_ID"/>
        </w:rPr>
      </w:r>
      <w:r>
        <w:rPr>
          <w:lang w:val="id_ID" w:bidi="id_ID"/>
        </w:rPr>
        <w:t>Tomas adalah salah satu dari dua belas rasul (</w:t>
      </w:r>
      <w:r>
        <w:rPr>
          <w:lang w:val="id_ID" w:bidi="id_ID"/>
        </w:rPr>
        <w:t>Matius 10:3</w:t>
      </w:r>
      <w:r>
        <w:rPr>
          <w:lang w:val="id_ID" w:bidi="id_ID"/>
        </w:rPr>
        <w:t xml:space="preserve">; </w:t>
      </w:r>
      <w:r>
        <w:rPr>
          <w:lang w:val="id_ID" w:bidi="id_ID"/>
        </w:rPr>
        <w:t>Markus 3:18</w:t>
      </w:r>
      <w:r>
        <w:rPr>
          <w:lang w:val="id_ID" w:bidi="id_ID"/>
        </w:rPr>
        <w:t xml:space="preserve">; </w:t>
      </w:r>
      <w:r>
        <w:rPr>
          <w:lang w:val="id_ID" w:bidi="id_ID"/>
        </w:rPr>
        <w:t>Lukas 6:15</w:t>
      </w:r>
      <w:r>
        <w:rPr>
          <w:lang w:val="id_ID" w:bidi="id_ID"/>
        </w:rPr>
        <w:t xml:space="preserve">; </w:t>
      </w:r>
      <w:r>
        <w:rPr>
          <w:lang w:val="id_ID" w:bidi="id_ID"/>
        </w:rPr>
        <w:t>Kisah Para Rasul 1:13</w:t>
      </w:r>
      <w:r>
        <w:rPr>
          <w:lang w:val="id_ID" w:bidi="id_ID"/>
        </w:rPr>
        <w:t>). Dia juga dikenal sebagai "Si Kembar." Dia paling diingat karena meragukan kebangkitan Yesus dari kematian.</w:t>
      </w:r>
    </w:p>
    <w:p>
      <w:pPr/>
      <w:r>
        <w:rPr>
          <w:lang w:val="id_ID" w:bidi="id_ID"/>
        </w:rPr>
      </w:r>
      <w:r>
        <w:rPr>
          <w:lang w:val="id_ID" w:bidi="id_ID"/>
        </w:rPr>
        <w:t>Kita tidak tahu bagaimana Yesus pertama kali bertemu dan memanggil Tomas untuk menjadi murid-Nya. Injil Yohanes adalah satu-satunya sumber yang mencatat secara pribadi tentang Tomas. Tomas menunjukkan kesediaannya untuk mengikuti Yesus, bahkan jika itu berarti kematian (</w:t>
      </w:r>
      <w:r>
        <w:rPr>
          <w:lang w:val="id_ID" w:bidi="id_ID"/>
        </w:rPr>
        <w:t>Yohanes 11:16</w:t>
      </w:r>
      <w:r>
        <w:rPr>
          <w:lang w:val="id_ID" w:bidi="id_ID"/>
        </w:rPr>
        <w:t>). Dia secara terbuka mengatakan kepada Yesus bahwa dia tidak mengerti apa yang dikatakan-Nya (</w:t>
      </w:r>
      <w:r>
        <w:rPr>
          <w:lang w:val="id_ID" w:bidi="id_ID"/>
        </w:rPr>
        <w:t>Yohanes 14:5</w:t>
      </w:r>
      <w:r>
        <w:rPr>
          <w:lang w:val="id_ID" w:bidi="id_ID"/>
        </w:rPr>
        <w:t>). Tomas juga merupakan salah satu dari tujuh murid yang kembali menjala ikan setelah kebangkitan, ketika Yesus menampakkan diri kepada mereka (</w:t>
      </w:r>
      <w:r>
        <w:rPr>
          <w:lang w:val="id_ID" w:bidi="id_ID"/>
        </w:rPr>
        <w:t>Yohanes 21:2</w:t>
      </w:r>
      <w:r>
        <w:rPr>
          <w:lang w:val="id_ID" w:bidi="id_ID"/>
        </w:rPr>
        <w:t>).</w:t>
      </w:r>
    </w:p>
    <w:p>
      <w:pPr/>
      <w:r>
        <w:rPr>
          <w:lang w:val="id_ID" w:bidi="id_ID"/>
        </w:rPr>
      </w:r>
      <w:r>
        <w:rPr>
          <w:lang w:val="id_ID" w:bidi="id_ID"/>
        </w:rPr>
        <w:t>Ketika Yesus pertama kali menampakkan diri kepada murid-murid-Nya setelah kematian-Nya, Tomas tidak hadir. Ketika Tomas mendengar laporan dari yang lain, dia tidak mempercayainya. Dia bersikeras bahwa dia perlu melihat tanda-tanda penyaliban di tubuh Yesus dan menyentuhnya sendiri (</w:t>
      </w:r>
      <w:r>
        <w:rPr>
          <w:lang w:val="id_ID" w:bidi="id_ID"/>
        </w:rPr>
        <w:t>Yohanes 20:19–25</w:t>
      </w:r>
      <w:r>
        <w:rPr>
          <w:lang w:val="id_ID" w:bidi="id_ID"/>
        </w:rPr>
        <w:t>). Seminggu kemudian, Yesus menampakkan diri lagi kepada murid-murid dan berbicara langsung kepada Tomas. Dia meminta Tomas untuk memeriksa tanda paku dan tombak di tubuh-Nya dan menantangnya untuk percaya, bukan meragukan (</w:t>
      </w:r>
      <w:r>
        <w:rPr>
          <w:lang w:val="id_ID" w:bidi="id_ID"/>
        </w:rPr>
        <w:t>Yohanes 20:26–27</w:t>
      </w:r>
      <w:r>
        <w:rPr>
          <w:lang w:val="id_ID" w:bidi="id_ID"/>
        </w:rPr>
        <w:t>).</w:t>
      </w:r>
    </w:p>
    <w:p>
      <w:pPr/>
      <w:r>
        <w:rPr>
          <w:lang w:val="id_ID" w:bidi="id_ID"/>
        </w:rPr>
      </w:r>
      <w:r>
        <w:rPr>
          <w:lang w:val="id_ID" w:bidi="id_ID"/>
        </w:rPr>
        <w:t>Ketika Tomas melihat Yesus hidup kembali, dia membuat salah satu pernyataan terpenting dalam Perjanjian Baru. Dia mengakui Yesus sebagai Tuhan dengan mengatakan, “Tuhanku dan Allahku!” (</w:t>
      </w:r>
      <w:r>
        <w:rPr>
          <w:lang w:val="id_ID" w:bidi="id_ID"/>
        </w:rPr>
        <w:t>Yohanes 20:28</w:t>
      </w:r>
      <w:r>
        <w:rPr>
          <w:lang w:val="id_ID" w:bidi="id_ID"/>
        </w:rPr>
        <w:t>). Momen ini dengan jelas menunjukkan keilahian Yesus dalam Injil Yohanes (Allah dalam rupa manusia).</w:t>
      </w:r>
    </w:p>
    <w:p>
      <w:pPr/>
      <w:r>
        <w:rPr>
          <w:lang w:val="id_ID" w:bidi="id_ID"/>
        </w:rPr>
      </w:r>
      <w:r>
        <w:rPr>
          <w:lang w:val="id_ID" w:bidi="id_ID"/>
        </w:rPr>
        <w:t xml:space="preserve">Tradisi kemudian menyatakan bahwa Tomas bekerja sebagai misionaris di Timur, termasuk Partia (menurut Eusebius), Persia (menurut Jerome), dan India (menurut </w:t>
      </w:r>
      <w:r>
        <w:rPr>
          <w:i/>
          <w:lang w:val="id_ID" w:bidi="id_ID"/>
        </w:rPr>
        <w:t>Kisah Thomas</w:t>
      </w:r>
      <w:r>
        <w:rPr>
          <w:lang w:val="id_ID" w:bidi="id_ID"/>
        </w:rPr>
        <w:t>). Gereja Mar Thoma di pantai barat India menelusuri asal-usulnya ke kegiatan misionaris awal Tomas. Keakuratan historis dari catatan ini tidak pasti.</w:t>
      </w:r>
    </w:p>
    <w:p>
      <w:pPr/>
      <w:r>
        <w:rPr>
          <w:lang w:val="id_ID" w:bidi="id_ID"/>
        </w:rPr>
      </w:r>
      <w:r>
        <w:rPr>
          <w:lang w:val="id_ID" w:bidi="id_ID"/>
        </w:rPr>
        <w:t>Beberapa buku kuno mengklaim ditulis oleh Tomas atau tentang dia, tetapi buku-buku ini ditulis lama setelah dia meninggal dan tidak dianggap . Ini termasuk:</w:t>
      </w:r>
    </w:p>
    <w:p>
      <w:pPr>
        <w:pStyle w:val="ListBullet"/>
        <w:spacing w:line="240" w:lineRule="auto"/>
        <w:ind w:left="720"/>
      </w:pPr>
      <w:r>
        <w:rPr>
          <w:lang w:val="id_ID" w:bidi="id_ID"/>
        </w:rPr>
      </w:r>
      <w:r>
        <w:rPr>
          <w:i/>
          <w:lang w:val="id_ID" w:bidi="id_ID"/>
        </w:rPr>
        <w:t>Cerita Tomas</w:t>
      </w:r>
    </w:p>
    <w:p>
      <w:pPr>
        <w:pStyle w:val="ListBullet"/>
        <w:spacing w:line="240" w:lineRule="auto"/>
        <w:ind w:left="720"/>
      </w:pPr>
      <w:r>
        <w:rPr>
          <w:lang w:val="id_ID" w:bidi="id_ID"/>
        </w:rPr>
      </w:r>
      <w:r>
        <w:rPr>
          <w:i/>
          <w:lang w:val="id_ID" w:bidi="id_ID"/>
        </w:rPr>
        <w:t>Injil Masa Kecil Tomas</w:t>
      </w:r>
    </w:p>
    <w:p>
      <w:pPr>
        <w:pStyle w:val="ListBullet"/>
        <w:spacing w:line="240" w:lineRule="auto"/>
        <w:ind w:left="720"/>
      </w:pPr>
      <w:r>
        <w:rPr>
          <w:lang w:val="id_ID" w:bidi="id_ID"/>
        </w:rPr>
      </w:r>
      <w:r>
        <w:rPr>
          <w:i/>
          <w:lang w:val="id_ID" w:bidi="id_ID"/>
        </w:rPr>
        <w:t>Surat kepada Para Rasul</w:t>
      </w:r>
    </w:p>
    <w:p>
      <w:pPr>
        <w:pStyle w:val="ListBullet"/>
        <w:spacing w:line="240" w:lineRule="auto"/>
        <w:ind w:left="720"/>
      </w:pPr>
      <w:r>
        <w:rPr>
          <w:lang w:val="id_ID" w:bidi="id_ID"/>
        </w:rPr>
      </w:r>
      <w:r>
        <w:rPr>
          <w:i/>
          <w:lang w:val="id_ID" w:bidi="id_ID"/>
        </w:rPr>
        <w:t>Kiamat</w:t>
      </w:r>
      <w:r>
        <w:rPr>
          <w:lang w:val="id_ID" w:bidi="id_ID"/>
        </w:rPr>
        <w:t xml:space="preserve"> </w:t>
      </w:r>
      <w:r>
        <w:rPr>
          <w:i/>
          <w:lang w:val="id_ID" w:bidi="id_ID"/>
        </w:rPr>
        <w:t>Tomas</w:t>
      </w:r>
    </w:p>
    <w:p>
      <w:pPr>
        <w:pStyle w:val="ListBullet"/>
        <w:spacing w:line="240" w:lineRule="auto"/>
        <w:ind w:left="720"/>
      </w:pPr>
      <w:r>
        <w:rPr>
          <w:lang w:val="id_ID" w:bidi="id_ID"/>
        </w:rPr>
      </w:r>
      <w:r>
        <w:rPr>
          <w:i/>
          <w:lang w:val="id_ID" w:bidi="id_ID"/>
        </w:rPr>
        <w:t>Kitab Tomas Sang Atlet</w:t>
      </w:r>
    </w:p>
    <w:p>
      <w:pPr>
        <w:pStyle w:val="ListBullet"/>
        <w:spacing w:line="240" w:lineRule="auto"/>
        <w:ind w:left="720"/>
      </w:pPr>
      <w:r>
        <w:rPr>
          <w:lang w:val="id_ID" w:bidi="id_ID"/>
        </w:rPr>
      </w:r>
      <w:r>
        <w:rPr>
          <w:i/>
          <w:lang w:val="id_ID" w:bidi="id_ID"/>
        </w:rPr>
        <w:t>Injil</w:t>
      </w:r>
      <w:r>
        <w:rPr>
          <w:lang w:val="id_ID" w:bidi="id_ID"/>
        </w:rPr>
        <w:t xml:space="preserve"> </w:t>
      </w:r>
      <w:r>
        <w:rPr>
          <w:i/>
          <w:lang w:val="id_ID" w:bidi="id_ID"/>
        </w:rPr>
        <w:t>Tomas</w:t>
      </w:r>
      <w:r>
        <w:rPr>
          <w:lang w:val="id_ID" w:bidi="id_ID"/>
        </w:rPr>
        <w:t xml:space="preserve"> (koleksi Gnostik dari ucapan Yesus)</w:t>
      </w:r>
    </w:p>
    <w:p>
      <w:pPr/>
      <w:r>
        <w:rPr>
          <w:lang w:val="id_ID" w:bidi="id_ID"/>
        </w:rPr>
      </w:r>
      <w:r>
        <w:rPr>
          <w:u w:val="single"/>
          <w:lang w:val="id_ID" w:bidi="id_ID"/>
        </w:rPr>
        <w:t>Ayat-ayat untuk Pembelajaran Lebih Lanjut</w:t>
      </w:r>
    </w:p>
    <w:p>
      <w:pPr/>
      <w:r>
        <w:rPr>
          <w:lang w:val="id_ID" w:bidi="id_ID"/>
        </w:rPr>
      </w:r>
      <w:r>
        <w:rPr>
          <w:lang w:val="id_ID" w:bidi="id_ID"/>
        </w:rPr>
        <w:t>Matius 10:3</w:t>
      </w:r>
      <w:r>
        <w:rPr>
          <w:lang w:val="id_ID" w:bidi="id_ID"/>
        </w:rPr>
        <w:t xml:space="preserve">; </w:t>
      </w:r>
      <w:r>
        <w:rPr>
          <w:lang w:val="id_ID" w:bidi="id_ID"/>
        </w:rPr>
        <w:t>Markus 3:18</w:t>
      </w:r>
      <w:r>
        <w:rPr>
          <w:lang w:val="id_ID" w:bidi="id_ID"/>
        </w:rPr>
        <w:t xml:space="preserve">; </w:t>
      </w:r>
      <w:r>
        <w:rPr>
          <w:lang w:val="id_ID" w:bidi="id_ID"/>
        </w:rPr>
        <w:t>Lukas 6:15</w:t>
      </w:r>
      <w:r>
        <w:rPr>
          <w:lang w:val="id_ID" w:bidi="id_ID"/>
        </w:rPr>
        <w:t xml:space="preserve">; </w:t>
      </w:r>
      <w:r>
        <w:rPr>
          <w:lang w:val="id_ID" w:bidi="id_ID"/>
        </w:rPr>
        <w:t>Yohanes 11:16</w:t>
      </w:r>
      <w:r>
        <w:rPr>
          <w:lang w:val="id_ID" w:bidi="id_ID"/>
        </w:rPr>
        <w:t xml:space="preserve">; </w:t>
      </w:r>
      <w:r>
        <w:rPr>
          <w:lang w:val="id_ID" w:bidi="id_ID"/>
        </w:rPr>
        <w:t>Yohanes 14:5</w:t>
      </w:r>
      <w:r>
        <w:rPr>
          <w:lang w:val="id_ID" w:bidi="id_ID"/>
        </w:rPr>
        <w:t xml:space="preserve">; </w:t>
      </w:r>
      <w:r>
        <w:rPr>
          <w:lang w:val="id_ID" w:bidi="id_ID"/>
        </w:rPr>
        <w:t>Yohanes 20:24–29</w:t>
      </w:r>
      <w:r>
        <w:rPr>
          <w:lang w:val="id_ID" w:bidi="id_ID"/>
        </w:rPr>
        <w:t xml:space="preserve">; </w:t>
      </w:r>
      <w:r>
        <w:rPr>
          <w:lang w:val="id_ID" w:bidi="id_ID"/>
        </w:rPr>
        <w:t xml:space="preserve">Yohanes 21:2; </w:t>
      </w:r>
      <w:r>
        <w:rPr>
          <w:lang w:val="id_ID" w:bidi="id_ID"/>
        </w:rPr>
        <w:t>Kisah Para Rasul 1:13</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