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Лия</w:t>
      </w:r>
      <w:r>
        <w:rPr>
          <w:lang w:val="ru_RU" w:bidi="ru_RU"/>
        </w:rPr>
      </w:r>
    </w:p>
    <w:p>
      <w:pPr/>
      <w:r>
        <w:rPr>
          <w:lang w:val="ru_RU" w:bidi="ru_RU"/>
        </w:rPr>
      </w:r>
      <w:r>
        <w:rPr>
          <w:lang w:val="ru_RU" w:bidi="ru_RU"/>
        </w:rPr>
        <w:t xml:space="preserve">Лия была старшей дочерью Лавана. Второй дочерью Лавана, сестрой Лии, была Рахиль. Лия была первой, нелюбимой женой Иакова. </w:t>
      </w:r>
    </w:p>
    <w:p>
      <w:pPr/>
      <w:r>
        <w:rPr>
          <w:lang w:val="ru_RU" w:bidi="ru_RU"/>
        </w:rPr>
      </w:r>
      <w:r>
        <w:rPr>
          <w:lang w:val="ru_RU" w:bidi="ru_RU"/>
        </w:rPr>
        <w:t>Иаков обманул своего отца Исаака, чтобы получить благословение, предназначенное для Исава (</w:t>
      </w:r>
      <w:r>
        <w:rPr>
          <w:lang w:val="ru_RU" w:bidi="ru_RU"/>
        </w:rPr>
        <w:t>Быт.27:1–40</w:t>
      </w:r>
      <w:r>
        <w:rPr>
          <w:lang w:val="ru_RU" w:bidi="ru_RU"/>
        </w:rPr>
        <w:t>). Чтобы спастись от гнева Исава, он отправился к своему дяде Лавану в Месопотамию, под предлогом найти себе жену (</w:t>
      </w:r>
      <w:r>
        <w:rPr>
          <w:lang w:val="ru_RU" w:bidi="ru_RU"/>
        </w:rPr>
        <w:t>Быт.27:41–28:5</w:t>
      </w:r>
      <w:r>
        <w:rPr>
          <w:lang w:val="ru_RU" w:bidi="ru_RU"/>
        </w:rPr>
        <w:t>). Иаков влюбился в свою двоюродную сестру Рахиль и договорился с её отцом, что женится на ней после того, как отработает на Лавана семь лет (</w:t>
      </w:r>
      <w:r>
        <w:rPr>
          <w:lang w:val="ru_RU" w:bidi="ru_RU"/>
        </w:rPr>
        <w:t>Быт.29:17–20</w:t>
      </w:r>
      <w:r>
        <w:rPr>
          <w:lang w:val="ru_RU" w:bidi="ru_RU"/>
        </w:rPr>
        <w:t>). Однако во время свадебного пира Лаван обманул Иакова, отдав ему вместо Рахили Лию (</w:t>
      </w:r>
      <w:r>
        <w:rPr>
          <w:lang w:val="ru_RU" w:bidi="ru_RU"/>
        </w:rPr>
        <w:t>Быт.29:21–25</w:t>
      </w:r>
      <w:r>
        <w:rPr>
          <w:lang w:val="ru_RU" w:bidi="ru_RU"/>
        </w:rPr>
        <w:t>). Лаван объяснил свой обман тем, что по обычаю старшая дочь должна выйти замуж первой (</w:t>
      </w:r>
      <w:r>
        <w:rPr>
          <w:lang w:val="ru_RU" w:bidi="ru_RU"/>
        </w:rPr>
        <w:t>Быт.29:26</w:t>
      </w:r>
      <w:r>
        <w:rPr>
          <w:lang w:val="ru_RU" w:bidi="ru_RU"/>
        </w:rPr>
        <w:t>). Лия была менее привлекательна, чем её сестра (</w:t>
      </w:r>
      <w:r>
        <w:rPr>
          <w:lang w:val="ru_RU" w:bidi="ru_RU"/>
        </w:rPr>
        <w:t>Быт.29:17</w:t>
      </w:r>
      <w:r>
        <w:rPr>
          <w:lang w:val="ru_RU" w:bidi="ru_RU"/>
        </w:rPr>
        <w:t>), и Иаков её не любил (</w:t>
      </w:r>
      <w:r>
        <w:rPr>
          <w:lang w:val="ru_RU" w:bidi="ru_RU"/>
        </w:rPr>
        <w:t>Быт.29:30–35</w:t>
      </w:r>
      <w:r>
        <w:rPr>
          <w:lang w:val="ru_RU" w:bidi="ru_RU"/>
        </w:rPr>
        <w:t>).</w:t>
      </w:r>
    </w:p>
    <w:p>
      <w:pPr/>
      <w:r>
        <w:rPr>
          <w:lang w:val="ru_RU" w:bidi="ru_RU"/>
        </w:rPr>
      </w:r>
      <w:r>
        <w:rPr>
          <w:lang w:val="ru_RU" w:bidi="ru_RU"/>
        </w:rPr>
        <w:t>Иаков так сильно любил Рахиль, что работал ещё семь лет, чтобы жениться на ней. Поскольку Иаков предпочитал Рахиль, Господь благословил Лию рождением шестерых сыновей и дочери прежде, чем Рахиль смогла забеременеть (</w:t>
      </w:r>
      <w:r>
        <w:rPr>
          <w:lang w:val="ru_RU" w:bidi="ru_RU"/>
        </w:rPr>
        <w:t>Быт.29:31–30:22</w:t>
      </w:r>
      <w:r>
        <w:rPr>
          <w:lang w:val="ru_RU" w:bidi="ru_RU"/>
        </w:rPr>
        <w:t>). Имена детей Лии:</w:t>
      </w:r>
    </w:p>
    <w:p>
      <w:pPr>
        <w:pStyle w:val="ListNumber"/>
        <w:numPr>
          <w:ilvl w:val="0"/>
          <w:numId w:val="14"/>
        </w:numPr>
        <w:spacing w:line="240" w:lineRule="auto"/>
        <w:ind w:left="720"/>
      </w:pPr>
      <w:r>
        <w:rPr>
          <w:lang w:val="ru_RU" w:bidi="ru_RU"/>
        </w:rPr>
      </w:r>
      <w:r>
        <w:rPr>
          <w:lang w:val="ru_RU" w:bidi="ru_RU"/>
        </w:rPr>
        <w:t>Рувим</w:t>
      </w:r>
    </w:p>
    <w:p>
      <w:pPr>
        <w:pStyle w:val="ListNumber"/>
        <w:spacing w:line="240" w:lineRule="auto"/>
        <w:ind w:left="720"/>
      </w:pPr>
      <w:r>
        <w:rPr>
          <w:lang w:val="ru_RU" w:bidi="ru_RU"/>
        </w:rPr>
      </w:r>
      <w:r>
        <w:rPr>
          <w:lang w:val="ru_RU" w:bidi="ru_RU"/>
        </w:rPr>
        <w:t>Симеон</w:t>
      </w:r>
    </w:p>
    <w:p>
      <w:pPr>
        <w:pStyle w:val="ListNumber"/>
        <w:spacing w:line="240" w:lineRule="auto"/>
        <w:ind w:left="720"/>
      </w:pPr>
      <w:r>
        <w:rPr>
          <w:lang w:val="ru_RU" w:bidi="ru_RU"/>
        </w:rPr>
      </w:r>
      <w:r>
        <w:rPr>
          <w:lang w:val="ru_RU" w:bidi="ru_RU"/>
        </w:rPr>
        <w:t>Левий</w:t>
      </w:r>
    </w:p>
    <w:p>
      <w:pPr>
        <w:pStyle w:val="ListNumber"/>
        <w:spacing w:line="240" w:lineRule="auto"/>
        <w:ind w:left="720"/>
      </w:pPr>
      <w:r>
        <w:rPr>
          <w:lang w:val="ru_RU" w:bidi="ru_RU"/>
        </w:rPr>
      </w:r>
      <w:r>
        <w:rPr>
          <w:lang w:val="ru_RU" w:bidi="ru_RU"/>
        </w:rPr>
        <w:t>Иуда</w:t>
      </w:r>
    </w:p>
    <w:p>
      <w:pPr>
        <w:pStyle w:val="ListNumber"/>
        <w:spacing w:line="240" w:lineRule="auto"/>
        <w:ind w:left="720"/>
      </w:pPr>
      <w:r>
        <w:rPr>
          <w:lang w:val="ru_RU" w:bidi="ru_RU"/>
        </w:rPr>
      </w:r>
      <w:r>
        <w:rPr>
          <w:lang w:val="ru_RU" w:bidi="ru_RU"/>
        </w:rPr>
        <w:t>Иссахар</w:t>
      </w:r>
    </w:p>
    <w:p>
      <w:pPr>
        <w:pStyle w:val="ListNumber"/>
        <w:spacing w:line="240" w:lineRule="auto"/>
        <w:ind w:left="720"/>
      </w:pPr>
      <w:r>
        <w:rPr>
          <w:lang w:val="ru_RU" w:bidi="ru_RU"/>
        </w:rPr>
      </w:r>
      <w:r>
        <w:rPr>
          <w:lang w:val="ru_RU" w:bidi="ru_RU"/>
        </w:rPr>
        <w:t>Завулон</w:t>
      </w:r>
    </w:p>
    <w:p>
      <w:pPr>
        <w:pStyle w:val="ListNumber"/>
        <w:spacing w:line="240" w:lineRule="auto"/>
        <w:ind w:left="720"/>
      </w:pPr>
      <w:r>
        <w:rPr>
          <w:lang w:val="ru_RU" w:bidi="ru_RU"/>
        </w:rPr>
      </w:r>
      <w:r>
        <w:rPr>
          <w:lang w:val="ru_RU" w:bidi="ru_RU"/>
        </w:rPr>
        <w:t>Дина</w:t>
      </w:r>
    </w:p>
    <w:p>
      <w:pPr/>
      <w:r>
        <w:rPr>
          <w:lang w:val="ru_RU" w:bidi="ru_RU"/>
        </w:rPr>
      </w:r>
      <w:r>
        <w:rPr>
          <w:lang w:val="ru_RU" w:bidi="ru_RU"/>
        </w:rPr>
        <w:t>Однажды Рахиль выпросила у Лии мандрагоры в обмен за время, которое та проведёт с Иаковом. Считалось, что мандрагоры помогают женщинам забеременеть. После той ночи с Иаковом Лия забеременела и родила своего пятого сына (</w:t>
      </w:r>
      <w:r>
        <w:rPr>
          <w:lang w:val="ru_RU" w:bidi="ru_RU"/>
        </w:rPr>
        <w:t>Быт.30:14–17</w:t>
      </w:r>
      <w:r>
        <w:rPr>
          <w:lang w:val="ru_RU" w:bidi="ru_RU"/>
        </w:rPr>
        <w:t>), что дало ей преимущество в соперничестве с Рахилью.</w:t>
      </w:r>
    </w:p>
    <w:p>
      <w:pPr/>
      <w:r>
        <w:rPr>
          <w:lang w:val="ru_RU" w:bidi="ru_RU"/>
        </w:rPr>
      </w:r>
      <w:r>
        <w:rPr>
          <w:lang w:val="ru_RU" w:bidi="ru_RU"/>
        </w:rPr>
        <w:t>Лия была матерью двух важных колен в истории Израиля: колено Левия стало коленом священников, а колено Иуды стало царским коленом, от которого произошёл Иисус Христос, обещанный Потомок (</w:t>
      </w:r>
      <w:r>
        <w:rPr>
          <w:lang w:val="ru_RU" w:bidi="ru_RU"/>
        </w:rPr>
        <w:t>Быт.3:15</w:t>
      </w:r>
      <w:r>
        <w:rPr>
          <w:lang w:val="ru_RU" w:bidi="ru_RU"/>
        </w:rPr>
        <w:t xml:space="preserve">; </w:t>
      </w:r>
      <w:r>
        <w:rPr>
          <w:lang w:val="ru_RU" w:bidi="ru_RU"/>
        </w:rPr>
        <w:t>12:2–3</w:t>
      </w:r>
      <w:r>
        <w:rPr>
          <w:lang w:val="ru_RU" w:bidi="ru_RU"/>
        </w:rPr>
        <w:t xml:space="preserve">; </w:t>
      </w:r>
      <w:r>
        <w:rPr>
          <w:lang w:val="ru_RU" w:bidi="ru_RU"/>
        </w:rPr>
        <w:t>4Цар.7:16</w:t>
      </w:r>
      <w:r>
        <w:rPr>
          <w:lang w:val="ru_RU" w:bidi="ru_RU"/>
        </w:rPr>
        <w:t xml:space="preserve">; </w:t>
      </w:r>
      <w:r>
        <w:rPr>
          <w:lang w:val="ru_RU" w:bidi="ru_RU"/>
        </w:rPr>
        <w:t>Мф.1:1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29:14–35</w:t>
      </w:r>
      <w:r>
        <w:rPr>
          <w:lang w:val="ru_RU" w:bidi="ru_RU"/>
        </w:rPr>
        <w:t xml:space="preserve">; </w:t>
      </w:r>
      <w:r>
        <w:rPr>
          <w:lang w:val="ru_RU" w:bidi="ru_RU"/>
        </w:rPr>
        <w:t>30:9–21</w:t>
      </w:r>
      <w:r>
        <w:rPr>
          <w:lang w:val="ru_RU" w:bidi="ru_RU"/>
        </w:rPr>
        <w:t xml:space="preserve">; </w:t>
      </w:r>
      <w:r>
        <w:rPr>
          <w:lang w:val="ru_RU" w:bidi="ru_RU"/>
        </w:rPr>
        <w:t>31:4–16</w:t>
      </w:r>
      <w:r>
        <w:rPr>
          <w:lang w:val="ru_RU" w:bidi="ru_RU"/>
        </w:rPr>
        <w:t xml:space="preserve">; </w:t>
      </w:r>
      <w:r>
        <w:rPr>
          <w:lang w:val="ru_RU" w:bidi="ru_RU"/>
        </w:rPr>
        <w:t>33:1–7</w:t>
      </w:r>
      <w:r>
        <w:rPr>
          <w:lang w:val="ru_RU" w:bidi="ru_RU"/>
        </w:rPr>
        <w:t xml:space="preserve">; </w:t>
      </w:r>
      <w:r>
        <w:rPr>
          <w:lang w:val="ru_RU" w:bidi="ru_RU"/>
        </w:rPr>
        <w:t>34:1</w:t>
      </w:r>
      <w:r>
        <w:rPr>
          <w:lang w:val="ru_RU" w:bidi="ru_RU"/>
        </w:rPr>
        <w:t xml:space="preserve">; </w:t>
      </w:r>
      <w:r>
        <w:rPr>
          <w:lang w:val="ru_RU" w:bidi="ru_RU"/>
        </w:rPr>
        <w:t>46:8–15</w:t>
      </w:r>
      <w:r>
        <w:rPr>
          <w:lang w:val="ru_RU" w:bidi="ru_RU"/>
        </w:rPr>
        <w:t xml:space="preserve">; </w:t>
      </w:r>
      <w:r>
        <w:rPr>
          <w:lang w:val="ru_RU" w:bidi="ru_RU"/>
        </w:rPr>
        <w:t>49:31</w:t>
      </w:r>
      <w:r>
        <w:rPr>
          <w:lang w:val="ru_RU" w:bidi="ru_RU"/>
        </w:rPr>
        <w:t xml:space="preserve">; </w:t>
      </w:r>
      <w:r>
        <w:rPr>
          <w:lang w:val="ru_RU" w:bidi="ru_RU"/>
        </w:rPr>
        <w:t>Руфь 4:11</w:t>
      </w:r>
      <w:r>
        <w:rPr>
          <w:lang w:val="ru_RU" w:bidi="ru_RU"/>
        </w:rPr>
      </w:r>
      <w:r>
        <w:rPr>
          <w:lang w:val="ru_RU" w:bidi="ru_RU"/>
        </w:rPr>
      </w:r>
    </w:p>
    <w:p>
      <w:pPr/>
      <w:r>
        <w:rPr>
          <w:lang w:val="ru_RU" w:bidi="ru_RU"/>
        </w:rPr>
      </w:r>
    </w:p>
    <w:p>
      <w:pPr>
        <w:pStyle w:val="Heading2"/>
      </w:pPr>
      <w:r>
        <w:rPr>
          <w:lang w:val="ru_RU" w:bidi="ru_RU"/>
        </w:rPr>
        <w:t>Лот</w:t>
      </w:r>
      <w:r>
        <w:rPr>
          <w:lang w:val="ru_RU" w:bidi="ru_RU"/>
        </w:rPr>
      </w:r>
    </w:p>
    <w:p>
      <w:pPr/>
      <w:r>
        <w:rPr>
          <w:lang w:val="ru_RU" w:bidi="ru_RU"/>
        </w:rPr>
      </w:r>
      <w:r>
        <w:rPr>
          <w:lang w:val="ru_RU" w:bidi="ru_RU"/>
        </w:rPr>
        <w:t>Лот был племянником Авраама и родоначальником моавитян и аммонитян. Как и Авраам, Лот родился в Уре и отправился с Фаррой в Харан (</w:t>
      </w:r>
      <w:r>
        <w:rPr>
          <w:lang w:val="ru_RU" w:bidi="ru_RU"/>
        </w:rPr>
        <w:t>Быт.11:27–32</w:t>
      </w:r>
      <w:r>
        <w:rPr>
          <w:lang w:val="ru_RU" w:bidi="ru_RU"/>
        </w:rPr>
        <w:t>). После смерти Фарры Лот присоединился к Аврааму в странствии в Ханаан и Египет.</w:t>
      </w:r>
    </w:p>
    <w:p>
      <w:pPr/>
      <w:r>
        <w:rPr>
          <w:lang w:val="ru_RU" w:bidi="ru_RU"/>
        </w:rPr>
      </w:r>
      <w:r>
        <w:rPr>
          <w:lang w:val="ru_RU" w:bidi="ru_RU"/>
        </w:rPr>
        <w:t>Ко времени, когда Лот и Авраам вернулись из Египта в Ханаан, их стада стали слишком большими, и пастбищ не хватало, поэтому они не могли уже жить вместе. Авраам позволил Лоту самому выбрать себе землю. Лот выбрал плодородную равнину Иордана, которая была «как сад Господень» (</w:t>
      </w:r>
      <w:r>
        <w:rPr>
          <w:lang w:val="ru_RU" w:bidi="ru_RU"/>
        </w:rPr>
        <w:t>Быт.13:10</w:t>
      </w:r>
      <w:r>
        <w:rPr>
          <w:lang w:val="ru_RU" w:bidi="ru_RU"/>
        </w:rPr>
        <w:t>). В итоге Лот поселился в Содоме. Всё большее приобщение Лота к развращённым городам равнины ослабило его нравственные ценности.</w:t>
      </w:r>
    </w:p>
    <w:p>
      <w:pPr/>
      <w:r>
        <w:rPr>
          <w:lang w:val="ru_RU" w:bidi="ru_RU"/>
        </w:rPr>
      </w:r>
      <w:r>
        <w:rPr>
          <w:lang w:val="ru_RU" w:bidi="ru_RU"/>
        </w:rPr>
        <w:t>Пока Лот жил в Содоме, четыре месопотамских царя победили царей пяти близлежащих городов. Они похитили имущество из завоёванных городов и захватили Лота, его семью и его имущество (</w:t>
      </w:r>
      <w:r>
        <w:rPr>
          <w:lang w:val="ru_RU" w:bidi="ru_RU"/>
        </w:rPr>
        <w:t>Быт.14:1–12</w:t>
      </w:r>
      <w:r>
        <w:rPr>
          <w:lang w:val="ru_RU" w:bidi="ru_RU"/>
        </w:rPr>
        <w:t>). Узнав об этом, Авраам возглавил нападение на захватчиков, спас пленников и вернул имущество (</w:t>
      </w:r>
      <w:r>
        <w:rPr>
          <w:lang w:val="ru_RU" w:bidi="ru_RU"/>
        </w:rPr>
        <w:t>Быт.14:13–16</w:t>
      </w:r>
      <w:r>
        <w:rPr>
          <w:lang w:val="ru_RU" w:bidi="ru_RU"/>
        </w:rPr>
        <w:t>).</w:t>
      </w:r>
    </w:p>
    <w:p>
      <w:pPr/>
      <w:r>
        <w:rPr>
          <w:lang w:val="ru_RU" w:bidi="ru_RU"/>
        </w:rPr>
      </w:r>
      <w:r>
        <w:rPr>
          <w:lang w:val="ru_RU" w:bidi="ru_RU"/>
        </w:rPr>
        <w:t>Из-за развращённости Содома и Гоморры Бог решил уничтожить эти города. Он послал двух ангелов к Лоту в Содом, чтобы убедить его покинуть город, который должен был быть уничтожен (</w:t>
      </w:r>
      <w:r>
        <w:rPr>
          <w:lang w:val="ru_RU" w:bidi="ru_RU"/>
        </w:rPr>
        <w:t>Быт.19:1–15</w:t>
      </w:r>
      <w:r>
        <w:rPr>
          <w:lang w:val="ru_RU" w:bidi="ru_RU"/>
        </w:rPr>
        <w:t>). Зло города стало очевидным, когда на гостей попытались напасть. Предложение Лота пожертвовать своими дочерьми и его нерешительность покинуть город показали его моральное падение. Только его ближайшие родственники покинули город вместе с ним, а его жена была уничтожена, когда ослушалась, оглянувшись назад.</w:t>
      </w:r>
    </w:p>
    <w:p>
      <w:pPr/>
      <w:r>
        <w:rPr>
          <w:lang w:val="ru_RU" w:bidi="ru_RU"/>
        </w:rPr>
      </w:r>
      <w:r>
        <w:rPr>
          <w:lang w:val="ru_RU" w:bidi="ru_RU"/>
        </w:rPr>
        <w:t>После разрушения Содома дочери Лота, обеспокоенные отсутствием мужей, напоили Лота, чтобы иметь от него детей. Их сыновья, Моав и Бен-Амми, стали предками моавитян и аммонитян (</w:t>
      </w:r>
      <w:r>
        <w:rPr>
          <w:lang w:val="ru_RU" w:bidi="ru_RU"/>
        </w:rPr>
        <w:t>Быт.19:30–38</w:t>
      </w:r>
      <w:r>
        <w:rPr>
          <w:lang w:val="ru_RU" w:bidi="ru_RU"/>
        </w:rPr>
        <w:t xml:space="preserve">). Эти два народа постоянно враждовали с Израилем (см. </w:t>
      </w:r>
      <w:r>
        <w:rPr>
          <w:lang w:val="ru_RU" w:bidi="ru_RU"/>
        </w:rPr>
        <w:t>Втор.23:3–6</w:t>
      </w:r>
      <w:r>
        <w:rPr>
          <w:lang w:val="ru_RU" w:bidi="ru_RU"/>
        </w:rPr>
        <w:t>). Несмотря на поступки Лота, Пётр описывает Лота как «</w:t>
      </w:r>
      <w:r>
        <w:rPr>
          <w:lang w:val="ru_RU" w:bidi="ru_RU"/>
        </w:rPr>
        <w:t>праведника, который ежедневно мучился в праведной душе, видя и слыша дела беззаконные</w:t>
      </w:r>
      <w:r>
        <w:rPr>
          <w:lang w:val="ru_RU" w:bidi="ru_RU"/>
        </w:rPr>
        <w:t xml:space="preserve">» (см. </w:t>
      </w:r>
      <w:r>
        <w:rPr>
          <w:lang w:val="ru_RU" w:bidi="ru_RU"/>
        </w:rPr>
        <w:t>2Пет.2:6–9</w:t>
      </w:r>
      <w:r>
        <w:rPr>
          <w:lang w:val="ru_RU" w:bidi="ru_RU"/>
        </w:rPr>
        <w:t>). Возможно, такой взгляд на Лота происходит из иудейской традиции, потому что такой образ Лота сложно разглядеть в истории из книги Бытие.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11:27</w:t>
      </w:r>
      <w:r>
        <w:rPr>
          <w:lang w:val="ru_RU" w:bidi="ru_RU"/>
        </w:rPr>
        <w:t xml:space="preserve">, </w:t>
      </w:r>
      <w:r>
        <w:rPr>
          <w:lang w:val="ru_RU" w:bidi="ru_RU"/>
        </w:rPr>
        <w:t>31</w:t>
      </w:r>
      <w:r>
        <w:rPr>
          <w:lang w:val="ru_RU" w:bidi="ru_RU"/>
        </w:rPr>
        <w:t xml:space="preserve">; </w:t>
      </w:r>
      <w:r>
        <w:rPr>
          <w:lang w:val="ru_RU" w:bidi="ru_RU"/>
        </w:rPr>
        <w:t>12:4–5</w:t>
      </w:r>
      <w:r>
        <w:rPr>
          <w:lang w:val="ru_RU" w:bidi="ru_RU"/>
        </w:rPr>
        <w:t xml:space="preserve">; </w:t>
      </w:r>
      <w:r>
        <w:rPr>
          <w:lang w:val="ru_RU" w:bidi="ru_RU"/>
        </w:rPr>
        <w:t>13:1–14</w:t>
      </w:r>
      <w:r>
        <w:rPr>
          <w:lang w:val="ru_RU" w:bidi="ru_RU"/>
        </w:rPr>
        <w:t xml:space="preserve">; </w:t>
      </w:r>
      <w:r>
        <w:rPr>
          <w:lang w:val="ru_RU" w:bidi="ru_RU"/>
        </w:rPr>
        <w:t>14:12–16</w:t>
      </w:r>
      <w:r>
        <w:rPr>
          <w:lang w:val="ru_RU" w:bidi="ru_RU"/>
        </w:rPr>
        <w:t xml:space="preserve">; </w:t>
      </w:r>
      <w:r>
        <w:rPr>
          <w:lang w:val="ru_RU" w:bidi="ru_RU"/>
        </w:rPr>
        <w:t>19:1–38</w:t>
      </w:r>
      <w:r>
        <w:rPr>
          <w:lang w:val="ru_RU" w:bidi="ru_RU"/>
        </w:rPr>
        <w:t xml:space="preserve">; </w:t>
      </w:r>
      <w:r>
        <w:rPr>
          <w:lang w:val="ru_RU" w:bidi="ru_RU"/>
        </w:rPr>
        <w:t>Второзаконие 2:9</w:t>
      </w:r>
      <w:r>
        <w:rPr>
          <w:lang w:val="ru_RU" w:bidi="ru_RU"/>
        </w:rPr>
        <w:t xml:space="preserve">, </w:t>
      </w:r>
      <w:r>
        <w:rPr>
          <w:lang w:val="ru_RU" w:bidi="ru_RU"/>
        </w:rPr>
        <w:t>17–19</w:t>
      </w:r>
      <w:r>
        <w:rPr>
          <w:lang w:val="ru_RU" w:bidi="ru_RU"/>
        </w:rPr>
        <w:t xml:space="preserve">; </w:t>
      </w:r>
      <w:r>
        <w:rPr>
          <w:lang w:val="ru_RU" w:bidi="ru_RU"/>
        </w:rPr>
        <w:t>Псалтирь 82:5–9</w:t>
      </w:r>
      <w:r>
        <w:rPr>
          <w:lang w:val="ru_RU" w:bidi="ru_RU"/>
        </w:rPr>
        <w:t>;</w:t>
      </w:r>
      <w:r>
        <w:rPr>
          <w:lang w:val="ru_RU" w:bidi="ru_RU"/>
        </w:rPr>
        <w:t xml:space="preserve"> Луки 17:28–33</w:t>
      </w:r>
      <w:r>
        <w:rPr>
          <w:lang w:val="ru_RU" w:bidi="ru_RU"/>
        </w:rPr>
        <w:t xml:space="preserve">; </w:t>
      </w:r>
      <w:r>
        <w:rPr>
          <w:lang w:val="ru_RU" w:bidi="ru_RU"/>
        </w:rPr>
        <w:t>2 Петра 2:6–9</w:t>
      </w:r>
      <w:r>
        <w:rPr>
          <w:lang w:val="ru_RU" w:bidi="ru_RU"/>
        </w:rPr>
      </w:r>
      <w:r>
        <w:rPr>
          <w:lang w:val="ru_RU" w:bidi="ru_RU"/>
        </w:rPr>
      </w:r>
    </w:p>
    <w:p>
      <w:pPr/>
      <w:r>
        <w:rPr>
          <w:lang w:val="ru_RU" w:bidi="ru_RU"/>
        </w:rPr>
      </w:r>
    </w:p>
    <w:p>
      <w:pPr>
        <w:pStyle w:val="Heading2"/>
      </w:pPr>
      <w:r>
        <w:rPr>
          <w:lang w:val="ru_RU" w:bidi="ru_RU"/>
        </w:rPr>
        <w:t>Лука</w:t>
      </w:r>
      <w:r>
        <w:rPr>
          <w:lang w:val="ru_RU" w:bidi="ru_RU"/>
        </w:rPr>
      </w:r>
    </w:p>
    <w:p>
      <w:pPr/>
      <w:r>
        <w:rPr>
          <w:lang w:val="ru_RU" w:bidi="ru_RU"/>
        </w:rPr>
      </w:r>
      <w:r>
        <w:rPr>
          <w:lang w:val="ru_RU" w:bidi="ru_RU"/>
        </w:rPr>
        <w:t>Лука был врачом из язычников (неевреев), который стал христианином и верным помощником Павла в его миссионерских путешествиях. Он написал Евангелие от Луки и Деяния святых апостолов, которые составляют примерно четверть Нового Завета.</w:t>
      </w:r>
    </w:p>
    <w:p>
      <w:pPr/>
      <w:r>
        <w:rPr>
          <w:lang w:val="ru_RU" w:bidi="ru_RU"/>
        </w:rPr>
      </w:r>
      <w:r>
        <w:rPr>
          <w:lang w:val="ru_RU" w:bidi="ru_RU"/>
        </w:rPr>
        <w:t>Мы мало знаем о прошлом Луки, но, скорее всего, он впервые встретил Павла в западной части Малой Азии (или Асия, римская провинция), где и стал христианином. Лука покинул свой дом, чтобы служить Иисусу и распространять Благую Весть о Нём. Лука был преданным помощником Павла, и апостол тепло называет его «возлюбленным врачом» и верным «сотрудником» (</w:t>
      </w:r>
      <w:r>
        <w:rPr>
          <w:lang w:val="ru_RU" w:bidi="ru_RU"/>
        </w:rPr>
        <w:t>Кол.4:14</w:t>
      </w:r>
      <w:r>
        <w:rPr>
          <w:lang w:val="ru_RU" w:bidi="ru_RU"/>
        </w:rPr>
        <w:t xml:space="preserve">; </w:t>
      </w:r>
      <w:r>
        <w:rPr>
          <w:lang w:val="ru_RU" w:bidi="ru_RU"/>
        </w:rPr>
        <w:t>Фил.1:24</w:t>
      </w:r>
      <w:r>
        <w:rPr>
          <w:lang w:val="ru_RU" w:bidi="ru_RU"/>
        </w:rPr>
        <w:t>). Лука был единственным христианином, который остался с Павлом, когда тот ожидал казни в Риме (</w:t>
      </w:r>
      <w:r>
        <w:rPr>
          <w:lang w:val="ru_RU" w:bidi="ru_RU"/>
        </w:rPr>
        <w:t>2Тим.4:10</w:t>
      </w:r>
      <w:r>
        <w:rPr>
          <w:lang w:val="ru_RU" w:bidi="ru_RU"/>
        </w:rPr>
        <w:t>). Он также единственный нееврей, чьи труды вошли в Новый Завет.</w:t>
      </w:r>
    </w:p>
    <w:p>
      <w:pPr/>
      <w:r>
        <w:rPr>
          <w:lang w:val="ru_RU" w:bidi="ru_RU"/>
        </w:rPr>
      </w:r>
      <w:r>
        <w:rPr>
          <w:lang w:val="ru_RU" w:bidi="ru_RU"/>
        </w:rPr>
        <w:t xml:space="preserve">Во время последней поездки Павла в Иерусалим Лука, вероятно, собирал информацию для своего Евангелия и начальной части книги Деяния. Во время двухгодичного заключения Павла Лука находился в Иудее и расспрашивал людей </w:t>
      </w:r>
      <w:r>
        <w:rPr>
          <w:lang w:val="ru_RU" w:bidi="ru_RU"/>
        </w:rPr>
        <w:t xml:space="preserve">— </w:t>
      </w:r>
      <w:r>
        <w:rPr>
          <w:lang w:val="ru_RU" w:bidi="ru_RU"/>
        </w:rPr>
        <w:t xml:space="preserve">беседовал с теми, кто слышал и видел Иисуса, изучал, что другие написали о Нём. Затем он составил свой собственный подробный рассказ о жизни и учении Иисуса (см. </w:t>
      </w:r>
      <w:r>
        <w:rPr>
          <w:lang w:val="ru_RU" w:bidi="ru_RU"/>
        </w:rPr>
        <w:t>Лк.1:1–4</w:t>
      </w:r>
      <w:r>
        <w:rPr>
          <w:lang w:val="ru_RU" w:bidi="ru_RU"/>
        </w:rPr>
        <w:t>).</w:t>
      </w:r>
    </w:p>
    <w:p>
      <w:pPr/>
      <w:r>
        <w:rPr>
          <w:lang w:val="ru_RU" w:bidi="ru_RU"/>
        </w:rPr>
      </w:r>
      <w:r>
        <w:rPr>
          <w:lang w:val="ru_RU" w:bidi="ru_RU"/>
        </w:rPr>
        <w:t xml:space="preserve">Когда Павел отправился на корабле в Рим на суд, Лука отправился с ним. Пока Павел находился под домашним арестом, ожидая суда, Лука, возможно, использовал это время для написания книги Деяния апостолов. В первых пятнадцати главах книги Деяния рассказывается о самой ранней миссионерской работе в том порядке, в каком она происходила и как Луке рассказывали первые последователи Иисуса. Возможно, и сам Павел рассказывал Луке о некоторых событиях. Начиная с </w:t>
      </w:r>
      <w:r>
        <w:rPr>
          <w:lang w:val="ru_RU" w:bidi="ru_RU"/>
        </w:rPr>
        <w:t>Деяния 16:10,</w:t>
      </w:r>
      <w:r>
        <w:rPr>
          <w:lang w:val="ru_RU" w:bidi="ru_RU"/>
        </w:rPr>
        <w:t xml:space="preserve"> Лука пишет о том, что он сам видел и пережил, когда присоединился к команде Павла. В книге Деяния Лука подчёркивает, как Святой Дух наделял силой и направлял первых миссионеров в их работе (см. </w:t>
      </w:r>
      <w:r>
        <w:rPr>
          <w:lang w:val="ru_RU" w:bidi="ru_RU"/>
        </w:rPr>
        <w:t>Деян.1:4–5</w:t>
      </w:r>
      <w:r>
        <w:rPr>
          <w:lang w:val="ru_RU" w:bidi="ru_RU"/>
        </w:rPr>
        <w:t xml:space="preserve">, </w:t>
      </w:r>
      <w:r>
        <w:rPr>
          <w:lang w:val="ru_RU" w:bidi="ru_RU"/>
        </w:rPr>
        <w:t>8</w:t>
      </w:r>
      <w:r>
        <w:rPr>
          <w:lang w:val="ru_RU" w:bidi="ru_RU"/>
        </w:rPr>
        <w:t>). Книга заканчивается тем, что Павел всё ещё находился под домашним арестом в Риме (</w:t>
      </w:r>
      <w:r>
        <w:rPr>
          <w:lang w:val="ru_RU" w:bidi="ru_RU"/>
        </w:rPr>
        <w:t>Деян.28:30–31</w:t>
      </w:r>
      <w:r>
        <w:rPr>
          <w:lang w:val="ru_RU" w:bidi="ru_RU"/>
        </w:rPr>
        <w:t>).</w:t>
      </w:r>
    </w:p>
    <w:p>
      <w:pPr/>
      <w:r>
        <w:rPr>
          <w:lang w:val="ru_RU" w:bidi="ru_RU"/>
        </w:rPr>
      </w:r>
      <w:r>
        <w:rPr>
          <w:lang w:val="ru_RU" w:bidi="ru_RU"/>
        </w:rPr>
        <w:t>Мы обязаны Луке многими уникальными отрывками из Евангелия от Луки: это и рассказ о рождении Иисуса, и описание служения Иисуса женщинам, и многочисленные слова о том, как Иисус заботился о бедных. Лука также предоставляет единственный подробный и тщательно задокументированный отчёт о первых тридцати годах христианской миссионерской деятельности. Благодаря трудам Луки мы глубже понимаем важнейшую работу Святого Духа в служении Иисуса и первых миссионеров.</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Луки 1:3</w:t>
      </w:r>
      <w:r>
        <w:rPr>
          <w:lang w:val="ru_RU" w:bidi="ru_RU"/>
        </w:rPr>
        <w:t xml:space="preserve">; </w:t>
      </w:r>
      <w:r>
        <w:rPr>
          <w:lang w:val="ru_RU" w:bidi="ru_RU"/>
        </w:rPr>
        <w:t>Деяния 1:1</w:t>
      </w:r>
      <w:r>
        <w:rPr>
          <w:lang w:val="ru_RU" w:bidi="ru_RU"/>
        </w:rPr>
        <w:t xml:space="preserve">; </w:t>
      </w:r>
      <w:r>
        <w:rPr>
          <w:lang w:val="ru_RU" w:bidi="ru_RU"/>
        </w:rPr>
        <w:t>16:10</w:t>
      </w:r>
      <w:r>
        <w:rPr>
          <w:lang w:val="ru_RU" w:bidi="ru_RU"/>
        </w:rPr>
        <w:t xml:space="preserve">; </w:t>
      </w:r>
      <w:r>
        <w:rPr>
          <w:lang w:val="ru_RU" w:bidi="ru_RU"/>
        </w:rPr>
        <w:t>Колоссянам 4:14</w:t>
      </w:r>
      <w:r>
        <w:rPr>
          <w:lang w:val="ru_RU" w:bidi="ru_RU"/>
        </w:rPr>
        <w:t xml:space="preserve">; </w:t>
      </w:r>
      <w:r>
        <w:rPr>
          <w:lang w:val="ru_RU" w:bidi="ru_RU"/>
        </w:rPr>
        <w:t>2 Тимофею 4:11</w:t>
      </w:r>
      <w:r>
        <w:rPr>
          <w:lang w:val="ru_RU" w:bidi="ru_RU"/>
        </w:rPr>
        <w:t xml:space="preserve">; </w:t>
      </w:r>
      <w:r>
        <w:rPr>
          <w:lang w:val="ru_RU" w:bidi="ru_RU"/>
        </w:rPr>
        <w:t>Филимону 1:24</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