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保羅（掃羅）</w:t>
      </w:r>
      <w:r>
        <w:rPr>
          <w:lang w:val="zh_TW" w:bidi="zh_TW"/>
        </w:rPr>
      </w:r>
    </w:p>
    <w:p>
      <w:pPr/>
      <w:r>
        <w:rPr>
          <w:lang w:val="zh_TW" w:bidi="zh_TW"/>
        </w:rPr>
      </w:r>
      <w:r>
        <w:rPr>
          <w:lang w:val="zh_TW" w:bidi="zh_TW"/>
        </w:rPr>
        <w:t>保羅起初是初代基督徒的敵人，但後來成為耶穌基督最重要的跟從者之一，並成為最偉大的初代基督徒宣教士之一，終其一生向非猶太人（外邦人）傳講耶穌。除了耶穌之外，保羅對基督教的影響無出其右。我們可以從新約聖經兩個主要來源了解保羅：使徒行傳，路加在其中描述保羅如何成為基督徒以及他後來的行動；以及新約聖經中出自保羅的十三封書信。</w:t>
      </w:r>
    </w:p>
    <w:p>
      <w:pPr/>
      <w:r>
        <w:rPr>
          <w:lang w:val="zh_TW" w:bidi="zh_TW"/>
        </w:rPr>
      </w:r>
      <w:r>
        <w:rPr>
          <w:lang w:val="zh_TW" w:bidi="zh_TW"/>
        </w:rPr>
        <w:t>保羅出生在大數，父母是猶太人。他的父母是羅馬公民，所以保羅也是羅馬公民。他在傳統的猶太家庭中長大，從事帳篷製作（或皮革工匠）的工作。他在耶路撒冷跟隨著名猶太拉比迦瑪列學習，並成為法利賽人（法利賽人是嚴格遵循猶太律法和口傳傳統的猶太宗教團體）。當保羅還是年輕人時，他曾猛烈攻擊和傷害基督徒（</w:t>
      </w:r>
      <w:r>
        <w:rPr>
          <w:lang w:val="zh_TW" w:bidi="zh_TW"/>
        </w:rPr>
        <w:t>徒22:3–5</w:t>
      </w:r>
      <w:r>
        <w:rPr>
          <w:lang w:val="zh_TW" w:bidi="zh_TW"/>
        </w:rPr>
        <w:t>）。</w:t>
      </w:r>
    </w:p>
    <w:p>
      <w:pPr/>
      <w:r>
        <w:rPr>
          <w:lang w:val="zh_TW" w:bidi="zh_TW"/>
        </w:rPr>
      </w:r>
      <w:r>
        <w:rPr>
          <w:lang w:val="zh_TW" w:bidi="zh_TW"/>
        </w:rPr>
        <w:t>然而，之後發生了一件事，徹底改變了他的生命。復活的耶穌向保羅顯現（</w:t>
      </w:r>
      <w:r>
        <w:rPr>
          <w:lang w:val="zh_TW" w:bidi="zh_TW"/>
        </w:rPr>
        <w:t>徒9:3–6</w:t>
      </w:r>
      <w:r>
        <w:rPr>
          <w:lang w:val="zh_TW" w:bidi="zh_TW"/>
        </w:rPr>
        <w:t>，</w:t>
      </w:r>
      <w:r>
        <w:rPr>
          <w:lang w:val="zh_TW" w:bidi="zh_TW"/>
        </w:rPr>
        <w:t>22:6–10</w:t>
      </w:r>
      <w:r>
        <w:rPr>
          <w:lang w:val="zh_TW" w:bidi="zh_TW"/>
        </w:rPr>
        <w:t>）。經歷這次事件後，保羅成為耶穌的跟從者。他用餘生走遍地中海，告訴人們耶穌是救主和主（見</w:t>
      </w:r>
      <w:r>
        <w:rPr>
          <w:lang w:val="zh_TW" w:bidi="zh_TW"/>
        </w:rPr>
        <w:t>加1:11–16</w:t>
      </w:r>
      <w:r>
        <w:rPr>
          <w:lang w:val="zh_TW" w:bidi="zh_TW"/>
        </w:rPr>
        <w:t>）。神特別揀選保羅向非猶太人（外邦人）傳講有關耶穌的知識。由於保羅辛勤工作和委身，許多新教會於公元一世紀在不同城市建立。新約聖經中，保羅所寫的大多數書信都是寫給這些教會的。</w:t>
      </w:r>
    </w:p>
    <w:p>
      <w:pPr/>
      <w:r>
        <w:rPr>
          <w:lang w:val="zh_TW" w:bidi="zh_TW"/>
        </w:rPr>
      </w:r>
      <w:r>
        <w:rPr>
          <w:lang w:val="zh_TW" w:bidi="zh_TW"/>
        </w:rPr>
        <w:t>保羅相信耶穌是猶太的彌賽亞（神應許派來拯救祂百姓的特別領袖），與同時代的猶太人不同。他看見耶穌的異象，幫助他明白，透過耶穌的死亡和復活，信徒可以與神和好並改變他們的生命。保羅不再認為人們必須仔細遵循所有摩西律法，才能討神喜悅。他現在明白，與神和好是透過相信耶穌而來的禮物，耶穌為了從罪中釋放百姓而受死（</w:t>
      </w:r>
      <w:r>
        <w:rPr>
          <w:lang w:val="zh_TW" w:bidi="zh_TW"/>
        </w:rPr>
        <w:t>羅4:1–8</w:t>
      </w:r>
      <w:r>
        <w:rPr>
          <w:lang w:val="zh_TW" w:bidi="zh_TW"/>
        </w:rPr>
        <w:t>）。他確信這個禮物是給所有人的，無論是猶太人還是非猶太人。</w:t>
      </w:r>
    </w:p>
    <w:p>
      <w:pPr/>
      <w:r>
        <w:rPr>
          <w:lang w:val="zh_TW" w:bidi="zh_TW"/>
        </w:rPr>
      </w:r>
      <w:r>
        <w:rPr>
          <w:lang w:val="zh_TW" w:bidi="zh_TW"/>
        </w:rPr>
        <w:t>新約聖經中保羅寫了十三封書信，討論了許多不同的主題。有些書信解釋基督徒信仰的救恩和耶穌基督是甚麼（羅馬書、加拉太書、以弗所書、歌羅西書）；其他書信幫助解決當地教會的問題（哥林多前書）。有些書信則教導基督徒應如何在群體中共同生活（以弗所書、歌羅西書）。保羅亦在一些書信中，解釋他擁有使徒權柄作教導的原因（哥林多後書、加拉太書）。</w:t>
      </w:r>
    </w:p>
    <w:p>
      <w:pPr/>
      <w:r>
        <w:rPr>
          <w:lang w:val="zh_TW" w:bidi="zh_TW"/>
        </w:rPr>
      </w:r>
      <w:r>
        <w:rPr>
          <w:lang w:val="zh_TW" w:bidi="zh_TW"/>
        </w:rPr>
        <w:t>保羅也寫信鼓勵因信仰而受苦的基督徒（腓立比書、帖撒羅尼迦前書）。當有人傳講關於耶穌的錯誤教導時，保羅寫信糾正這些錯誤的教導（加拉太書、歌羅西書、帖撒羅尼迦後書）。他也寫信給個別人士，為他們提供生命和為神作工的建議（提摩太前後書、提多書、腓利門書）。</w:t>
      </w:r>
    </w:p>
    <w:p>
      <w:pPr/>
      <w:r>
        <w:rPr>
          <w:lang w:val="zh_TW" w:bidi="zh_TW"/>
        </w:rPr>
      </w:r>
      <w:r>
        <w:rPr>
          <w:lang w:val="zh_TW" w:bidi="zh_TW"/>
        </w:rPr>
        <w:t>這十三封書信教導我們，認識初代基督徒大致如何生活，以及他們面臨的問題。這些書信也展示保羅所理解的基督教信仰，是以神透過耶穌所賜的恩典為中心。</w:t>
      </w:r>
    </w:p>
    <w:p>
      <w:pPr/>
      <w:r>
        <w:rPr>
          <w:lang w:val="zh_TW" w:bidi="zh_TW"/>
        </w:rPr>
      </w:r>
      <w:r>
        <w:rPr>
          <w:lang w:val="zh_TW" w:bidi="zh_TW"/>
        </w:rPr>
        <w:t>保羅的書信非常集中在耶穌基督上，因為保羅完全委身於祂。保羅主要相信兩件事情：</w:t>
      </w:r>
    </w:p>
    <w:p>
      <w:pPr>
        <w:pStyle w:val="ListNumber"/>
        <w:numPr>
          <w:ilvl w:val="0"/>
          <w:numId w:val="14"/>
        </w:numPr>
        <w:spacing w:line="240" w:lineRule="auto"/>
        <w:ind w:left="720"/>
      </w:pPr>
      <w:r>
        <w:rPr>
          <w:lang w:val="zh_TW" w:bidi="zh_TW"/>
        </w:rPr>
      </w:r>
      <w:r>
        <w:rPr>
          <w:lang w:val="zh_TW" w:bidi="zh_TW"/>
        </w:rPr>
        <w:t>人們只能透過相信耶穌為他們的救主，藉以得救（</w:t>
      </w:r>
      <w:r>
        <w:rPr>
          <w:lang w:val="zh_TW" w:bidi="zh_TW"/>
        </w:rPr>
        <w:t>加2:16</w:t>
      </w:r>
      <w:r>
        <w:rPr>
          <w:lang w:val="zh_TW" w:bidi="zh_TW"/>
        </w:rPr>
        <w:t>）。</w:t>
      </w:r>
    </w:p>
    <w:p>
      <w:pPr>
        <w:pStyle w:val="ListNumber"/>
        <w:spacing w:line="240" w:lineRule="auto"/>
        <w:ind w:left="720"/>
      </w:pPr>
      <w:r>
        <w:rPr>
          <w:lang w:val="zh_TW" w:bidi="zh_TW"/>
        </w:rPr>
      </w:r>
      <w:r>
        <w:rPr>
          <w:lang w:val="zh_TW" w:bidi="zh_TW"/>
        </w:rPr>
        <w:t>信徒應該獻上生命的一切來服事耶穌——他們的主（</w:t>
      </w:r>
      <w:r>
        <w:rPr>
          <w:lang w:val="zh_TW" w:bidi="zh_TW"/>
        </w:rPr>
        <w:t>羅14:7–9</w:t>
      </w:r>
      <w:r>
        <w:rPr>
          <w:lang w:val="zh_TW" w:bidi="zh_TW"/>
        </w:rPr>
        <w:t>；</w:t>
      </w:r>
      <w:r>
        <w:rPr>
          <w:lang w:val="zh_TW" w:bidi="zh_TW"/>
        </w:rPr>
        <w:t>林後5:15</w:t>
      </w:r>
      <w:r>
        <w:rPr>
          <w:lang w:val="zh_TW" w:bidi="zh_TW"/>
        </w:rPr>
        <w:t>）。</w:t>
      </w:r>
    </w:p>
    <w:p>
      <w:pPr/>
      <w:r>
        <w:rPr>
          <w:lang w:val="zh_TW" w:bidi="zh_TW"/>
        </w:rPr>
      </w:r>
      <w:r>
        <w:rPr>
          <w:lang w:val="zh_TW" w:bidi="zh_TW"/>
        </w:rPr>
        <w:t>在多位新約聖經的作者中，保羅對救恩的解釋最為清楚（</w:t>
      </w:r>
      <w:r>
        <w:rPr>
          <w:lang w:val="zh_TW" w:bidi="zh_TW"/>
        </w:rPr>
        <w:t>羅1–8</w:t>
      </w:r>
      <w:r>
        <w:rPr>
          <w:lang w:val="zh_TW" w:bidi="zh_TW"/>
        </w:rPr>
        <w:t>）。他提供基督徒生命和群體的詳細觀點，他的書信也強調聖靈在信徒生命中的能力（</w:t>
      </w:r>
      <w:r>
        <w:rPr>
          <w:lang w:val="zh_TW" w:bidi="zh_TW"/>
        </w:rPr>
        <w:t>羅8:9–13</w:t>
      </w:r>
      <w:r>
        <w:rPr>
          <w:lang w:val="zh_TW" w:bidi="zh_TW"/>
        </w:rPr>
        <w:t>；</w:t>
      </w:r>
      <w:r>
        <w:rPr>
          <w:lang w:val="zh_TW" w:bidi="zh_TW"/>
        </w:rPr>
        <w:t>加5:16–25</w:t>
      </w:r>
      <w:r>
        <w:rPr>
          <w:lang w:val="zh_TW" w:bidi="zh_TW"/>
        </w:rPr>
        <w:t>；參</w:t>
      </w:r>
      <w:r>
        <w:rPr>
          <w:lang w:val="zh_TW" w:bidi="zh_TW"/>
        </w:rPr>
        <w:t>加2:20</w:t>
      </w:r>
      <w:r>
        <w:rPr>
          <w:lang w:val="zh_TW" w:bidi="zh_TW"/>
        </w:rPr>
        <w:t>；</w:t>
      </w:r>
      <w:r>
        <w:rPr>
          <w:lang w:val="zh_TW" w:bidi="zh_TW"/>
        </w:rPr>
        <w:t>西1:27</w:t>
      </w:r>
      <w:r>
        <w:rPr>
          <w:lang w:val="zh_TW" w:bidi="zh_TW"/>
        </w:rPr>
        <w:t>）。他鼓勵信徒不斷成長，變得更像耶穌（</w:t>
      </w:r>
      <w:r>
        <w:rPr>
          <w:lang w:val="zh_TW" w:bidi="zh_TW"/>
        </w:rPr>
        <w:t>羅8:30</w:t>
      </w:r>
      <w:r>
        <w:rPr>
          <w:lang w:val="zh_TW" w:bidi="zh_TW"/>
        </w:rPr>
        <w:t>；</w:t>
      </w:r>
      <w:r>
        <w:rPr>
          <w:lang w:val="zh_TW" w:bidi="zh_TW"/>
        </w:rPr>
        <w:t>弗4:13</w:t>
      </w:r>
      <w:r>
        <w:rPr>
          <w:lang w:val="zh_TW" w:bidi="zh_TW"/>
        </w:rPr>
        <w:t>，</w:t>
      </w:r>
      <w:r>
        <w:rPr>
          <w:lang w:val="zh_TW" w:bidi="zh_TW"/>
        </w:rPr>
        <w:t>15</w:t>
      </w:r>
      <w:r>
        <w:rPr>
          <w:lang w:val="zh_TW" w:bidi="zh_TW"/>
        </w:rPr>
        <w:t>，</w:t>
      </w:r>
      <w:r>
        <w:rPr>
          <w:lang w:val="zh_TW" w:bidi="zh_TW"/>
        </w:rPr>
        <w:t>5:1–2</w:t>
      </w:r>
      <w:r>
        <w:rPr>
          <w:lang w:val="zh_TW" w:bidi="zh_TW"/>
        </w:rPr>
        <w:t>）。</w:t>
      </w:r>
    </w:p>
    <w:p>
      <w:pPr/>
      <w:r>
        <w:rPr>
          <w:lang w:val="zh_TW" w:bidi="zh_TW"/>
        </w:rPr>
      </w:r>
      <w:r>
        <w:rPr>
          <w:lang w:val="zh_TW" w:bidi="zh_TW"/>
        </w:rPr>
        <w:t>信徒應該活出充滿愛的生命（</w:t>
      </w:r>
      <w:r>
        <w:rPr>
          <w:lang w:val="zh_TW" w:bidi="zh_TW"/>
        </w:rPr>
        <w:t>林前13:1–13</w:t>
      </w:r>
      <w:r>
        <w:rPr>
          <w:lang w:val="zh_TW" w:bidi="zh_TW"/>
        </w:rPr>
        <w:t>；</w:t>
      </w:r>
      <w:r>
        <w:rPr>
          <w:lang w:val="zh_TW" w:bidi="zh_TW"/>
        </w:rPr>
        <w:t>弗5:2</w:t>
      </w:r>
      <w:r>
        <w:rPr>
          <w:lang w:val="zh_TW" w:bidi="zh_TW"/>
        </w:rPr>
        <w:t>）。他們應該完全順服耶穌。與其他新約聖經作者相比，保羅向我們展示，基督徒為何必須將生命建立在耶穌的恩典之上（</w:t>
      </w:r>
      <w:r>
        <w:rPr>
          <w:lang w:val="zh_TW" w:bidi="zh_TW"/>
        </w:rPr>
        <w:t>羅12:1–2）</w:t>
      </w:r>
      <w:r>
        <w:rPr>
          <w:lang w:val="zh_TW" w:bidi="zh_TW"/>
        </w:rPr>
        <w:t>。對保羅來說，信徒的整個生命（以及整個宇宙）都以耶穌為中心。一切只有在與耶穌的關係中，才能找到真正的意義（</w:t>
      </w:r>
      <w:r>
        <w:rPr>
          <w:lang w:val="zh_TW" w:bidi="zh_TW"/>
        </w:rPr>
        <w:t>西1:15–20</w:t>
      </w:r>
      <w:r>
        <w:rPr>
          <w:lang w:val="zh_TW" w:bidi="zh_TW"/>
        </w:rPr>
        <w:t>，</w:t>
      </w:r>
      <w:r>
        <w:rPr>
          <w:lang w:val="zh_TW" w:bidi="zh_TW"/>
        </w:rPr>
        <w:t>2:6–3:4</w:t>
      </w:r>
      <w:r>
        <w:rPr>
          <w:lang w:val="zh_TW" w:bidi="zh_TW"/>
        </w:rPr>
        <w:t>）。</w:t>
      </w:r>
    </w:p>
    <w:p>
      <w:pPr/>
      <w:r>
        <w:rPr>
          <w:lang w:val="zh_TW" w:bidi="zh_TW"/>
        </w:rPr>
      </w:r>
      <w:r>
        <w:rPr>
          <w:lang w:val="zh_TW" w:bidi="zh_TW"/>
        </w:rPr>
        <w:t>路加對保羅宣教生活的記述，涵蓋大約三十年。這段歷史始於保羅成為耶穌的跟從者後不久，在大馬士革的宣教（約公元32至35年），結束於他在公元60至62年被囚於羅馬。然而，教牧書信（提摩太前書、提摩太後書和提多書）似乎是後來寫的。有可靠的傳統表明，保羅在公元62年左右獲釋，並繼續他的宣教工作，後來再次被捕。他在分享耶穌好消息的過程中，經歷了許多艱難困苦。最終，他在羅馬皇帝尼祿逼迫和殺害基督徒的時期被殺（約公元64至67年）。</w:t>
      </w:r>
    </w:p>
    <w:p>
      <w:pPr/>
      <w:r>
        <w:rPr>
          <w:lang w:val="zh_TW" w:bidi="zh_TW"/>
        </w:rPr>
      </w:r>
      <w:r>
        <w:rPr>
          <w:lang w:val="zh_TW" w:bidi="zh_TW"/>
        </w:rPr>
        <w:t>保羅希望在各方面（甚至在受苦和死亡中）效法耶穌。保羅死的時候知道，就像耶穌從死裡復活一樣，有一天他也會復活，得著新的生命（</w:t>
      </w:r>
      <w:r>
        <w:rPr>
          <w:lang w:val="zh_TW" w:bidi="zh_TW"/>
        </w:rPr>
        <w:t>腓3:10–11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徒7:58–8:3</w:t>
      </w:r>
      <w:r>
        <w:rPr>
          <w:lang w:val="zh_TW" w:bidi="zh_TW"/>
        </w:rPr>
        <w:t>，</w:t>
      </w:r>
      <w:r>
        <w:rPr>
          <w:lang w:val="zh_TW" w:bidi="zh_TW"/>
        </w:rPr>
        <w:t>9:1–31</w:t>
      </w:r>
      <w:r>
        <w:rPr>
          <w:lang w:val="zh_TW" w:bidi="zh_TW"/>
        </w:rPr>
        <w:t>，</w:t>
      </w:r>
      <w:r>
        <w:rPr>
          <w:lang w:val="zh_TW" w:bidi="zh_TW"/>
        </w:rPr>
        <w:t>11:25–30</w:t>
      </w:r>
      <w:r>
        <w:rPr>
          <w:lang w:val="zh_TW" w:bidi="zh_TW"/>
        </w:rPr>
        <w:t>，</w:t>
      </w:r>
      <w:r>
        <w:rPr>
          <w:lang w:val="zh_TW" w:bidi="zh_TW"/>
        </w:rPr>
        <w:t>12:25–28:31</w:t>
      </w:r>
      <w:r>
        <w:rPr>
          <w:lang w:val="zh_TW" w:bidi="zh_TW"/>
        </w:rPr>
        <w:t>；</w:t>
      </w:r>
      <w:r>
        <w:rPr>
          <w:lang w:val="zh_TW" w:bidi="zh_TW"/>
        </w:rPr>
        <w:t>羅1:1–16:27</w:t>
      </w:r>
      <w:r>
        <w:rPr>
          <w:lang w:val="zh_TW" w:bidi="zh_TW"/>
        </w:rPr>
        <w:t>；</w:t>
      </w:r>
      <w:r>
        <w:rPr>
          <w:lang w:val="zh_TW" w:bidi="zh_TW"/>
        </w:rPr>
        <w:t>林前1:1–16:24</w:t>
      </w:r>
      <w:r>
        <w:rPr>
          <w:lang w:val="zh_TW" w:bidi="zh_TW"/>
        </w:rPr>
        <w:t>；</w:t>
      </w:r>
      <w:r>
        <w:rPr>
          <w:lang w:val="zh_TW" w:bidi="zh_TW"/>
        </w:rPr>
        <w:t>林後1:1–13:14</w:t>
      </w:r>
      <w:r>
        <w:rPr>
          <w:lang w:val="zh_TW" w:bidi="zh_TW"/>
        </w:rPr>
        <w:t>；</w:t>
      </w:r>
      <w:r>
        <w:rPr>
          <w:lang w:val="zh_TW" w:bidi="zh_TW"/>
        </w:rPr>
        <w:t>加1:1–6:18</w:t>
      </w:r>
      <w:r>
        <w:rPr>
          <w:lang w:val="zh_TW" w:bidi="zh_TW"/>
        </w:rPr>
        <w:t>；</w:t>
      </w:r>
      <w:r>
        <w:rPr>
          <w:lang w:val="zh_TW" w:bidi="zh_TW"/>
        </w:rPr>
        <w:t>弗1:1–6:24</w:t>
      </w:r>
      <w:r>
        <w:rPr>
          <w:lang w:val="zh_TW" w:bidi="zh_TW"/>
        </w:rPr>
        <w:t>；</w:t>
      </w:r>
      <w:r>
        <w:rPr>
          <w:lang w:val="zh_TW" w:bidi="zh_TW"/>
        </w:rPr>
        <w:t>腓1:1–4:23</w:t>
      </w:r>
      <w:r>
        <w:rPr>
          <w:lang w:val="zh_TW" w:bidi="zh_TW"/>
        </w:rPr>
        <w:t>；</w:t>
      </w:r>
      <w:r>
        <w:rPr>
          <w:lang w:val="zh_TW" w:bidi="zh_TW"/>
        </w:rPr>
        <w:t>西1:1–4:18</w:t>
      </w:r>
      <w:r>
        <w:rPr>
          <w:lang w:val="zh_TW" w:bidi="zh_TW"/>
        </w:rPr>
        <w:t>；</w:t>
      </w:r>
      <w:r>
        <w:rPr>
          <w:lang w:val="zh_TW" w:bidi="zh_TW"/>
        </w:rPr>
        <w:t>帖前1:1–5:28</w:t>
      </w:r>
      <w:r>
        <w:rPr>
          <w:lang w:val="zh_TW" w:bidi="zh_TW"/>
        </w:rPr>
        <w:t>；</w:t>
      </w:r>
      <w:r>
        <w:rPr>
          <w:lang w:val="zh_TW" w:bidi="zh_TW"/>
        </w:rPr>
        <w:t>帖後1:1–3:18</w:t>
      </w:r>
      <w:r>
        <w:rPr>
          <w:lang w:val="zh_TW" w:bidi="zh_TW"/>
        </w:rPr>
        <w:t>；</w:t>
      </w:r>
      <w:r>
        <w:rPr>
          <w:lang w:val="zh_TW" w:bidi="zh_TW"/>
        </w:rPr>
        <w:t>提前1:1–6:21</w:t>
      </w:r>
      <w:r>
        <w:rPr>
          <w:lang w:val="zh_TW" w:bidi="zh_TW"/>
        </w:rPr>
        <w:t>；</w:t>
      </w:r>
      <w:r>
        <w:rPr>
          <w:lang w:val="zh_TW" w:bidi="zh_TW"/>
        </w:rPr>
        <w:t>提後1:1–4:22</w:t>
      </w:r>
      <w:r>
        <w:rPr>
          <w:lang w:val="zh_TW" w:bidi="zh_TW"/>
        </w:rPr>
        <w:t>；</w:t>
      </w:r>
      <w:r>
        <w:rPr>
          <w:lang w:val="zh_TW" w:bidi="zh_TW"/>
        </w:rPr>
        <w:t>多1:1–3:15</w:t>
      </w:r>
      <w:r>
        <w:rPr>
          <w:lang w:val="zh_TW" w:bidi="zh_TW"/>
        </w:rPr>
        <w:t>；</w:t>
      </w:r>
      <w:r>
        <w:rPr>
          <w:lang w:val="zh_TW" w:bidi="zh_TW"/>
        </w:rPr>
        <w:t>門1:1–25</w:t>
      </w:r>
      <w:r>
        <w:rPr>
          <w:lang w:val="zh_TW" w:bidi="zh_TW"/>
        </w:rPr>
        <w:t>；</w:t>
      </w:r>
      <w:r>
        <w:rPr>
          <w:lang w:val="zh_TW" w:bidi="zh_TW"/>
        </w:rPr>
        <w:t>彼後3:15–16</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