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(Themes)</w:t>
      </w:r>
      <w:r>
        <w:rPr>
          <w:rtl/>
          <w:cs/>
          <w:lang w:val="ar_AE" w:bidi="ar_AE"/>
        </w:rPr>
      </w:r>
    </w:p>
    <w:p>
      <w:pPr>
        <w:bidi/>
      </w:pPr>
      <w:r>
        <w:rPr>
          <w:rtl/>
          <w:cs/>
          <w:lang w:val="ar_AE" w:bidi="ar_AE"/>
        </w:rPr>
      </w:r>
      <w:r>
        <w:rPr>
          <w:b/>
          <w:rtl/>
          <w:cs/>
          <w:lang w:val="ar_AE" w:bidi="ar_AE"/>
        </w:rPr>
        <w:t>Aquifer Open Study Notes (Themes)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ي</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يسوع والشيطان</w:t>
      </w:r>
      <w:r>
        <w:rPr>
          <w:rtl/>
          <w:cs/>
          <w:lang w:val="ar_AE" w:bidi="ar_AE"/>
        </w:rPr>
      </w:r>
    </w:p>
    <w:p>
      <w:pPr>
        <w:bidi/>
      </w:pPr>
      <w:r>
        <w:rPr>
          <w:rtl/>
          <w:cs/>
          <w:lang w:val="ar_AE" w:bidi="ar_AE"/>
        </w:rPr>
      </w:r>
      <w:r>
        <w:rPr>
          <w:rtl/>
          <w:cs/>
          <w:lang w:val="ar_AE" w:bidi="ar_AE"/>
        </w:rPr>
        <w:t>الشيطان هو الوكيل الشخصي للخطية والشر، وكان ضد يسوع (</w:t>
      </w:r>
      <w:r>
        <w:rPr>
          <w:rtl/>
          <w:cs/>
          <w:lang w:val="ar_AE" w:bidi="ar_AE"/>
        </w:rPr>
        <w:t>متى 4:1–11</w:t>
      </w:r>
      <w:r>
        <w:rPr>
          <w:rtl/>
          <w:cs/>
          <w:lang w:val="ar_AE" w:bidi="ar_AE"/>
        </w:rPr>
        <w:t>).</w:t>
      </w:r>
    </w:p>
    <w:p>
      <w:pPr>
        <w:bidi/>
      </w:pPr>
      <w:r>
        <w:rPr>
          <w:rtl/>
          <w:cs/>
          <w:lang w:val="ar_AE" w:bidi="ar_AE"/>
        </w:rPr>
      </w:r>
      <w:r>
        <w:rPr>
          <w:rtl/>
          <w:cs/>
          <w:lang w:val="ar_AE" w:bidi="ar_AE"/>
        </w:rPr>
        <w:t>يُشير إنجيل متّى إلي هذا الكائن بالأسماء التالية:</w:t>
      </w:r>
    </w:p>
    <w:p>
      <w:pPr>
        <w:pStyle w:val="ListBullet"/>
        <w:bidi/>
        <w:spacing w:line="240" w:lineRule="auto"/>
        <w:ind w:left="720"/>
      </w:pPr>
      <w:r>
        <w:rPr>
          <w:rtl/>
          <w:cs/>
          <w:lang w:val="ar_AE" w:bidi="ar_AE"/>
        </w:rPr>
      </w:r>
      <w:r>
        <w:rPr>
          <w:rtl/>
          <w:cs/>
          <w:lang w:val="ar_AE" w:bidi="ar_AE"/>
        </w:rPr>
        <w:t xml:space="preserve">“الشيطان”، أي </w:t>
      </w:r>
      <w:r>
        <w:rPr>
          <w:i/>
          <w:rtl/>
          <w:cs/>
          <w:lang w:val="ar_AE" w:bidi="ar_AE"/>
        </w:rPr>
        <w:t>العدو</w:t>
      </w:r>
      <w:r>
        <w:rPr>
          <w:rtl/>
          <w:cs/>
          <w:lang w:val="ar_AE" w:bidi="ar_AE"/>
        </w:rPr>
        <w:t xml:space="preserve"> أو </w:t>
      </w:r>
      <w:r>
        <w:rPr>
          <w:i/>
          <w:rtl/>
          <w:cs/>
          <w:lang w:val="ar_AE" w:bidi="ar_AE"/>
        </w:rPr>
        <w:t>الخصم</w:t>
      </w:r>
      <w:r>
        <w:rPr>
          <w:rtl/>
          <w:cs/>
          <w:lang w:val="ar_AE" w:bidi="ar_AE"/>
        </w:rPr>
        <w:t xml:space="preserve"> (</w:t>
      </w:r>
      <w:r>
        <w:rPr>
          <w:rtl/>
          <w:cs/>
          <w:lang w:val="ar_AE" w:bidi="ar_AE"/>
        </w:rPr>
        <w:t>4:10</w:t>
      </w:r>
      <w:r>
        <w:rPr>
          <w:rtl/>
          <w:cs/>
          <w:lang w:val="ar_AE" w:bidi="ar_AE"/>
        </w:rPr>
        <w:t>)</w:t>
      </w:r>
    </w:p>
    <w:p>
      <w:pPr>
        <w:pStyle w:val="ListBullet"/>
        <w:bidi/>
        <w:spacing w:line="240" w:lineRule="auto"/>
        <w:ind w:left="720"/>
      </w:pPr>
      <w:r>
        <w:rPr>
          <w:rtl/>
          <w:cs/>
          <w:lang w:val="ar_AE" w:bidi="ar_AE"/>
        </w:rPr>
      </w:r>
      <w:r>
        <w:rPr>
          <w:rtl/>
          <w:cs/>
          <w:lang w:val="ar_AE" w:bidi="ar_AE"/>
        </w:rPr>
        <w:t>"إبليس" (</w:t>
      </w:r>
      <w:r>
        <w:rPr>
          <w:rtl/>
          <w:cs/>
          <w:lang w:val="ar_AE" w:bidi="ar_AE"/>
        </w:rPr>
        <w:t>4:1–11</w:t>
      </w:r>
      <w:r>
        <w:rPr>
          <w:rtl/>
          <w:cs/>
          <w:lang w:val="ar_AE" w:bidi="ar_AE"/>
        </w:rPr>
        <w:t xml:space="preserve">; </w:t>
      </w:r>
      <w:r>
        <w:rPr>
          <w:rtl/>
          <w:cs/>
          <w:lang w:val="ar_AE" w:bidi="ar_AE"/>
        </w:rPr>
        <w:t>13:39</w:t>
      </w:r>
      <w:r>
        <w:rPr>
          <w:rtl/>
          <w:cs/>
          <w:lang w:val="ar_AE" w:bidi="ar_AE"/>
        </w:rPr>
        <w:t>)</w:t>
      </w:r>
    </w:p>
    <w:p>
      <w:pPr>
        <w:pStyle w:val="ListBullet"/>
        <w:bidi/>
        <w:spacing w:line="240" w:lineRule="auto"/>
        <w:ind w:left="720"/>
      </w:pPr>
      <w:r>
        <w:rPr>
          <w:rtl/>
          <w:cs/>
          <w:lang w:val="ar_AE" w:bidi="ar_AE"/>
        </w:rPr>
      </w:r>
      <w:r>
        <w:rPr>
          <w:rtl/>
          <w:cs/>
          <w:lang w:val="ar_AE" w:bidi="ar_AE"/>
        </w:rPr>
        <w:t>"المُجرب" (</w:t>
      </w:r>
      <w:r>
        <w:rPr>
          <w:rtl/>
          <w:cs/>
          <w:lang w:val="ar_AE" w:bidi="ar_AE"/>
        </w:rPr>
        <w:t>4:3</w:t>
      </w:r>
      <w:r>
        <w:rPr>
          <w:rtl/>
          <w:cs/>
          <w:lang w:val="ar_AE" w:bidi="ar_AE"/>
        </w:rPr>
        <w:t>)</w:t>
      </w:r>
    </w:p>
    <w:p>
      <w:pPr>
        <w:pStyle w:val="ListBullet"/>
        <w:bidi/>
        <w:spacing w:line="240" w:lineRule="auto"/>
        <w:ind w:left="720"/>
      </w:pPr>
      <w:r>
        <w:rPr>
          <w:rtl/>
          <w:cs/>
          <w:lang w:val="ar_AE" w:bidi="ar_AE"/>
        </w:rPr>
      </w:r>
      <w:r>
        <w:rPr>
          <w:rtl/>
          <w:cs/>
          <w:lang w:val="ar_AE" w:bidi="ar_AE"/>
        </w:rPr>
        <w:t>"رئيس الشياطين" (</w:t>
      </w:r>
      <w:r>
        <w:rPr>
          <w:rtl/>
          <w:cs/>
          <w:lang w:val="ar_AE" w:bidi="ar_AE"/>
        </w:rPr>
        <w:t>9:34</w:t>
      </w:r>
      <w:r>
        <w:rPr>
          <w:rtl/>
          <w:cs/>
          <w:lang w:val="ar_AE" w:bidi="ar_AE"/>
        </w:rPr>
        <w:t>)</w:t>
      </w:r>
    </w:p>
    <w:p>
      <w:pPr>
        <w:pStyle w:val="ListBullet"/>
        <w:bidi/>
        <w:spacing w:line="240" w:lineRule="auto"/>
        <w:ind w:left="720"/>
      </w:pPr>
      <w:r>
        <w:rPr>
          <w:rtl/>
          <w:cs/>
          <w:lang w:val="ar_AE" w:bidi="ar_AE"/>
        </w:rPr>
      </w:r>
      <w:r>
        <w:rPr>
          <w:rtl/>
          <w:cs/>
          <w:lang w:val="ar_AE" w:bidi="ar_AE"/>
        </w:rPr>
        <w:t>“بعلزبول” (</w:t>
      </w:r>
      <w:r>
        <w:rPr>
          <w:rtl/>
          <w:cs/>
          <w:lang w:val="ar_AE" w:bidi="ar_AE"/>
        </w:rPr>
        <w:t>12:24</w:t>
      </w:r>
      <w:r>
        <w:rPr>
          <w:rtl/>
          <w:cs/>
          <w:lang w:val="ar_AE" w:bidi="ar_AE"/>
        </w:rPr>
        <w:t>)</w:t>
      </w:r>
    </w:p>
    <w:p>
      <w:pPr>
        <w:pStyle w:val="ListBullet"/>
        <w:bidi/>
        <w:spacing w:line="240" w:lineRule="auto"/>
        <w:ind w:left="720"/>
      </w:pPr>
      <w:r>
        <w:rPr>
          <w:rtl/>
          <w:cs/>
          <w:lang w:val="ar_AE" w:bidi="ar_AE"/>
        </w:rPr>
      </w:r>
      <w:r>
        <w:rPr>
          <w:rtl/>
          <w:cs/>
          <w:lang w:val="ar_AE" w:bidi="ar_AE"/>
        </w:rPr>
        <w:t>"الـشرير" (</w:t>
      </w:r>
      <w:r>
        <w:rPr>
          <w:rtl/>
          <w:cs/>
          <w:lang w:val="ar_AE" w:bidi="ar_AE"/>
        </w:rPr>
        <w:t>6:13</w:t>
      </w:r>
      <w:r>
        <w:rPr>
          <w:rtl/>
          <w:cs/>
          <w:lang w:val="ar_AE" w:bidi="ar_AE"/>
        </w:rPr>
        <w:t xml:space="preserve">; </w:t>
      </w:r>
      <w:r>
        <w:rPr>
          <w:rtl/>
          <w:cs/>
          <w:lang w:val="ar_AE" w:bidi="ar_AE"/>
        </w:rPr>
        <w:t>13:19</w:t>
      </w:r>
      <w:r>
        <w:rPr>
          <w:rtl/>
          <w:cs/>
          <w:lang w:val="ar_AE" w:bidi="ar_AE"/>
        </w:rPr>
        <w:t>)</w:t>
      </w:r>
    </w:p>
    <w:p>
      <w:pPr>
        <w:pStyle w:val="ListBullet"/>
        <w:bidi/>
        <w:spacing w:line="240" w:lineRule="auto"/>
        <w:ind w:left="720"/>
      </w:pPr>
      <w:r>
        <w:rPr>
          <w:rtl/>
          <w:cs/>
          <w:lang w:val="ar_AE" w:bidi="ar_AE"/>
        </w:rPr>
      </w:r>
      <w:r>
        <w:rPr>
          <w:rtl/>
          <w:cs/>
          <w:lang w:val="ar_AE" w:bidi="ar_AE"/>
        </w:rPr>
        <w:t>“العدو” (</w:t>
      </w:r>
      <w:r>
        <w:rPr>
          <w:rtl/>
          <w:cs/>
          <w:lang w:val="ar_AE" w:bidi="ar_AE"/>
        </w:rPr>
        <w:t>13:39</w:t>
      </w:r>
      <w:r>
        <w:rPr>
          <w:rtl/>
          <w:cs/>
          <w:lang w:val="ar_AE" w:bidi="ar_AE"/>
        </w:rPr>
        <w:t>)</w:t>
      </w:r>
    </w:p>
    <w:p>
      <w:pPr>
        <w:bidi/>
      </w:pPr>
      <w:r>
        <w:rPr>
          <w:rtl/>
          <w:cs/>
          <w:lang w:val="ar_AE" w:bidi="ar_AE"/>
        </w:rPr>
      </w:r>
      <w:r>
        <w:rPr>
          <w:rtl/>
          <w:cs/>
          <w:lang w:val="ar_AE" w:bidi="ar_AE"/>
        </w:rPr>
        <w:t xml:space="preserve">إن رسالة يسوع بإعلان ملكوت الله على الأرض وظهوره قد أدّت إلى صراعات مع قوى الشيطان، وشمل ذلك طرد الأرواح الشريرة من الناس (إخراج الأرواح) (انظر </w:t>
      </w:r>
      <w:r>
        <w:rPr>
          <w:rtl/>
          <w:cs/>
          <w:lang w:val="ar_AE" w:bidi="ar_AE"/>
        </w:rPr>
        <w:t>متى 8:16–17</w:t>
      </w:r>
      <w:r>
        <w:rPr>
          <w:rtl/>
          <w:cs/>
          <w:lang w:val="ar_AE" w:bidi="ar_AE"/>
        </w:rPr>
        <w:t xml:space="preserve">; </w:t>
      </w:r>
      <w:r>
        <w:rPr>
          <w:rtl/>
          <w:cs/>
          <w:lang w:val="ar_AE" w:bidi="ar_AE"/>
        </w:rPr>
        <w:t>9:32–34</w:t>
      </w:r>
      <w:r>
        <w:rPr>
          <w:rtl/>
          <w:cs/>
          <w:lang w:val="ar_AE" w:bidi="ar_AE"/>
        </w:rPr>
        <w:t xml:space="preserve">; </w:t>
      </w:r>
      <w:r>
        <w:rPr>
          <w:rtl/>
          <w:cs/>
          <w:lang w:val="ar_AE" w:bidi="ar_AE"/>
        </w:rPr>
        <w:t>10:1</w:t>
      </w:r>
      <w:r>
        <w:rPr>
          <w:rtl/>
          <w:cs/>
          <w:lang w:val="ar_AE" w:bidi="ar_AE"/>
        </w:rPr>
        <w:t xml:space="preserve">, </w:t>
      </w:r>
      <w:r>
        <w:rPr>
          <w:rtl/>
          <w:cs/>
          <w:lang w:val="ar_AE" w:bidi="ar_AE"/>
        </w:rPr>
        <w:t>7–8</w:t>
      </w:r>
      <w:r>
        <w:rPr>
          <w:rtl/>
          <w:cs/>
          <w:lang w:val="ar_AE" w:bidi="ar_AE"/>
        </w:rPr>
        <w:t xml:space="preserve">; </w:t>
      </w:r>
      <w:r>
        <w:rPr>
          <w:rtl/>
          <w:cs/>
          <w:lang w:val="ar_AE" w:bidi="ar_AE"/>
        </w:rPr>
        <w:t>12:22–29</w:t>
      </w:r>
      <w:r>
        <w:rPr>
          <w:rtl/>
          <w:cs/>
          <w:lang w:val="ar_AE" w:bidi="ar_AE"/>
        </w:rPr>
        <w:t xml:space="preserve">; </w:t>
      </w:r>
      <w:r>
        <w:rPr>
          <w:rtl/>
          <w:cs/>
          <w:lang w:val="ar_AE" w:bidi="ar_AE"/>
        </w:rPr>
        <w:t>مرقس 5:1–20</w:t>
      </w:r>
      <w:r>
        <w:rPr>
          <w:rtl/>
          <w:cs/>
          <w:lang w:val="ar_AE" w:bidi="ar_AE"/>
        </w:rPr>
        <w:t>). ويُبيّن متى أن للشيطان سلطانًا على ممالك الأرض (</w:t>
      </w:r>
      <w:r>
        <w:rPr>
          <w:rtl/>
          <w:cs/>
          <w:lang w:val="ar_AE" w:bidi="ar_AE"/>
        </w:rPr>
        <w:t>متى 4:8–9</w:t>
      </w:r>
      <w:r>
        <w:rPr>
          <w:rtl/>
          <w:cs/>
          <w:lang w:val="ar_AE" w:bidi="ar_AE"/>
        </w:rPr>
        <w:t xml:space="preserve">; </w:t>
      </w:r>
      <w:r>
        <w:rPr>
          <w:rtl/>
          <w:cs/>
          <w:lang w:val="ar_AE" w:bidi="ar_AE"/>
        </w:rPr>
        <w:t>12:26</w:t>
      </w:r>
      <w:r>
        <w:rPr>
          <w:rtl/>
          <w:cs/>
          <w:lang w:val="ar_AE" w:bidi="ar_AE"/>
        </w:rPr>
        <w:t>). وأن له ملائكة يتبعونه (</w:t>
      </w:r>
      <w:r>
        <w:rPr>
          <w:rtl/>
          <w:cs/>
          <w:lang w:val="ar_AE" w:bidi="ar_AE"/>
        </w:rPr>
        <w:t>25:41</w:t>
      </w:r>
      <w:r>
        <w:rPr>
          <w:rtl/>
          <w:cs/>
          <w:lang w:val="ar_AE" w:bidi="ar_AE"/>
        </w:rPr>
        <w:t>).</w:t>
      </w:r>
    </w:p>
    <w:p>
      <w:pPr>
        <w:bidi/>
      </w:pPr>
      <w:r>
        <w:rPr>
          <w:rtl/>
          <w:cs/>
          <w:lang w:val="ar_AE" w:bidi="ar_AE"/>
        </w:rPr>
      </w:r>
      <w:r>
        <w:rPr>
          <w:rtl/>
          <w:cs/>
          <w:lang w:val="ar_AE" w:bidi="ar_AE"/>
        </w:rPr>
        <w:t>فالوسيلة الأساسية التي يستخدمها الشيطان في الإذاء هي الإغواء. وهدفه هو دفع الناس إلى عدم طاعة الله (</w:t>
      </w:r>
      <w:r>
        <w:rPr>
          <w:rtl/>
          <w:cs/>
          <w:lang w:val="ar_AE" w:bidi="ar_AE"/>
        </w:rPr>
        <w:t>متى 4:1–11</w:t>
      </w:r>
      <w:r>
        <w:rPr>
          <w:rtl/>
          <w:cs/>
          <w:lang w:val="ar_AE" w:bidi="ar_AE"/>
        </w:rPr>
        <w:t xml:space="preserve">; </w:t>
      </w:r>
      <w:r>
        <w:rPr>
          <w:rtl/>
          <w:cs/>
          <w:lang w:val="ar_AE" w:bidi="ar_AE"/>
        </w:rPr>
        <w:t>6:13</w:t>
      </w:r>
      <w:r>
        <w:rPr>
          <w:rtl/>
          <w:cs/>
          <w:lang w:val="ar_AE" w:bidi="ar_AE"/>
        </w:rPr>
        <w:t xml:space="preserve">; </w:t>
      </w:r>
      <w:r>
        <w:rPr>
          <w:rtl/>
          <w:cs/>
          <w:lang w:val="ar_AE" w:bidi="ar_AE"/>
        </w:rPr>
        <w:t>16:23</w:t>
      </w:r>
      <w:r>
        <w:rPr>
          <w:rtl/>
          <w:cs/>
          <w:lang w:val="ar_AE" w:bidi="ar_AE"/>
        </w:rPr>
        <w:t>). وبما أن يسوع هو وكيل الله لخلاص البشر، فقد واجه هجمات شديدة من الشيطان (</w:t>
      </w:r>
      <w:r>
        <w:rPr>
          <w:rtl/>
          <w:cs/>
          <w:lang w:val="ar_AE" w:bidi="ar_AE"/>
        </w:rPr>
        <w:t>متى 4:1–11</w:t>
      </w:r>
      <w:r>
        <w:rPr>
          <w:rtl/>
          <w:cs/>
          <w:lang w:val="ar_AE" w:bidi="ar_AE"/>
        </w:rPr>
        <w:t xml:space="preserve">; </w:t>
      </w:r>
      <w:r>
        <w:rPr>
          <w:rtl/>
          <w:cs/>
          <w:lang w:val="ar_AE" w:bidi="ar_AE"/>
        </w:rPr>
        <w:t>يوحنا 13:27</w:t>
      </w:r>
      <w:r>
        <w:rPr>
          <w:rtl/>
          <w:cs/>
          <w:lang w:val="ar_AE" w:bidi="ar_AE"/>
        </w:rPr>
        <w:t>). لكن يسوع غلب الشيطان، وفي النهاية سيُبطل كل سلطانه و قوته (</w:t>
      </w:r>
      <w:r>
        <w:rPr>
          <w:rtl/>
          <w:cs/>
          <w:lang w:val="ar_AE" w:bidi="ar_AE"/>
        </w:rPr>
        <w:t>متى 25:41</w:t>
      </w:r>
      <w:r>
        <w:rPr>
          <w:rtl/>
          <w:cs/>
          <w:lang w:val="ar_AE" w:bidi="ar_AE"/>
        </w:rPr>
        <w:t xml:space="preserve">; </w:t>
      </w:r>
      <w:r>
        <w:rPr>
          <w:rtl/>
          <w:cs/>
          <w:lang w:val="ar_AE" w:bidi="ar_AE"/>
        </w:rPr>
        <w:t>يوحنا 12:31</w:t>
      </w:r>
      <w:r>
        <w:rPr>
          <w:rtl/>
          <w:cs/>
          <w:lang w:val="ar_AE" w:bidi="ar_AE"/>
        </w:rPr>
        <w:t xml:space="preserve">; </w:t>
      </w:r>
      <w:r>
        <w:rPr>
          <w:rtl/>
          <w:cs/>
          <w:lang w:val="ar_AE" w:bidi="ar_AE"/>
        </w:rPr>
        <w:t>رؤيا 20:1–10</w:t>
      </w:r>
      <w:r>
        <w:rPr>
          <w:rtl/>
          <w:cs/>
          <w:lang w:val="ar_AE" w:bidi="ar_AE"/>
        </w:rPr>
        <w:t>).</w:t>
      </w:r>
    </w:p>
    <w:p>
      <w:pPr>
        <w:bidi/>
      </w:pPr>
      <w:r>
        <w:rPr>
          <w:rtl/>
          <w:cs/>
          <w:lang w:val="ar_AE" w:bidi="ar_AE"/>
        </w:rPr>
      </w:r>
      <w:r>
        <w:rPr>
          <w:u w:val="single"/>
          <w:rtl/>
          <w:cs/>
          <w:lang w:val="ar_AE" w:bidi="ar_AE"/>
        </w:rPr>
        <w:t>مقاطع إضافية للدراسة</w:t>
      </w:r>
    </w:p>
    <w:p>
      <w:pPr>
        <w:bidi/>
      </w:pPr>
      <w:r>
        <w:rPr>
          <w:rtl/>
          <w:cs/>
          <w:lang w:val="ar_AE" w:bidi="ar_AE"/>
        </w:rPr>
      </w:r>
      <w:r>
        <w:rPr>
          <w:rtl/>
          <w:cs/>
          <w:lang w:val="ar_AE" w:bidi="ar_AE"/>
        </w:rPr>
        <w:t>أيوب 1:6–12</w:t>
      </w:r>
      <w:r>
        <w:rPr>
          <w:rtl/>
          <w:cs/>
          <w:lang w:val="ar_AE" w:bidi="ar_AE"/>
        </w:rPr>
        <w:t xml:space="preserve">; </w:t>
      </w:r>
      <w:r>
        <w:rPr>
          <w:rtl/>
          <w:cs/>
          <w:lang w:val="ar_AE" w:bidi="ar_AE"/>
        </w:rPr>
        <w:t>2:1–7</w:t>
      </w:r>
      <w:r>
        <w:rPr>
          <w:rtl/>
          <w:cs/>
          <w:lang w:val="ar_AE" w:bidi="ar_AE"/>
        </w:rPr>
        <w:t xml:space="preserve">; </w:t>
      </w:r>
      <w:r>
        <w:rPr>
          <w:rtl/>
          <w:cs/>
          <w:lang w:val="ar_AE" w:bidi="ar_AE"/>
        </w:rPr>
        <w:t>زكريا 3:1–2</w:t>
      </w:r>
      <w:r>
        <w:rPr>
          <w:rtl/>
          <w:cs/>
          <w:lang w:val="ar_AE" w:bidi="ar_AE"/>
        </w:rPr>
        <w:t xml:space="preserve">; </w:t>
      </w:r>
      <w:r>
        <w:rPr>
          <w:rtl/>
          <w:cs/>
          <w:lang w:val="ar_AE" w:bidi="ar_AE"/>
        </w:rPr>
        <w:t>متى 4:1–11</w:t>
      </w:r>
      <w:r>
        <w:rPr>
          <w:rtl/>
          <w:cs/>
          <w:lang w:val="ar_AE" w:bidi="ar_AE"/>
        </w:rPr>
        <w:t xml:space="preserve">; </w:t>
      </w:r>
      <w:r>
        <w:rPr>
          <w:rtl/>
          <w:cs/>
          <w:lang w:val="ar_AE" w:bidi="ar_AE"/>
        </w:rPr>
        <w:t>13:19</w:t>
      </w:r>
      <w:r>
        <w:rPr>
          <w:rtl/>
          <w:cs/>
          <w:lang w:val="ar_AE" w:bidi="ar_AE"/>
        </w:rPr>
        <w:t xml:space="preserve">; </w:t>
      </w:r>
      <w:r>
        <w:rPr>
          <w:rtl/>
          <w:cs/>
          <w:lang w:val="ar_AE" w:bidi="ar_AE"/>
        </w:rPr>
        <w:t>16:23</w:t>
      </w:r>
      <w:r>
        <w:rPr>
          <w:rtl/>
          <w:cs/>
          <w:lang w:val="ar_AE" w:bidi="ar_AE"/>
        </w:rPr>
        <w:t xml:space="preserve">; </w:t>
      </w:r>
      <w:r>
        <w:rPr>
          <w:rtl/>
          <w:cs/>
          <w:lang w:val="ar_AE" w:bidi="ar_AE"/>
        </w:rPr>
        <w:t>لوقا 10:17–20</w:t>
      </w:r>
      <w:r>
        <w:rPr>
          <w:rtl/>
          <w:cs/>
          <w:lang w:val="ar_AE" w:bidi="ar_AE"/>
        </w:rPr>
        <w:t xml:space="preserve">; </w:t>
      </w:r>
      <w:r>
        <w:rPr>
          <w:rtl/>
          <w:cs/>
          <w:lang w:val="ar_AE" w:bidi="ar_AE"/>
        </w:rPr>
        <w:t>13:16</w:t>
      </w:r>
      <w:r>
        <w:rPr>
          <w:rtl/>
          <w:cs/>
          <w:lang w:val="ar_AE" w:bidi="ar_AE"/>
        </w:rPr>
        <w:t xml:space="preserve">; </w:t>
      </w:r>
      <w:r>
        <w:rPr>
          <w:rtl/>
          <w:cs/>
          <w:lang w:val="ar_AE" w:bidi="ar_AE"/>
        </w:rPr>
        <w:t>22:3</w:t>
      </w:r>
      <w:r>
        <w:rPr>
          <w:rtl/>
          <w:cs/>
          <w:lang w:val="ar_AE" w:bidi="ar_AE"/>
        </w:rPr>
        <w:t xml:space="preserve">, </w:t>
      </w:r>
      <w:r>
        <w:rPr>
          <w:rtl/>
          <w:cs/>
          <w:lang w:val="ar_AE" w:bidi="ar_AE"/>
        </w:rPr>
        <w:t>31–32</w:t>
      </w:r>
      <w:r>
        <w:rPr>
          <w:rtl/>
          <w:cs/>
          <w:lang w:val="ar_AE" w:bidi="ar_AE"/>
        </w:rPr>
        <w:t xml:space="preserve">; </w:t>
      </w:r>
      <w:r>
        <w:rPr>
          <w:rtl/>
          <w:cs/>
          <w:lang w:val="ar_AE" w:bidi="ar_AE"/>
        </w:rPr>
        <w:t>يوحنا 12:31</w:t>
      </w:r>
      <w:r>
        <w:rPr>
          <w:rtl/>
          <w:cs/>
          <w:lang w:val="ar_AE" w:bidi="ar_AE"/>
        </w:rPr>
        <w:t xml:space="preserve">; </w:t>
      </w:r>
      <w:r>
        <w:rPr>
          <w:rtl/>
          <w:cs/>
          <w:lang w:val="ar_AE" w:bidi="ar_AE"/>
        </w:rPr>
        <w:t>13:27</w:t>
      </w:r>
      <w:r>
        <w:rPr>
          <w:rtl/>
          <w:cs/>
          <w:lang w:val="ar_AE" w:bidi="ar_AE"/>
        </w:rPr>
        <w:t xml:space="preserve">; </w:t>
      </w:r>
      <w:r>
        <w:rPr>
          <w:rtl/>
          <w:cs/>
          <w:lang w:val="ar_AE" w:bidi="ar_AE"/>
        </w:rPr>
        <w:t>أعمال 5:3</w:t>
      </w:r>
      <w:r>
        <w:rPr>
          <w:rtl/>
          <w:cs/>
          <w:lang w:val="ar_AE" w:bidi="ar_AE"/>
        </w:rPr>
        <w:t xml:space="preserve">; </w:t>
      </w:r>
      <w:r>
        <w:rPr>
          <w:rtl/>
          <w:cs/>
          <w:lang w:val="ar_AE" w:bidi="ar_AE"/>
        </w:rPr>
        <w:t>26:17–18</w:t>
      </w:r>
      <w:r>
        <w:rPr>
          <w:rtl/>
          <w:cs/>
          <w:lang w:val="ar_AE" w:bidi="ar_AE"/>
        </w:rPr>
        <w:t xml:space="preserve">; </w:t>
      </w:r>
      <w:r>
        <w:rPr>
          <w:rtl/>
          <w:cs/>
          <w:lang w:val="ar_AE" w:bidi="ar_AE"/>
        </w:rPr>
        <w:t>2 كورنثوس 4:4</w:t>
      </w:r>
      <w:r>
        <w:rPr>
          <w:rtl/>
          <w:cs/>
          <w:lang w:val="ar_AE" w:bidi="ar_AE"/>
        </w:rPr>
        <w:t xml:space="preserve">; </w:t>
      </w:r>
      <w:r>
        <w:rPr>
          <w:rtl/>
          <w:cs/>
          <w:lang w:val="ar_AE" w:bidi="ar_AE"/>
        </w:rPr>
        <w:t>11:13–14</w:t>
      </w:r>
      <w:r>
        <w:rPr>
          <w:rtl/>
          <w:cs/>
          <w:lang w:val="ar_AE" w:bidi="ar_AE"/>
        </w:rPr>
        <w:t xml:space="preserve">; </w:t>
      </w:r>
      <w:r>
        <w:rPr>
          <w:rtl/>
          <w:cs/>
          <w:lang w:val="ar_AE" w:bidi="ar_AE"/>
        </w:rPr>
        <w:t>1 تيموثاوس 2:14</w:t>
      </w:r>
      <w:r>
        <w:rPr>
          <w:rtl/>
          <w:cs/>
          <w:lang w:val="ar_AE" w:bidi="ar_AE"/>
        </w:rPr>
        <w:t xml:space="preserve">; </w:t>
      </w:r>
      <w:r>
        <w:rPr>
          <w:rtl/>
          <w:cs/>
          <w:lang w:val="ar_AE" w:bidi="ar_AE"/>
        </w:rPr>
        <w:t>5:15</w:t>
      </w:r>
      <w:r>
        <w:rPr>
          <w:rtl/>
          <w:cs/>
          <w:lang w:val="ar_AE" w:bidi="ar_AE"/>
        </w:rPr>
        <w:t xml:space="preserve">; </w:t>
      </w:r>
      <w:r>
        <w:rPr>
          <w:rtl/>
          <w:cs/>
          <w:lang w:val="ar_AE" w:bidi="ar_AE"/>
        </w:rPr>
        <w:t>رؤيا 12:9</w:t>
      </w:r>
      <w:r>
        <w:rPr>
          <w:rtl/>
          <w:cs/>
          <w:lang w:val="ar_AE" w:bidi="ar_AE"/>
        </w:rPr>
        <w:t xml:space="preserve">; </w:t>
      </w:r>
      <w:r>
        <w:rPr>
          <w:rtl/>
          <w:cs/>
          <w:lang w:val="ar_AE" w:bidi="ar_AE"/>
        </w:rPr>
        <w:t>20:1–10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يوم الرب</w:t>
      </w:r>
      <w:r>
        <w:rPr>
          <w:rtl/>
          <w:cs/>
          <w:lang w:val="ar_AE" w:bidi="ar_AE"/>
        </w:rPr>
      </w:r>
    </w:p>
    <w:p>
      <w:pPr>
        <w:bidi/>
      </w:pPr>
      <w:r>
        <w:rPr>
          <w:rtl/>
          <w:cs/>
          <w:lang w:val="ar_AE" w:bidi="ar_AE"/>
        </w:rPr>
      </w:r>
      <w:r>
        <w:rPr>
          <w:rtl/>
          <w:cs/>
          <w:lang w:val="ar_AE" w:bidi="ar_AE"/>
        </w:rPr>
        <w:t xml:space="preserve">تصف عبارة </w:t>
      </w:r>
      <w:r>
        <w:rPr>
          <w:i/>
          <w:rtl/>
          <w:cs/>
          <w:lang w:val="ar_AE" w:bidi="ar_AE"/>
        </w:rPr>
        <w:t>يوم</w:t>
      </w:r>
      <w:r>
        <w:rPr>
          <w:rtl/>
          <w:cs/>
          <w:lang w:val="ar_AE" w:bidi="ar_AE"/>
        </w:rPr>
        <w:t xml:space="preserve"> </w:t>
      </w:r>
      <w:r>
        <w:rPr>
          <w:i/>
          <w:rtl/>
          <w:cs/>
          <w:lang w:val="ar_AE" w:bidi="ar_AE"/>
        </w:rPr>
        <w:t>الرب</w:t>
      </w:r>
      <w:r>
        <w:rPr>
          <w:rtl/>
          <w:cs/>
          <w:lang w:val="ar_AE" w:bidi="ar_AE"/>
        </w:rPr>
        <w:t xml:space="preserve"> الوقت الذي سيعاقب فيه الله أعداءه بقضاء عادل. حيث يتلقَّى الأشرار العقاب الذي يستحقونه بينما ينال الأبرار خلاصهم الكامل (انظر </w:t>
      </w:r>
      <w:r>
        <w:rPr>
          <w:rtl/>
          <w:cs/>
          <w:lang w:val="ar_AE" w:bidi="ar_AE"/>
        </w:rPr>
        <w:t>إشعياء 3: 16–4: 6</w:t>
      </w:r>
      <w:r>
        <w:rPr>
          <w:rtl/>
          <w:cs/>
          <w:lang w:val="ar_AE" w:bidi="ar_AE"/>
        </w:rPr>
        <w:t>). في هذا اليوم سيُظهر الله أنه ضابط الخليقة بقوة. عندما يظهر الله في المجد سيشعر الناس بالخوف (</w:t>
      </w:r>
      <w:r>
        <w:rPr>
          <w:rtl/>
          <w:cs/>
          <w:lang w:val="ar_AE" w:bidi="ar_AE"/>
        </w:rPr>
        <w:t>2: 10</w:t>
      </w:r>
      <w:r>
        <w:rPr>
          <w:rtl/>
          <w:cs/>
          <w:lang w:val="ar_AE" w:bidi="ar_AE"/>
        </w:rPr>
        <w:t xml:space="preserve">، </w:t>
      </w:r>
      <w:r>
        <w:rPr>
          <w:rtl/>
          <w:cs/>
          <w:lang w:val="ar_AE" w:bidi="ar_AE"/>
        </w:rPr>
        <w:t>19</w:t>
      </w:r>
      <w:r>
        <w:rPr>
          <w:rtl/>
          <w:cs/>
          <w:lang w:val="ar_AE" w:bidi="ar_AE"/>
        </w:rPr>
        <w:t xml:space="preserve">، </w:t>
      </w:r>
      <w:r>
        <w:rPr>
          <w:rtl/>
          <w:cs/>
          <w:lang w:val="ar_AE" w:bidi="ar_AE"/>
        </w:rPr>
        <w:t>21</w:t>
      </w:r>
      <w:r>
        <w:rPr>
          <w:rtl/>
          <w:cs/>
          <w:lang w:val="ar_AE" w:bidi="ar_AE"/>
        </w:rPr>
        <w:t>). وذلك لأنه يفحص جميع أنظمة الدعم البشري بما في ذلك الهياكل الدينية والاقتصادية والعسكرية والاجتماعية.</w:t>
      </w:r>
    </w:p>
    <w:p>
      <w:pPr>
        <w:bidi/>
      </w:pPr>
      <w:r>
        <w:rPr>
          <w:rtl/>
          <w:cs/>
          <w:lang w:val="ar_AE" w:bidi="ar_AE"/>
        </w:rPr>
      </w:r>
      <w:r>
        <w:rPr>
          <w:rtl/>
          <w:cs/>
          <w:lang w:val="ar_AE" w:bidi="ar_AE"/>
        </w:rPr>
        <w:t>لقد ظهرت هذه العبارة لأول مرة في نبوءة عاموس (</w:t>
      </w:r>
      <w:r>
        <w:rPr>
          <w:rtl/>
          <w:cs/>
          <w:lang w:val="ar_AE" w:bidi="ar_AE"/>
        </w:rPr>
        <w:t>عاموس 5:18</w:t>
      </w:r>
      <w:r>
        <w:rPr>
          <w:rtl/>
          <w:cs/>
          <w:lang w:val="ar_AE" w:bidi="ar_AE"/>
        </w:rPr>
        <w:t>)، لكن بدايتها لم تكن هنا. لقد قام عاموس بتصحيح سوء فهم شائع بين شعب إسرائيل، حيث كانوا يعتقدون أن يوم الرب سيكون يومًا مفرحًا للخلاص. كانوا يؤمنون بأن الله سيحكم على أعداء إسرائيل ويعيد حكم إسرائيل على كنعان الكبرى.</w:t>
      </w:r>
    </w:p>
    <w:p>
      <w:pPr>
        <w:bidi/>
      </w:pPr>
      <w:r>
        <w:rPr>
          <w:rtl/>
          <w:cs/>
          <w:lang w:val="ar_AE" w:bidi="ar_AE"/>
        </w:rPr>
      </w:r>
      <w:r>
        <w:rPr>
          <w:rtl/>
          <w:cs/>
          <w:lang w:val="ar_AE" w:bidi="ar_AE"/>
        </w:rPr>
        <w:t xml:space="preserve">لكن عاموس حذَّر من أن يوم الرب سيجلب الظلام وليس النور. وذلك لأن الناس كانوا يتمردون ضد الله (انظر </w:t>
      </w:r>
      <w:r>
        <w:rPr>
          <w:rtl/>
          <w:cs/>
          <w:lang w:val="ar_AE" w:bidi="ar_AE"/>
        </w:rPr>
        <w:t>عاموس 5:10–12</w:t>
      </w:r>
      <w:r>
        <w:rPr>
          <w:rtl/>
          <w:cs/>
          <w:lang w:val="ar_AE" w:bidi="ar_AE"/>
        </w:rPr>
        <w:t xml:space="preserve">، </w:t>
      </w:r>
      <w:r>
        <w:rPr>
          <w:rtl/>
          <w:cs/>
          <w:lang w:val="ar_AE" w:bidi="ar_AE"/>
        </w:rPr>
        <w:t>21–27</w:t>
      </w:r>
      <w:r>
        <w:rPr>
          <w:rtl/>
          <w:cs/>
          <w:lang w:val="ar_AE" w:bidi="ar_AE"/>
        </w:rPr>
        <w:t>). لقد كان الإسرائيليون واثقين من أن الله دائمًا في صفهم. إلا أن خطاياهم جعلتهم أعداء لله مستحقين العقاب الكامل.</w:t>
      </w:r>
    </w:p>
    <w:p>
      <w:pPr>
        <w:bidi/>
      </w:pPr>
      <w:r>
        <w:rPr>
          <w:rtl/>
          <w:cs/>
          <w:lang w:val="ar_AE" w:bidi="ar_AE"/>
        </w:rPr>
      </w:r>
      <w:r>
        <w:rPr>
          <w:rtl/>
          <w:cs/>
          <w:lang w:val="ar_AE" w:bidi="ar_AE"/>
        </w:rPr>
        <w:t xml:space="preserve">غالبًا ما استخدم الأنبياء عبارة "ذلك اليوم" لوصف حدث مهم (انظر </w:t>
      </w:r>
      <w:r>
        <w:rPr>
          <w:rtl/>
          <w:cs/>
          <w:lang w:val="ar_AE" w:bidi="ar_AE"/>
        </w:rPr>
        <w:t>إشعياء 2: 11</w:t>
      </w:r>
      <w:r>
        <w:rPr>
          <w:rtl/>
          <w:cs/>
          <w:lang w:val="ar_AE" w:bidi="ar_AE"/>
        </w:rPr>
        <w:t xml:space="preserve">؛ </w:t>
      </w:r>
      <w:r>
        <w:rPr>
          <w:rtl/>
          <w:cs/>
          <w:lang w:val="ar_AE" w:bidi="ar_AE"/>
        </w:rPr>
        <w:t>27: 1</w:t>
      </w:r>
      <w:r>
        <w:rPr>
          <w:rtl/>
          <w:cs/>
          <w:lang w:val="ar_AE" w:bidi="ar_AE"/>
        </w:rPr>
        <w:t xml:space="preserve">؛ </w:t>
      </w:r>
      <w:r>
        <w:rPr>
          <w:rtl/>
          <w:cs/>
          <w:lang w:val="ar_AE" w:bidi="ar_AE"/>
        </w:rPr>
        <w:t>صفنيا 1: 8</w:t>
      </w:r>
      <w:r>
        <w:rPr>
          <w:rtl/>
          <w:cs/>
          <w:lang w:val="ar_AE" w:bidi="ar_AE"/>
        </w:rPr>
        <w:t xml:space="preserve">). كان الأنبياء يرون أن"ذلك اليوم" قريب بسبب تحذيرات الله وخطايا البشر (انظر </w:t>
      </w:r>
      <w:r>
        <w:rPr>
          <w:rtl/>
          <w:cs/>
          <w:lang w:val="ar_AE" w:bidi="ar_AE"/>
        </w:rPr>
        <w:t>يوئيل 1: 15</w:t>
      </w:r>
      <w:r>
        <w:rPr>
          <w:rtl/>
          <w:cs/>
          <w:lang w:val="ar_AE" w:bidi="ar_AE"/>
        </w:rPr>
        <w:t xml:space="preserve">؛ </w:t>
      </w:r>
      <w:r>
        <w:rPr>
          <w:rtl/>
          <w:cs/>
          <w:lang w:val="ar_AE" w:bidi="ar_AE"/>
        </w:rPr>
        <w:t>2: 1</w:t>
      </w:r>
      <w:r>
        <w:rPr>
          <w:rtl/>
          <w:cs/>
          <w:lang w:val="ar_AE" w:bidi="ar_AE"/>
        </w:rPr>
        <w:t xml:space="preserve">). وكانوا يأملون أن تحذيراتهم ستدفع شعب الله إلى التوبة (انظر </w:t>
      </w:r>
      <w:r>
        <w:rPr>
          <w:rtl/>
          <w:cs/>
          <w:lang w:val="ar_AE" w:bidi="ar_AE"/>
        </w:rPr>
        <w:t>صفنيا 2: 1–3</w:t>
      </w:r>
      <w:r>
        <w:rPr>
          <w:rtl/>
          <w:cs/>
          <w:lang w:val="ar_AE" w:bidi="ar_AE"/>
        </w:rPr>
        <w:t>). لكن مع الأسف تجاهل معظم الناس هذه التحذيرات.</w:t>
      </w:r>
    </w:p>
    <w:p>
      <w:pPr>
        <w:bidi/>
      </w:pPr>
      <w:r>
        <w:rPr>
          <w:rtl/>
          <w:cs/>
          <w:lang w:val="ar_AE" w:bidi="ar_AE"/>
        </w:rPr>
      </w:r>
      <w:r>
        <w:rPr>
          <w:rtl/>
          <w:cs/>
          <w:lang w:val="ar_AE" w:bidi="ar_AE"/>
        </w:rPr>
        <w:t>لقد حلَّ يوم الرب على المملكة الشمالية عندما دمرت آشور السامرة. وحدث ذلك للمملكة الجنوبية عندما غزت بابل أورشليم ودمرتها في الفترة ما بين 605 و586 قبل الميلاد.</w:t>
      </w:r>
    </w:p>
    <w:p>
      <w:pPr>
        <w:bidi/>
      </w:pPr>
      <w:r>
        <w:rPr>
          <w:rtl/>
          <w:cs/>
          <w:lang w:val="ar_AE" w:bidi="ar_AE"/>
        </w:rPr>
      </w:r>
      <w:r>
        <w:rPr>
          <w:rtl/>
          <w:cs/>
          <w:lang w:val="ar_AE" w:bidi="ar_AE"/>
        </w:rPr>
        <w:t>إن يوم الرب كارثي للناس الأشرار. يقارن النبي يوئيل دمار هذا اليوم بضربة الجراد (</w:t>
      </w:r>
      <w:r>
        <w:rPr>
          <w:rtl/>
          <w:cs/>
          <w:lang w:val="ar_AE" w:bidi="ar_AE"/>
        </w:rPr>
        <w:t>يوئيل 1: 1–2: 11</w:t>
      </w:r>
      <w:r>
        <w:rPr>
          <w:rtl/>
          <w:cs/>
          <w:lang w:val="ar_AE" w:bidi="ar_AE"/>
        </w:rPr>
        <w:t>). أما لشعب الرب فإن هذا اليوم يؤكد أن الله متسلط وعادل. إنه يوم خلاص للذين يطيعون الأنبياء ولـ"</w:t>
      </w:r>
      <w:r>
        <w:rPr>
          <w:rtl/>
          <w:cs/>
          <w:lang w:val="ar_AE" w:bidi="ar_AE"/>
        </w:rPr>
        <w:t>كُلَّ مَنْ يَدْعُو بِٱسْمِ ٱلرَّبِّ</w:t>
      </w:r>
      <w:r>
        <w:rPr>
          <w:rtl/>
          <w:cs/>
          <w:lang w:val="ar_AE" w:bidi="ar_AE"/>
        </w:rPr>
        <w:t xml:space="preserve">" (انظر </w:t>
      </w:r>
      <w:r>
        <w:rPr>
          <w:rtl/>
          <w:cs/>
          <w:lang w:val="ar_AE" w:bidi="ar_AE"/>
        </w:rPr>
        <w:t>يوئيل 2: 31–32</w:t>
      </w:r>
      <w:r>
        <w:rPr>
          <w:rtl/>
          <w:cs/>
          <w:lang w:val="ar_AE" w:bidi="ar_AE"/>
        </w:rPr>
        <w:t>).</w:t>
      </w:r>
    </w:p>
    <w:p>
      <w:pPr>
        <w:bidi/>
      </w:pPr>
      <w:r>
        <w:rPr>
          <w:rtl/>
          <w:cs/>
          <w:lang w:val="ar_AE" w:bidi="ar_AE"/>
        </w:rPr>
      </w:r>
      <w:r>
        <w:rPr>
          <w:rtl/>
          <w:cs/>
          <w:lang w:val="ar_AE" w:bidi="ar_AE"/>
        </w:rPr>
        <w:t>لكن نفس هذا الإله الذي يجلب الدمار على أعدائه سيكون ملجأً وحصنًا لشعبه (</w:t>
      </w:r>
      <w:r>
        <w:rPr>
          <w:rtl/>
          <w:cs/>
          <w:lang w:val="ar_AE" w:bidi="ar_AE"/>
        </w:rPr>
        <w:t>يوئيل 3: 16</w:t>
      </w:r>
      <w:r>
        <w:rPr>
          <w:rtl/>
          <w:cs/>
          <w:lang w:val="ar_AE" w:bidi="ar_AE"/>
        </w:rPr>
        <w:t xml:space="preserve">). أما الأمم التي يستخدمها الله في قضائه على إسرائيل ويهوذا ستختبر لاحقاً "يوم الرب" الخاص بها (انظر على سبيل المثال </w:t>
      </w:r>
      <w:r>
        <w:rPr>
          <w:rtl/>
          <w:cs/>
          <w:lang w:val="ar_AE" w:bidi="ar_AE"/>
        </w:rPr>
        <w:t>إشعياء 13: 4–22</w:t>
      </w:r>
      <w:r>
        <w:rPr>
          <w:rtl/>
          <w:cs/>
          <w:lang w:val="ar_AE" w:bidi="ar_AE"/>
        </w:rPr>
        <w:t xml:space="preserve">؛ </w:t>
      </w:r>
      <w:r>
        <w:rPr>
          <w:rtl/>
          <w:cs/>
          <w:lang w:val="ar_AE" w:bidi="ar_AE"/>
        </w:rPr>
        <w:t>حزقيال 30: 1–5</w:t>
      </w:r>
      <w:r>
        <w:rPr>
          <w:rtl/>
          <w:cs/>
          <w:lang w:val="ar_AE" w:bidi="ar_AE"/>
        </w:rPr>
        <w:t xml:space="preserve">؛ </w:t>
      </w:r>
      <w:r>
        <w:rPr>
          <w:rtl/>
          <w:cs/>
          <w:lang w:val="ar_AE" w:bidi="ar_AE"/>
        </w:rPr>
        <w:t>عوبديا 1: 15–16</w:t>
      </w:r>
      <w:r>
        <w:rPr>
          <w:rtl/>
          <w:cs/>
          <w:lang w:val="ar_AE" w:bidi="ar_AE"/>
        </w:rPr>
        <w:t>).</w:t>
      </w:r>
    </w:p>
    <w:p>
      <w:pPr>
        <w:bidi/>
      </w:pPr>
      <w:r>
        <w:rPr>
          <w:rtl/>
          <w:cs/>
          <w:lang w:val="ar_AE" w:bidi="ar_AE"/>
        </w:rPr>
      </w:r>
      <w:r>
        <w:rPr>
          <w:rtl/>
          <w:cs/>
          <w:lang w:val="ar_AE" w:bidi="ar_AE"/>
        </w:rPr>
        <w:t xml:space="preserve">لقد كان أنبياء العهد القديم غالبًا ما يرون أن هذا القضاء يحدث بالفعل خلال سبي شعب إسرائيل في بابل. أما كُتَّاب العهد الجديد فهم يستخدمون عبارة </w:t>
      </w:r>
      <w:r>
        <w:rPr>
          <w:i/>
          <w:rtl/>
          <w:cs/>
          <w:lang w:val="ar_AE" w:bidi="ar_AE"/>
        </w:rPr>
        <w:t>يوم</w:t>
      </w:r>
      <w:r>
        <w:rPr>
          <w:rtl/>
          <w:cs/>
          <w:lang w:val="ar_AE" w:bidi="ar_AE"/>
        </w:rPr>
        <w:t xml:space="preserve"> </w:t>
      </w:r>
      <w:r>
        <w:rPr>
          <w:i/>
          <w:rtl/>
          <w:cs/>
          <w:lang w:val="ar_AE" w:bidi="ar_AE"/>
        </w:rPr>
        <w:t>الرب</w:t>
      </w:r>
      <w:r>
        <w:rPr>
          <w:rtl/>
          <w:cs/>
          <w:lang w:val="ar_AE" w:bidi="ar_AE"/>
        </w:rPr>
        <w:t xml:space="preserve"> لوصف عودة يسوع كقاضي للعالم: ذلك اليوم "</w:t>
      </w:r>
      <w:r>
        <w:rPr>
          <w:rtl/>
          <w:cs/>
          <w:lang w:val="ar_AE" w:bidi="ar_AE"/>
        </w:rPr>
        <w:t>سَيَأْتِي كَلِصٍّ</w:t>
      </w:r>
      <w:r>
        <w:rPr>
          <w:rtl/>
          <w:cs/>
          <w:lang w:val="ar_AE" w:bidi="ar_AE"/>
        </w:rPr>
        <w:t>" (</w:t>
      </w:r>
      <w:r>
        <w:rPr>
          <w:rtl/>
          <w:cs/>
          <w:lang w:val="ar_AE" w:bidi="ar_AE"/>
        </w:rPr>
        <w:t>2 بطرس 3: 10</w:t>
      </w:r>
      <w:r>
        <w:rPr>
          <w:rtl/>
          <w:cs/>
          <w:lang w:val="ar_AE" w:bidi="ar_AE"/>
        </w:rPr>
        <w:t xml:space="preserve">؛ انظر أيضًا </w:t>
      </w:r>
      <w:r>
        <w:rPr>
          <w:rtl/>
          <w:cs/>
          <w:lang w:val="ar_AE" w:bidi="ar_AE"/>
        </w:rPr>
        <w:t>1 تسالونيكي 5: 2–4</w:t>
      </w:r>
      <w:r>
        <w:rPr>
          <w:rtl/>
          <w:cs/>
          <w:lang w:val="ar_AE" w:bidi="ar_AE"/>
        </w:rPr>
        <w:t>). لذلك ينبغي أن يكون شعب الله مستعدًا، وإلا فسوف يواجهون نهاية مشابهة لأولئك الذين تجاهلوا تحذيرات الأنبياء.</w:t>
      </w:r>
    </w:p>
    <w:p>
      <w:pPr>
        <w:bidi/>
      </w:pPr>
      <w:r>
        <w:rPr>
          <w:rtl/>
          <w:cs/>
          <w:lang w:val="ar_AE" w:bidi="ar_AE"/>
        </w:rPr>
      </w:r>
      <w:r>
        <w:rPr>
          <w:u w:val="single"/>
          <w:rtl/>
          <w:cs/>
          <w:lang w:val="ar_AE" w:bidi="ar_AE"/>
        </w:rPr>
        <w:t>مقاطع لمزيد من البحث والدراسة</w:t>
      </w:r>
    </w:p>
    <w:p>
      <w:pPr>
        <w:bidi/>
      </w:pPr>
      <w:r>
        <w:rPr>
          <w:rtl/>
          <w:cs/>
          <w:lang w:val="ar_AE" w:bidi="ar_AE"/>
        </w:rPr>
      </w:r>
      <w:r>
        <w:rPr>
          <w:rtl/>
          <w:cs/>
          <w:lang w:val="ar_AE" w:bidi="ar_AE"/>
        </w:rPr>
        <w:t>إشعياء ٢:١٠–٢٢</w:t>
      </w:r>
      <w:r>
        <w:rPr>
          <w:rtl/>
          <w:cs/>
          <w:lang w:val="ar_AE" w:bidi="ar_AE"/>
        </w:rPr>
        <w:t xml:space="preserve">؛ </w:t>
      </w:r>
      <w:r>
        <w:rPr>
          <w:rtl/>
          <w:cs/>
          <w:lang w:val="ar_AE" w:bidi="ar_AE"/>
        </w:rPr>
        <w:t>٤:١–٦</w:t>
      </w:r>
      <w:r>
        <w:rPr>
          <w:rtl/>
          <w:cs/>
          <w:lang w:val="ar_AE" w:bidi="ar_AE"/>
        </w:rPr>
        <w:t xml:space="preserve">؛ </w:t>
      </w:r>
      <w:r>
        <w:rPr>
          <w:rtl/>
          <w:cs/>
          <w:lang w:val="ar_AE" w:bidi="ar_AE"/>
        </w:rPr>
        <w:t>١٣:٤–١٢</w:t>
      </w:r>
      <w:r>
        <w:rPr>
          <w:rtl/>
          <w:cs/>
          <w:lang w:val="ar_AE" w:bidi="ar_AE"/>
        </w:rPr>
        <w:t xml:space="preserve">؛ </w:t>
      </w:r>
      <w:r>
        <w:rPr>
          <w:rtl/>
          <w:cs/>
          <w:lang w:val="ar_AE" w:bidi="ar_AE"/>
        </w:rPr>
        <w:t>حزقيال ٣٠:١–٥</w:t>
      </w:r>
      <w:r>
        <w:rPr>
          <w:rtl/>
          <w:cs/>
          <w:lang w:val="ar_AE" w:bidi="ar_AE"/>
        </w:rPr>
        <w:t xml:space="preserve">؛ </w:t>
      </w:r>
      <w:r>
        <w:rPr>
          <w:rtl/>
          <w:cs/>
          <w:lang w:val="ar_AE" w:bidi="ar_AE"/>
        </w:rPr>
        <w:t>يوئيل ١:١٣–١٥</w:t>
      </w:r>
      <w:r>
        <w:rPr>
          <w:rtl/>
          <w:cs/>
          <w:lang w:val="ar_AE" w:bidi="ar_AE"/>
        </w:rPr>
        <w:t xml:space="preserve">؛ </w:t>
      </w:r>
      <w:r>
        <w:rPr>
          <w:rtl/>
          <w:cs/>
          <w:lang w:val="ar_AE" w:bidi="ar_AE"/>
        </w:rPr>
        <w:t>٢:١–١١</w:t>
      </w:r>
      <w:r>
        <w:rPr>
          <w:rtl/>
          <w:cs/>
          <w:lang w:val="ar_AE" w:bidi="ar_AE"/>
        </w:rPr>
        <w:t xml:space="preserve">، </w:t>
      </w:r>
      <w:r>
        <w:rPr>
          <w:rtl/>
          <w:cs/>
          <w:lang w:val="ar_AE" w:bidi="ar_AE"/>
        </w:rPr>
        <w:t>٢٨–٣٢</w:t>
      </w:r>
      <w:r>
        <w:rPr>
          <w:rtl/>
          <w:cs/>
          <w:lang w:val="ar_AE" w:bidi="ar_AE"/>
        </w:rPr>
        <w:t xml:space="preserve">؛ </w:t>
      </w:r>
      <w:r>
        <w:rPr>
          <w:rtl/>
          <w:cs/>
          <w:lang w:val="ar_AE" w:bidi="ar_AE"/>
        </w:rPr>
        <w:t>٣:٩–١٦</w:t>
      </w:r>
      <w:r>
        <w:rPr>
          <w:rtl/>
          <w:cs/>
          <w:lang w:val="ar_AE" w:bidi="ar_AE"/>
        </w:rPr>
        <w:t xml:space="preserve">؛ </w:t>
      </w:r>
      <w:r>
        <w:rPr>
          <w:rtl/>
          <w:cs/>
          <w:lang w:val="ar_AE" w:bidi="ar_AE"/>
        </w:rPr>
        <w:t>عاموس ٥:١٨–٢٤</w:t>
      </w:r>
      <w:r>
        <w:rPr>
          <w:rtl/>
          <w:cs/>
          <w:lang w:val="ar_AE" w:bidi="ar_AE"/>
        </w:rPr>
        <w:t xml:space="preserve">؛ </w:t>
      </w:r>
      <w:r>
        <w:rPr>
          <w:rtl/>
          <w:cs/>
          <w:lang w:val="ar_AE" w:bidi="ar_AE"/>
        </w:rPr>
        <w:t>عوبديا ١:١٥–١٦</w:t>
      </w:r>
      <w:r>
        <w:rPr>
          <w:rtl/>
          <w:cs/>
          <w:lang w:val="ar_AE" w:bidi="ar_AE"/>
        </w:rPr>
        <w:t xml:space="preserve">؛ </w:t>
      </w:r>
      <w:r>
        <w:rPr>
          <w:rtl/>
          <w:cs/>
          <w:lang w:val="ar_AE" w:bidi="ar_AE"/>
        </w:rPr>
        <w:t>صفنيا ١:٢–١٨</w:t>
      </w:r>
      <w:r>
        <w:rPr>
          <w:rtl/>
          <w:cs/>
          <w:lang w:val="ar_AE" w:bidi="ar_AE"/>
        </w:rPr>
        <w:t xml:space="preserve">؛ </w:t>
      </w:r>
      <w:r>
        <w:rPr>
          <w:rtl/>
          <w:cs/>
          <w:lang w:val="ar_AE" w:bidi="ar_AE"/>
        </w:rPr>
        <w:t>ملاخي ٤:١–٥</w:t>
      </w:r>
      <w:r>
        <w:rPr>
          <w:rtl/>
          <w:cs/>
          <w:lang w:val="ar_AE" w:bidi="ar_AE"/>
        </w:rPr>
        <w:t xml:space="preserve">؛ </w:t>
      </w:r>
      <w:r>
        <w:rPr>
          <w:rtl/>
          <w:cs/>
          <w:lang w:val="ar_AE" w:bidi="ar_AE"/>
        </w:rPr>
        <w:t>١ كورنثوس ١:٨</w:t>
      </w:r>
      <w:r>
        <w:rPr>
          <w:rtl/>
          <w:cs/>
          <w:lang w:val="ar_AE" w:bidi="ar_AE"/>
        </w:rPr>
        <w:t xml:space="preserve">؛ </w:t>
      </w:r>
      <w:r>
        <w:rPr>
          <w:rtl/>
          <w:cs/>
          <w:lang w:val="ar_AE" w:bidi="ar_AE"/>
        </w:rPr>
        <w:t>٥:٥</w:t>
      </w:r>
      <w:r>
        <w:rPr>
          <w:rtl/>
          <w:cs/>
          <w:lang w:val="ar_AE" w:bidi="ar_AE"/>
        </w:rPr>
        <w:t xml:space="preserve">؛ </w:t>
      </w:r>
      <w:r>
        <w:rPr>
          <w:rtl/>
          <w:cs/>
          <w:lang w:val="ar_AE" w:bidi="ar_AE"/>
        </w:rPr>
        <w:t>١ تسالونيكي ٥:٢</w:t>
      </w:r>
      <w:r>
        <w:rPr>
          <w:rtl/>
          <w:cs/>
          <w:lang w:val="ar_AE" w:bidi="ar_AE"/>
        </w:rPr>
        <w:t xml:space="preserve">؛ </w:t>
      </w:r>
      <w:r>
        <w:rPr>
          <w:rtl/>
          <w:cs/>
          <w:lang w:val="ar_AE" w:bidi="ar_AE"/>
        </w:rPr>
        <w:t>٢ تسالونيكي ٢:٢</w:t>
      </w:r>
      <w:r>
        <w:rPr>
          <w:rtl/>
          <w:cs/>
          <w:lang w:val="ar_AE" w:bidi="ar_AE"/>
        </w:rPr>
        <w:t xml:space="preserve">؛ </w:t>
      </w:r>
      <w:r>
        <w:rPr>
          <w:rtl/>
          <w:cs/>
          <w:lang w:val="ar_AE" w:bidi="ar_AE"/>
        </w:rPr>
        <w:t>٢ تيموثاوس ١:١٨</w:t>
      </w:r>
      <w:r>
        <w:rPr>
          <w:rtl/>
          <w:cs/>
          <w:lang w:val="ar_AE" w:bidi="ar_AE"/>
        </w:rPr>
        <w:t xml:space="preserve">؛ </w:t>
      </w:r>
      <w:r>
        <w:rPr>
          <w:rtl/>
          <w:cs/>
          <w:lang w:val="ar_AE" w:bidi="ar_AE"/>
        </w:rPr>
        <w:t>٢ بطرس ٣:١٠</w:t>
      </w:r>
      <w:r>
        <w:rPr>
          <w:rtl/>
          <w:cs/>
          <w:lang w:val="ar_AE" w:bidi="ar_AE"/>
        </w:rPr>
        <w:t xml:space="preserve">؛ </w:t>
      </w:r>
      <w:r>
        <w:rPr>
          <w:rtl/>
          <w:cs/>
          <w:lang w:val="ar_AE" w:bidi="ar_AE"/>
        </w:rPr>
        <w:t>رؤيا ٢٠:١–١٥</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