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Célébration</w:t>
      </w:r>
      <w:r>
        <w:rPr>
          <w:lang w:val="fr_FR" w:bidi="fr_FR"/>
        </w:rPr>
      </w:r>
    </w:p>
    <w:p>
      <w:pPr/>
      <w:r>
        <w:rPr>
          <w:lang w:val="fr_FR" w:bidi="fr_FR"/>
        </w:rPr>
      </w:r>
      <w:r>
        <w:rPr>
          <w:lang w:val="fr_FR" w:bidi="fr_FR"/>
        </w:rPr>
        <w:t>Dans la Bible, l'adoration et la louange de Dieu sont souvent accompagnées de célébrations qui expriment la joie et le bonheur (</w:t>
      </w:r>
      <w:r>
        <w:rPr>
          <w:lang w:val="fr_FR" w:bidi="fr_FR"/>
        </w:rPr>
        <w:t>Es 30.29</w:t>
      </w:r>
      <w:r>
        <w:rPr>
          <w:lang w:val="fr_FR" w:bidi="fr_FR"/>
        </w:rPr>
        <w:t xml:space="preserve"> ; </w:t>
      </w:r>
      <w:r>
        <w:rPr>
          <w:lang w:val="fr_FR" w:bidi="fr_FR"/>
        </w:rPr>
        <w:t>Jr 30.19</w:t>
      </w:r>
      <w:r>
        <w:rPr>
          <w:lang w:val="fr_FR" w:bidi="fr_FR"/>
        </w:rPr>
        <w:t xml:space="preserve"> ; </w:t>
      </w:r>
      <w:r>
        <w:rPr>
          <w:lang w:val="fr_FR" w:bidi="fr_FR"/>
        </w:rPr>
        <w:t>31.13</w:t>
      </w:r>
      <w:r>
        <w:rPr>
          <w:lang w:val="fr_FR" w:bidi="fr_FR"/>
        </w:rPr>
        <w:t xml:space="preserve"> ; </w:t>
      </w:r>
      <w:r>
        <w:rPr>
          <w:lang w:val="fr_FR" w:bidi="fr_FR"/>
        </w:rPr>
        <w:t>So 3.17</w:t>
      </w:r>
      <w:r>
        <w:rPr>
          <w:lang w:val="fr_FR" w:bidi="fr_FR"/>
        </w:rPr>
        <w:t xml:space="preserve"> ; </w:t>
      </w:r>
      <w:r>
        <w:rPr>
          <w:lang w:val="fr_FR" w:bidi="fr_FR"/>
        </w:rPr>
        <w:t>Ep 5.19</w:t>
      </w:r>
      <w:r>
        <w:rPr>
          <w:lang w:val="fr_FR" w:bidi="fr_FR"/>
        </w:rPr>
        <w:t xml:space="preserve"> ; </w:t>
      </w:r>
      <w:r>
        <w:rPr>
          <w:lang w:val="fr_FR" w:bidi="fr_FR"/>
        </w:rPr>
        <w:t>Col 3.16</w:t>
      </w:r>
      <w:r>
        <w:rPr>
          <w:lang w:val="fr_FR" w:bidi="fr_FR"/>
        </w:rPr>
        <w:t>).</w:t>
      </w:r>
    </w:p>
    <w:p>
      <w:pPr/>
      <w:r>
        <w:rPr>
          <w:lang w:val="fr_FR" w:bidi="fr_FR"/>
        </w:rPr>
      </w:r>
      <w:r>
        <w:rPr>
          <w:lang w:val="fr_FR" w:bidi="fr_FR"/>
        </w:rPr>
        <w:t>Le roi David a essayé une première fois d'apporter l'arche de l'alliance à Jérusalem avant d'y arriver la deuxième fois (</w:t>
      </w:r>
      <w:r>
        <w:rPr>
          <w:lang w:val="fr_FR" w:bidi="fr_FR"/>
        </w:rPr>
        <w:t>2S 6.1–11</w:t>
      </w:r>
      <w:r>
        <w:rPr>
          <w:lang w:val="fr_FR" w:bidi="fr_FR"/>
        </w:rPr>
        <w:t xml:space="preserve">, </w:t>
      </w:r>
      <w:r>
        <w:rPr>
          <w:lang w:val="fr_FR" w:bidi="fr_FR"/>
        </w:rPr>
        <w:t>12–23</w:t>
      </w:r>
      <w:r>
        <w:rPr>
          <w:lang w:val="fr_FR" w:bidi="fr_FR"/>
        </w:rPr>
        <w:t xml:space="preserve">). Les deux fois, de grandes célébrations ont eu lieu. Quatre mots hébreux différents sont utilisés pour décrire les réjouissances d'Israël et de David (ces réjouissances comprennaient sauter, danser et jouer de la musique, voir aussi </w:t>
      </w:r>
      <w:r>
        <w:rPr>
          <w:lang w:val="fr_FR" w:bidi="fr_FR"/>
        </w:rPr>
        <w:t>1Ch 15.25–29</w:t>
      </w:r>
      <w:r>
        <w:rPr>
          <w:lang w:val="fr_FR" w:bidi="fr_FR"/>
        </w:rPr>
        <w:t xml:space="preserve">) : </w:t>
      </w:r>
    </w:p>
    <w:p>
      <w:pPr>
        <w:pStyle w:val="ListNumber"/>
        <w:numPr>
          <w:ilvl w:val="0"/>
          <w:numId w:val="14"/>
        </w:numPr>
        <w:spacing w:line="240" w:lineRule="auto"/>
        <w:ind w:left="720"/>
      </w:pPr>
      <w:r>
        <w:rPr>
          <w:lang w:val="fr_FR" w:bidi="fr_FR"/>
        </w:rPr>
      </w:r>
      <w:r>
        <w:rPr>
          <w:i/>
          <w:lang w:val="fr_FR" w:bidi="fr_FR"/>
        </w:rPr>
        <w:t>karar</w:t>
      </w:r>
      <w:r>
        <w:rPr>
          <w:lang w:val="fr_FR" w:bidi="fr_FR"/>
        </w:rPr>
        <w:t>, qui signifie danser (</w:t>
      </w:r>
      <w:r>
        <w:rPr>
          <w:lang w:val="fr_FR" w:bidi="fr_FR"/>
        </w:rPr>
        <w:t>2S 6.14</w:t>
      </w:r>
      <w:r>
        <w:rPr>
          <w:lang w:val="fr_FR" w:bidi="fr_FR"/>
        </w:rPr>
        <w:t xml:space="preserve">, </w:t>
      </w:r>
      <w:r>
        <w:rPr>
          <w:lang w:val="fr_FR" w:bidi="fr_FR"/>
        </w:rPr>
        <w:t>16</w:t>
      </w:r>
      <w:r>
        <w:rPr>
          <w:lang w:val="fr_FR" w:bidi="fr_FR"/>
        </w:rPr>
        <w:t>).</w:t>
      </w:r>
    </w:p>
    <w:p>
      <w:pPr>
        <w:pStyle w:val="ListNumber"/>
        <w:spacing w:line="240" w:lineRule="auto"/>
        <w:ind w:left="720"/>
      </w:pPr>
      <w:r>
        <w:rPr>
          <w:lang w:val="fr_FR" w:bidi="fr_FR"/>
        </w:rPr>
      </w:r>
      <w:r>
        <w:rPr>
          <w:i/>
          <w:lang w:val="fr_FR" w:bidi="fr_FR"/>
        </w:rPr>
        <w:t>pazaz</w:t>
      </w:r>
      <w:r>
        <w:rPr>
          <w:lang w:val="fr_FR" w:bidi="fr_FR"/>
        </w:rPr>
        <w:t>, qui signifie sauter (</w:t>
      </w:r>
      <w:r>
        <w:rPr>
          <w:lang w:val="fr_FR" w:bidi="fr_FR"/>
        </w:rPr>
        <w:t>2S 6.16</w:t>
      </w:r>
      <w:r>
        <w:rPr>
          <w:lang w:val="fr_FR" w:bidi="fr_FR"/>
        </w:rPr>
        <w:t>).</w:t>
      </w:r>
    </w:p>
    <w:p>
      <w:pPr>
        <w:pStyle w:val="ListNumber"/>
        <w:spacing w:line="240" w:lineRule="auto"/>
        <w:ind w:left="720"/>
      </w:pPr>
      <w:r>
        <w:rPr>
          <w:lang w:val="fr_FR" w:bidi="fr_FR"/>
        </w:rPr>
      </w:r>
      <w:r>
        <w:rPr>
          <w:i/>
          <w:lang w:val="fr_FR" w:bidi="fr_FR"/>
        </w:rPr>
        <w:t>raqad</w:t>
      </w:r>
      <w:r>
        <w:rPr>
          <w:lang w:val="fr_FR" w:bidi="fr_FR"/>
        </w:rPr>
        <w:t>, qui signifie aussi sauter (</w:t>
      </w:r>
      <w:r>
        <w:rPr>
          <w:lang w:val="fr_FR" w:bidi="fr_FR"/>
        </w:rPr>
        <w:t>1Ch 15.29</w:t>
      </w:r>
      <w:r>
        <w:rPr>
          <w:lang w:val="fr_FR" w:bidi="fr_FR"/>
        </w:rPr>
        <w:t>).</w:t>
      </w:r>
    </w:p>
    <w:p>
      <w:pPr>
        <w:pStyle w:val="ListNumber"/>
        <w:spacing w:line="240" w:lineRule="auto"/>
        <w:ind w:left="720"/>
      </w:pPr>
      <w:r>
        <w:rPr>
          <w:lang w:val="fr_FR" w:bidi="fr_FR"/>
        </w:rPr>
      </w:r>
      <w:r>
        <w:rPr>
          <w:i/>
          <w:lang w:val="fr_FR" w:bidi="fr_FR"/>
        </w:rPr>
        <w:t>sakhaq</w:t>
      </w:r>
      <w:r>
        <w:rPr>
          <w:lang w:val="fr_FR" w:bidi="fr_FR"/>
        </w:rPr>
        <w:t xml:space="preserve">, qui signifie plus généralement se réjouir et peut faire allusion à des danses, des chants et de la musique (ce mot est utilisé dans </w:t>
      </w:r>
      <w:r>
        <w:rPr>
          <w:lang w:val="fr_FR" w:bidi="fr_FR"/>
        </w:rPr>
        <w:t>2 Samuel 6.1–15</w:t>
      </w:r>
      <w:r>
        <w:rPr>
          <w:lang w:val="fr_FR" w:bidi="fr_FR"/>
        </w:rPr>
        <w:t xml:space="preserve">, voir verset 5 en particulier, et dans </w:t>
      </w:r>
      <w:r>
        <w:rPr>
          <w:lang w:val="fr_FR" w:bidi="fr_FR"/>
        </w:rPr>
        <w:t>1Ch 15.29</w:t>
      </w:r>
      <w:r>
        <w:rPr>
          <w:lang w:val="fr_FR" w:bidi="fr_FR"/>
        </w:rPr>
        <w:t>).</w:t>
      </w:r>
    </w:p>
    <w:p>
      <w:pPr/>
      <w:r>
        <w:rPr>
          <w:lang w:val="fr_FR" w:bidi="fr_FR"/>
        </w:rPr>
      </w:r>
      <w:r>
        <w:rPr>
          <w:lang w:val="fr_FR" w:bidi="fr_FR"/>
        </w:rPr>
        <w:t xml:space="preserve">Ces mots montrent que leur célébration incluait un élément d'expression physique plein de gaité. </w:t>
      </w:r>
    </w:p>
    <w:p>
      <w:pPr/>
      <w:r>
        <w:rPr>
          <w:lang w:val="fr_FR" w:bidi="fr_FR"/>
        </w:rPr>
      </w:r>
      <w:r>
        <w:rPr>
          <w:lang w:val="fr_FR" w:bidi="fr_FR"/>
        </w:rPr>
        <w:t xml:space="preserve">Les instruments de musique avaient un rôle très important dans l'adoration au Temple. Dans </w:t>
      </w:r>
      <w:r>
        <w:rPr>
          <w:lang w:val="fr_FR" w:bidi="fr_FR"/>
        </w:rPr>
        <w:t>1 Chroniques 25.1–31</w:t>
      </w:r>
      <w:r>
        <w:rPr>
          <w:lang w:val="fr_FR" w:bidi="fr_FR"/>
        </w:rPr>
        <w:t xml:space="preserve">, David nomme des Lévites et des responsables afin qu'ils dirigent la louange avec des chants et des instruments. </w:t>
      </w:r>
    </w:p>
    <w:p>
      <w:pPr/>
      <w:r>
        <w:rPr>
          <w:lang w:val="fr_FR" w:bidi="fr_FR"/>
        </w:rPr>
      </w:r>
      <w:r>
        <w:rPr>
          <w:lang w:val="fr_FR" w:bidi="fr_FR"/>
        </w:rPr>
        <w:t xml:space="preserve">De nombreux psaumes mentionnent l'utilisation d'instruments pour louer et adorer Dieu (voir </w:t>
      </w:r>
      <w:r>
        <w:rPr>
          <w:lang w:val="fr_FR" w:bidi="fr_FR"/>
        </w:rPr>
        <w:t>Ps 33.2–3</w:t>
      </w:r>
      <w:r>
        <w:rPr>
          <w:lang w:val="fr_FR" w:bidi="fr_FR"/>
        </w:rPr>
        <w:t xml:space="preserve"> ; </w:t>
      </w:r>
      <w:r>
        <w:rPr>
          <w:lang w:val="fr_FR" w:bidi="fr_FR"/>
        </w:rPr>
        <w:t>57.9</w:t>
      </w:r>
      <w:r>
        <w:rPr>
          <w:lang w:val="fr_FR" w:bidi="fr_FR"/>
        </w:rPr>
        <w:t xml:space="preserve"> ; </w:t>
      </w:r>
      <w:r>
        <w:rPr>
          <w:lang w:val="fr_FR" w:bidi="fr_FR"/>
        </w:rPr>
        <w:t>81.3</w:t>
      </w:r>
      <w:r>
        <w:rPr>
          <w:lang w:val="fr_FR" w:bidi="fr_FR"/>
        </w:rPr>
        <w:t xml:space="preserve"> ; </w:t>
      </w:r>
      <w:r>
        <w:rPr>
          <w:lang w:val="fr_FR" w:bidi="fr_FR"/>
        </w:rPr>
        <w:t>92.1–4</w:t>
      </w:r>
      <w:r>
        <w:rPr>
          <w:lang w:val="fr_FR" w:bidi="fr_FR"/>
        </w:rPr>
        <w:t xml:space="preserve"> ; </w:t>
      </w:r>
      <w:r>
        <w:rPr>
          <w:lang w:val="fr_FR" w:bidi="fr_FR"/>
        </w:rPr>
        <w:t>98.4–6</w:t>
      </w:r>
      <w:r>
        <w:rPr>
          <w:lang w:val="fr_FR" w:bidi="fr_FR"/>
        </w:rPr>
        <w:t xml:space="preserve">). Dans les </w:t>
      </w:r>
      <w:r>
        <w:rPr>
          <w:lang w:val="fr_FR" w:bidi="fr_FR"/>
        </w:rPr>
        <w:t>Psaumes 149</w:t>
      </w:r>
      <w:r>
        <w:rPr>
          <w:lang w:val="fr_FR" w:bidi="fr_FR"/>
        </w:rPr>
        <w:t xml:space="preserve"> et </w:t>
      </w:r>
      <w:r>
        <w:rPr>
          <w:lang w:val="fr_FR" w:bidi="fr_FR"/>
        </w:rPr>
        <w:t>150</w:t>
      </w:r>
      <w:r>
        <w:rPr>
          <w:lang w:val="fr_FR" w:bidi="fr_FR"/>
        </w:rPr>
        <w:t>, les exhortations à la louange incluent danse et musique. Dans la parabole du fils prodigue, la joie occasionnée par la repentance d'un pécheur est représentée par une fête accompagnée de danses et de musique (</w:t>
      </w:r>
      <w:r>
        <w:rPr>
          <w:lang w:val="fr_FR" w:bidi="fr_FR"/>
        </w:rPr>
        <w:t>Lc 15.25</w:t>
      </w:r>
      <w:r>
        <w:rPr>
          <w:lang w:val="fr_FR" w:bidi="fr_FR"/>
        </w:rPr>
        <w:t xml:space="preserve">). </w:t>
      </w:r>
    </w:p>
    <w:p>
      <w:pPr/>
      <w:r>
        <w:rPr>
          <w:lang w:val="fr_FR" w:bidi="fr_FR"/>
        </w:rPr>
      </w:r>
      <w:r>
        <w:rPr>
          <w:lang w:val="fr_FR" w:bidi="fr_FR"/>
        </w:rPr>
        <w:t>Dans Apocalypse, le peuple de Dieu le loue et le célèbre en sa présence (</w:t>
      </w:r>
      <w:r>
        <w:rPr>
          <w:lang w:val="fr_FR" w:bidi="fr_FR"/>
        </w:rPr>
        <w:t>Ap 4.1–11</w:t>
      </w:r>
      <w:r>
        <w:rPr>
          <w:lang w:val="fr_FR" w:bidi="fr_FR"/>
        </w:rPr>
        <w:t xml:space="preserve"> ; </w:t>
      </w:r>
      <w:r>
        <w:rPr>
          <w:lang w:val="fr_FR" w:bidi="fr_FR"/>
        </w:rPr>
        <w:t>5.8–14</w:t>
      </w:r>
      <w:r>
        <w:rPr>
          <w:lang w:val="fr_FR" w:bidi="fr_FR"/>
        </w:rPr>
        <w:t xml:space="preserve"> ; </w:t>
      </w:r>
      <w:r>
        <w:rPr>
          <w:lang w:val="fr_FR" w:bidi="fr_FR"/>
        </w:rPr>
        <w:t>15.1–4</w:t>
      </w:r>
      <w:r>
        <w:rPr>
          <w:lang w:val="fr_FR" w:bidi="fr_FR"/>
        </w:rPr>
        <w:t>). Les réjouissances dans le royaume de Dieu sont décrites comme un festin de noces où l'époux (Jésus-Christ) et l'épouse (son Église) sont unis pour toujours (</w:t>
      </w:r>
      <w:r>
        <w:rPr>
          <w:lang w:val="fr_FR" w:bidi="fr_FR"/>
        </w:rPr>
        <w:t>Ap 19.9</w:t>
      </w:r>
      <w:r>
        <w:rPr>
          <w:lang w:val="fr_FR" w:bidi="fr_FR"/>
        </w:rPr>
        <w:t xml:space="preserve"> ; voir aussi </w:t>
      </w:r>
      <w:r>
        <w:rPr>
          <w:lang w:val="fr_FR" w:bidi="fr_FR"/>
        </w:rPr>
        <w:t>Mt 22.1–14</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Exode 5.1</w:t>
      </w:r>
      <w:r>
        <w:rPr>
          <w:lang w:val="fr_FR" w:bidi="fr_FR"/>
        </w:rPr>
        <w:t xml:space="preserve"> ; </w:t>
      </w:r>
      <w:r>
        <w:rPr>
          <w:lang w:val="fr_FR" w:bidi="fr_FR"/>
        </w:rPr>
        <w:t>12.17</w:t>
      </w:r>
      <w:r>
        <w:rPr>
          <w:lang w:val="fr_FR" w:bidi="fr_FR"/>
        </w:rPr>
        <w:t xml:space="preserve"> ; </w:t>
      </w:r>
      <w:r>
        <w:rPr>
          <w:lang w:val="fr_FR" w:bidi="fr_FR"/>
        </w:rPr>
        <w:t>15.20–21</w:t>
      </w:r>
      <w:r>
        <w:rPr>
          <w:lang w:val="fr_FR" w:bidi="fr_FR"/>
        </w:rPr>
        <w:t xml:space="preserve"> ; </w:t>
      </w:r>
      <w:r>
        <w:rPr>
          <w:lang w:val="fr_FR" w:bidi="fr_FR"/>
        </w:rPr>
        <w:t>1 Samuel 18.6</w:t>
      </w:r>
      <w:r>
        <w:rPr>
          <w:lang w:val="fr_FR" w:bidi="fr_FR"/>
        </w:rPr>
        <w:t xml:space="preserve"> ; </w:t>
      </w:r>
      <w:r>
        <w:rPr>
          <w:lang w:val="fr_FR" w:bidi="fr_FR"/>
        </w:rPr>
        <w:t>2 Samuel 6.1–15</w:t>
      </w:r>
      <w:r>
        <w:rPr>
          <w:lang w:val="fr_FR" w:bidi="fr_FR"/>
        </w:rPr>
        <w:t xml:space="preserve"> ; </w:t>
      </w:r>
      <w:r>
        <w:rPr>
          <w:lang w:val="fr_FR" w:bidi="fr_FR"/>
        </w:rPr>
        <w:t>2 Chroniques 7.6–10</w:t>
      </w:r>
      <w:r>
        <w:rPr>
          <w:lang w:val="fr_FR" w:bidi="fr_FR"/>
        </w:rPr>
        <w:t xml:space="preserve"> ; </w:t>
      </w:r>
      <w:r>
        <w:rPr>
          <w:lang w:val="fr_FR" w:bidi="fr_FR"/>
        </w:rPr>
        <w:t>Esdras 3.10–11</w:t>
      </w:r>
      <w:r>
        <w:rPr>
          <w:lang w:val="fr_FR" w:bidi="fr_FR"/>
        </w:rPr>
        <w:t xml:space="preserve"> ; </w:t>
      </w:r>
      <w:r>
        <w:rPr>
          <w:lang w:val="fr_FR" w:bidi="fr_FR"/>
        </w:rPr>
        <w:t>Psaumes 30.12</w:t>
      </w:r>
      <w:r>
        <w:rPr>
          <w:lang w:val="fr_FR" w:bidi="fr_FR"/>
        </w:rPr>
        <w:t xml:space="preserve"> ; </w:t>
      </w:r>
      <w:r>
        <w:rPr>
          <w:lang w:val="fr_FR" w:bidi="fr_FR"/>
        </w:rPr>
        <w:t>69.31</w:t>
      </w:r>
      <w:r>
        <w:rPr>
          <w:lang w:val="fr_FR" w:bidi="fr_FR"/>
        </w:rPr>
        <w:t xml:space="preserve"> ; </w:t>
      </w:r>
      <w:r>
        <w:rPr>
          <w:lang w:val="fr_FR" w:bidi="fr_FR"/>
        </w:rPr>
        <w:t>98.4–6</w:t>
      </w:r>
      <w:r>
        <w:rPr>
          <w:lang w:val="fr_FR" w:bidi="fr_FR"/>
        </w:rPr>
        <w:t xml:space="preserve"> ; </w:t>
      </w:r>
      <w:r>
        <w:rPr>
          <w:lang w:val="fr_FR" w:bidi="fr_FR"/>
        </w:rPr>
        <w:t>107.32</w:t>
      </w:r>
      <w:r>
        <w:rPr>
          <w:lang w:val="fr_FR" w:bidi="fr_FR"/>
        </w:rPr>
        <w:t xml:space="preserve"> ; </w:t>
      </w:r>
      <w:r>
        <w:rPr>
          <w:lang w:val="fr_FR" w:bidi="fr_FR"/>
        </w:rPr>
        <w:t>149.1–9</w:t>
      </w:r>
      <w:r>
        <w:rPr>
          <w:lang w:val="fr_FR" w:bidi="fr_FR"/>
        </w:rPr>
        <w:t xml:space="preserve"> ; </w:t>
      </w:r>
      <w:r>
        <w:rPr>
          <w:lang w:val="fr_FR" w:bidi="fr_FR"/>
        </w:rPr>
        <w:t>150.1–6</w:t>
      </w:r>
      <w:r>
        <w:rPr>
          <w:lang w:val="fr_FR" w:bidi="fr_FR"/>
        </w:rPr>
        <w:t xml:space="preserve"> ; </w:t>
      </w:r>
      <w:r>
        <w:rPr>
          <w:lang w:val="fr_FR" w:bidi="fr_FR"/>
        </w:rPr>
        <w:t>Ésaïe 30.29</w:t>
      </w:r>
      <w:r>
        <w:rPr>
          <w:lang w:val="fr_FR" w:bidi="fr_FR"/>
        </w:rPr>
        <w:t xml:space="preserve"> ; </w:t>
      </w:r>
      <w:r>
        <w:rPr>
          <w:lang w:val="fr_FR" w:bidi="fr_FR"/>
        </w:rPr>
        <w:t>54.1</w:t>
      </w:r>
      <w:r>
        <w:rPr>
          <w:lang w:val="fr_FR" w:bidi="fr_FR"/>
        </w:rPr>
        <w:t xml:space="preserve"> ; </w:t>
      </w:r>
      <w:r>
        <w:rPr>
          <w:lang w:val="fr_FR" w:bidi="fr_FR"/>
        </w:rPr>
        <w:t>Jérémie 30.18–19</w:t>
      </w:r>
      <w:r>
        <w:rPr>
          <w:lang w:val="fr_FR" w:bidi="fr_FR"/>
        </w:rPr>
        <w:t xml:space="preserve"> ; </w:t>
      </w:r>
      <w:r>
        <w:rPr>
          <w:lang w:val="fr_FR" w:bidi="fr_FR"/>
        </w:rPr>
        <w:t>31.4</w:t>
      </w:r>
      <w:r>
        <w:rPr>
          <w:lang w:val="fr_FR" w:bidi="fr_FR"/>
        </w:rPr>
        <w:t xml:space="preserve">, </w:t>
      </w:r>
      <w:r>
        <w:rPr>
          <w:lang w:val="fr_FR" w:bidi="fr_FR"/>
        </w:rPr>
        <w:t>13</w:t>
      </w:r>
      <w:r>
        <w:rPr>
          <w:lang w:val="fr_FR" w:bidi="fr_FR"/>
        </w:rPr>
        <w:t xml:space="preserve"> ; </w:t>
      </w:r>
      <w:r>
        <w:rPr>
          <w:lang w:val="fr_FR" w:bidi="fr_FR"/>
        </w:rPr>
        <w:t>Lamentations 5.14–15</w:t>
      </w:r>
      <w:r>
        <w:rPr>
          <w:lang w:val="fr_FR" w:bidi="fr_FR"/>
        </w:rPr>
        <w:t xml:space="preserve"> ; </w:t>
      </w:r>
      <w:r>
        <w:rPr>
          <w:lang w:val="fr_FR" w:bidi="fr_FR"/>
        </w:rPr>
        <w:t>Sophonie 3.17</w:t>
      </w:r>
      <w:r>
        <w:rPr>
          <w:lang w:val="fr_FR" w:bidi="fr_FR"/>
        </w:rPr>
        <w:t xml:space="preserve"> ; </w:t>
      </w:r>
      <w:r>
        <w:rPr>
          <w:lang w:val="fr_FR" w:bidi="fr_FR"/>
        </w:rPr>
        <w:t>Luc 15.22–25</w:t>
      </w:r>
      <w:r>
        <w:rPr>
          <w:lang w:val="fr_FR" w:bidi="fr_FR"/>
        </w:rPr>
        <w:t xml:space="preserve"> ; </w:t>
      </w:r>
      <w:r>
        <w:rPr>
          <w:lang w:val="fr_FR" w:bidi="fr_FR"/>
        </w:rPr>
        <w:t>1 Corinthiens 5.8</w:t>
      </w:r>
      <w:r>
        <w:rPr>
          <w:lang w:val="fr_FR" w:bidi="fr_FR"/>
        </w:rPr>
        <w:t xml:space="preserve"> ; </w:t>
      </w:r>
      <w:r>
        <w:rPr>
          <w:lang w:val="fr_FR" w:bidi="fr_FR"/>
        </w:rPr>
        <w:t>Éphésiens 5.18–20</w:t>
      </w:r>
      <w:r>
        <w:rPr>
          <w:lang w:val="fr_FR" w:bidi="fr_FR"/>
        </w:rPr>
        <w:t xml:space="preserve"> ; </w:t>
      </w:r>
      <w:r>
        <w:rPr>
          <w:lang w:val="fr_FR" w:bidi="fr_FR"/>
        </w:rPr>
        <w:t>Colossiens 3.16</w:t>
      </w:r>
      <w:r>
        <w:rPr>
          <w:lang w:val="fr_FR" w:bidi="fr_FR"/>
        </w:rPr>
        <w:t xml:space="preserve"> ; </w:t>
      </w:r>
      <w:r>
        <w:rPr>
          <w:lang w:val="fr_FR" w:bidi="fr_FR"/>
        </w:rPr>
        <w:t>Apocalypse 18.20</w:t>
      </w:r>
      <w:r>
        <w:rPr>
          <w:lang w:val="fr_FR" w:bidi="fr_FR"/>
        </w:rPr>
      </w:r>
      <w:r>
        <w:rPr>
          <w:lang w:val="fr_FR" w:bidi="fr_FR"/>
        </w:rPr>
      </w:r>
    </w:p>
    <w:p>
      <w:pPr/>
      <w:r>
        <w:rPr>
          <w:lang w:val="fr_FR" w:bidi="fr_FR"/>
        </w:rPr>
      </w:r>
    </w:p>
    <w:p>
      <w:pPr>
        <w:pStyle w:val="Heading2"/>
      </w:pPr>
      <w:r>
        <w:rPr>
          <w:lang w:val="fr_FR" w:bidi="fr_FR"/>
        </w:rPr>
        <w:t>Circoncision dans le Nouveau Testament</w:t>
      </w:r>
      <w:r>
        <w:rPr>
          <w:lang w:val="fr_FR" w:bidi="fr_FR"/>
        </w:rPr>
      </w:r>
    </w:p>
    <w:p>
      <w:pPr/>
      <w:r>
        <w:rPr>
          <w:lang w:val="fr_FR" w:bidi="fr_FR"/>
        </w:rPr>
      </w:r>
      <w:r>
        <w:rPr>
          <w:lang w:val="fr_FR" w:bidi="fr_FR"/>
        </w:rPr>
        <w:t xml:space="preserve">La circoncision, une opération qui coupe le bout de beau qui recouvre l'extrémité du sexe masculin, était une pratique courante au Proche-Orient ancien (voir </w:t>
      </w:r>
      <w:r>
        <w:rPr>
          <w:lang w:val="fr_FR" w:bidi="fr_FR"/>
        </w:rPr>
        <w:t>Jr 9.25–26</w:t>
      </w:r>
      <w:r>
        <w:rPr>
          <w:lang w:val="fr_FR" w:bidi="fr_FR"/>
        </w:rPr>
        <w:t>). Pour les Israélites, elle était particulièrement importante car elle était le signe de l'alliance de Dieu avec Abraham, dont Israël avait héritée (</w:t>
      </w:r>
      <w:r>
        <w:rPr>
          <w:lang w:val="fr_FR" w:bidi="fr_FR"/>
        </w:rPr>
        <w:t xml:space="preserve">Gn 17.9–14 </w:t>
      </w:r>
      <w:r>
        <w:rPr>
          <w:lang w:val="fr_FR" w:bidi="fr_FR"/>
        </w:rPr>
        <w:t xml:space="preserve">; </w:t>
      </w:r>
      <w:r>
        <w:rPr>
          <w:lang w:val="fr_FR" w:bidi="fr_FR"/>
        </w:rPr>
        <w:t xml:space="preserve">Jos 5.2 </w:t>
      </w:r>
      <w:r>
        <w:rPr>
          <w:lang w:val="fr_FR" w:bidi="fr_FR"/>
        </w:rPr>
        <w:t xml:space="preserve">; </w:t>
      </w:r>
      <w:r>
        <w:rPr>
          <w:lang w:val="fr_FR" w:bidi="fr_FR"/>
        </w:rPr>
        <w:t xml:space="preserve">Jn 7.22 </w:t>
      </w:r>
      <w:r>
        <w:rPr>
          <w:lang w:val="fr_FR" w:bidi="fr_FR"/>
        </w:rPr>
        <w:t xml:space="preserve">; </w:t>
      </w:r>
      <w:r>
        <w:rPr>
          <w:lang w:val="fr_FR" w:bidi="fr_FR"/>
        </w:rPr>
        <w:t>Ac 7.8</w:t>
      </w:r>
      <w:r>
        <w:rPr>
          <w:lang w:val="fr_FR" w:bidi="fr_FR"/>
        </w:rPr>
        <w:t>; Si 44.20). Ordinairement, tous les garçons israélites étaient circoncis le huitième jour après la naissance (</w:t>
      </w:r>
      <w:r>
        <w:rPr>
          <w:lang w:val="fr_FR" w:bidi="fr_FR"/>
        </w:rPr>
        <w:t xml:space="preserve">Gn 17.12 </w:t>
      </w:r>
      <w:r>
        <w:rPr>
          <w:lang w:val="fr_FR" w:bidi="fr_FR"/>
        </w:rPr>
        <w:t xml:space="preserve">; </w:t>
      </w:r>
      <w:r>
        <w:rPr>
          <w:lang w:val="fr_FR" w:bidi="fr_FR"/>
        </w:rPr>
        <w:t xml:space="preserve">Lv 12.3 </w:t>
      </w:r>
      <w:r>
        <w:rPr>
          <w:lang w:val="fr_FR" w:bidi="fr_FR"/>
        </w:rPr>
        <w:t xml:space="preserve">; </w:t>
      </w:r>
      <w:r>
        <w:rPr>
          <w:lang w:val="fr_FR" w:bidi="fr_FR"/>
        </w:rPr>
        <w:t xml:space="preserve">Lc 1.59 </w:t>
      </w:r>
      <w:r>
        <w:rPr>
          <w:lang w:val="fr_FR" w:bidi="fr_FR"/>
        </w:rPr>
        <w:t xml:space="preserve">; </w:t>
      </w:r>
      <w:r>
        <w:rPr>
          <w:lang w:val="fr_FR" w:bidi="fr_FR"/>
        </w:rPr>
        <w:t>Ac 7.8</w:t>
      </w:r>
      <w:r>
        <w:rPr>
          <w:lang w:val="fr_FR" w:bidi="fr_FR"/>
        </w:rPr>
        <w:t>).</w:t>
      </w:r>
    </w:p>
    <w:p>
      <w:pPr/>
      <w:r>
        <w:rPr>
          <w:lang w:val="fr_FR" w:bidi="fr_FR"/>
        </w:rPr>
      </w:r>
      <w:r>
        <w:rPr>
          <w:lang w:val="fr_FR" w:bidi="fr_FR"/>
        </w:rPr>
        <w:t>Le Nouveau Testament (NT) mentionne la circoncision de Jean le Baptiste, de Jésus, ainsi que des apôtres Paul et Timothée (</w:t>
      </w:r>
      <w:r>
        <w:rPr>
          <w:lang w:val="fr_FR" w:bidi="fr_FR"/>
        </w:rPr>
        <w:t xml:space="preserve">Lc 1.59 </w:t>
      </w:r>
      <w:r>
        <w:rPr>
          <w:lang w:val="fr_FR" w:bidi="fr_FR"/>
        </w:rPr>
        <w:t xml:space="preserve">; </w:t>
      </w:r>
      <w:r>
        <w:rPr>
          <w:lang w:val="fr_FR" w:bidi="fr_FR"/>
        </w:rPr>
        <w:t xml:space="preserve">2.21 </w:t>
      </w:r>
      <w:r>
        <w:rPr>
          <w:lang w:val="fr_FR" w:bidi="fr_FR"/>
        </w:rPr>
        <w:t xml:space="preserve">; </w:t>
      </w:r>
      <w:r>
        <w:rPr>
          <w:lang w:val="fr_FR" w:bidi="fr_FR"/>
        </w:rPr>
        <w:t xml:space="preserve">Ac 16.2–3 </w:t>
      </w:r>
      <w:r>
        <w:rPr>
          <w:lang w:val="fr_FR" w:bidi="fr_FR"/>
        </w:rPr>
        <w:t xml:space="preserve">; </w:t>
      </w:r>
      <w:r>
        <w:rPr>
          <w:lang w:val="fr_FR" w:bidi="fr_FR"/>
        </w:rPr>
        <w:t>Ph 3.5</w:t>
      </w:r>
      <w:r>
        <w:rPr>
          <w:lang w:val="fr_FR" w:bidi="fr_FR"/>
        </w:rPr>
        <w:t>). La Bible parle aussi de circoncision du cœur pour indiquer un cœur qui est véritablement converti à Dieu. Beaucoup d'Israélites étaient circoncis sur leurs corps, mais étaient désobéissants à Dieu. Tant l'Ancien Testament (AT) que le Nouveau dit que les vrais Juifs auront le cœur « circoncis » (</w:t>
      </w:r>
      <w:r>
        <w:rPr>
          <w:lang w:val="fr_FR" w:bidi="fr_FR"/>
        </w:rPr>
        <w:t xml:space="preserve">Dt 10.16 </w:t>
      </w:r>
      <w:r>
        <w:rPr>
          <w:lang w:val="fr_FR" w:bidi="fr_FR"/>
        </w:rPr>
        <w:t xml:space="preserve">; </w:t>
      </w:r>
      <w:r>
        <w:rPr>
          <w:lang w:val="fr_FR" w:bidi="fr_FR"/>
        </w:rPr>
        <w:t xml:space="preserve">30.6 </w:t>
      </w:r>
      <w:r>
        <w:rPr>
          <w:lang w:val="fr_FR" w:bidi="fr_FR"/>
        </w:rPr>
        <w:t xml:space="preserve">; </w:t>
      </w:r>
      <w:r>
        <w:rPr>
          <w:lang w:val="fr_FR" w:bidi="fr_FR"/>
        </w:rPr>
        <w:t xml:space="preserve">Jr 4.4 </w:t>
      </w:r>
      <w:r>
        <w:rPr>
          <w:lang w:val="fr_FR" w:bidi="fr_FR"/>
        </w:rPr>
        <w:t xml:space="preserve">; </w:t>
      </w:r>
      <w:r>
        <w:rPr>
          <w:lang w:val="fr_FR" w:bidi="fr_FR"/>
        </w:rPr>
        <w:t>Rm 2.28–29</w:t>
      </w:r>
      <w:r>
        <w:rPr>
          <w:lang w:val="fr_FR" w:bidi="fr_FR"/>
        </w:rPr>
        <w:t xml:space="preserve">). </w:t>
      </w:r>
    </w:p>
    <w:p>
      <w:pPr/>
      <w:r>
        <w:rPr>
          <w:lang w:val="fr_FR" w:bidi="fr_FR"/>
        </w:rPr>
      </w:r>
      <w:r>
        <w:rPr>
          <w:lang w:val="fr_FR" w:bidi="fr_FR"/>
        </w:rPr>
        <w:t>À la fin des années 40 apr. J.‑C., certains chrétiens juifs pensaient que les chrétiens non-juifs devaient être circoncis pour vraiment faire partie du peuple de Dieu. Sinon, disaient-ils, ces non-Juifs ne pouvaient pas être sauvés (</w:t>
      </w:r>
      <w:r>
        <w:rPr>
          <w:lang w:val="fr_FR" w:bidi="fr_FR"/>
        </w:rPr>
        <w:t>Ac 15.1</w:t>
      </w:r>
      <w:r>
        <w:rPr>
          <w:lang w:val="fr_FR" w:bidi="fr_FR"/>
        </w:rPr>
        <w:t xml:space="preserve">, </w:t>
      </w:r>
      <w:r>
        <w:rPr>
          <w:lang w:val="fr_FR" w:bidi="fr_FR"/>
        </w:rPr>
        <w:t xml:space="preserve">5 </w:t>
      </w:r>
      <w:r>
        <w:rPr>
          <w:lang w:val="fr_FR" w:bidi="fr_FR"/>
        </w:rPr>
        <w:t xml:space="preserve">; voir </w:t>
      </w:r>
      <w:r>
        <w:rPr>
          <w:lang w:val="fr_FR" w:bidi="fr_FR"/>
        </w:rPr>
        <w:t xml:space="preserve">21.20–21 </w:t>
      </w:r>
      <w:r>
        <w:rPr>
          <w:lang w:val="fr_FR" w:bidi="fr_FR"/>
        </w:rPr>
        <w:t xml:space="preserve">; </w:t>
      </w:r>
      <w:r>
        <w:rPr>
          <w:lang w:val="fr_FR" w:bidi="fr_FR"/>
        </w:rPr>
        <w:t>Ga 2.4</w:t>
      </w:r>
      <w:r>
        <w:rPr>
          <w:lang w:val="fr_FR" w:bidi="fr_FR"/>
        </w:rPr>
        <w:t xml:space="preserve">, </w:t>
      </w:r>
      <w:r>
        <w:rPr>
          <w:lang w:val="fr_FR" w:bidi="fr_FR"/>
        </w:rPr>
        <w:t>11–13</w:t>
      </w:r>
      <w:r>
        <w:rPr>
          <w:lang w:val="fr_FR" w:bidi="fr_FR"/>
        </w:rPr>
        <w:t>). Cependant, Paul et Barnabas n'étaient pas d'accord avec eux (</w:t>
      </w:r>
      <w:r>
        <w:rPr>
          <w:lang w:val="fr_FR" w:bidi="fr_FR"/>
        </w:rPr>
        <w:t>Ac 15.2</w:t>
      </w:r>
      <w:r>
        <w:rPr>
          <w:lang w:val="fr_FR" w:bidi="fr_FR"/>
        </w:rPr>
        <w:t>). La question a été apportée devant les apôtres et les anciens de l'Église de Jérusalem. Ils ont conclu que les non-Juifs n'avaient pas besoin d'être circoncis (</w:t>
      </w:r>
      <w:r>
        <w:rPr>
          <w:lang w:val="fr_FR" w:bidi="fr_FR"/>
        </w:rPr>
        <w:t>15.19–21</w:t>
      </w:r>
      <w:r>
        <w:rPr>
          <w:lang w:val="fr_FR" w:bidi="fr_FR"/>
        </w:rPr>
        <w:t xml:space="preserve">, </w:t>
      </w:r>
      <w:r>
        <w:rPr>
          <w:lang w:val="fr_FR" w:bidi="fr_FR"/>
        </w:rPr>
        <w:t>28–29</w:t>
      </w:r>
      <w:r>
        <w:rPr>
          <w:lang w:val="fr_FR" w:bidi="fr_FR"/>
        </w:rPr>
        <w:t>).</w:t>
      </w:r>
    </w:p>
    <w:p>
      <w:pPr/>
      <w:r>
        <w:rPr>
          <w:lang w:val="fr_FR" w:bidi="fr_FR"/>
        </w:rPr>
      </w:r>
      <w:r>
        <w:rPr>
          <w:lang w:val="fr_FR" w:bidi="fr_FR"/>
        </w:rPr>
        <w:t>Paul enseigne que maintenant que Jésus a établit une nouvelle alliance, la circoncision n'est plus ce qui fait que quelqu'un fait vraiment partie du peuple de Dieu (</w:t>
      </w:r>
      <w:r>
        <w:rPr>
          <w:lang w:val="fr_FR" w:bidi="fr_FR"/>
        </w:rPr>
        <w:t>1Co 7.19</w:t>
      </w:r>
      <w:r>
        <w:rPr>
          <w:lang w:val="fr_FR" w:bidi="fr_FR"/>
        </w:rPr>
        <w:t>). Ce qui compte, c'est la foi qui se manifeste par l'amour (</w:t>
      </w:r>
      <w:r>
        <w:rPr>
          <w:lang w:val="fr_FR" w:bidi="fr_FR"/>
        </w:rPr>
        <w:t>Ga 5.6</w:t>
      </w:r>
      <w:r>
        <w:rPr>
          <w:lang w:val="fr_FR" w:bidi="fr_FR"/>
        </w:rPr>
        <w:t>). Dans Galates, Paul s'oppose à des Juifs qui enseignaient aux non-Juifs de cette Église qu'ils devaient se faire circoncire. Il confirme que toute personne rejoint la famille de Dieu par la foi en Jésus-Christ (</w:t>
      </w:r>
      <w:r>
        <w:rPr>
          <w:lang w:val="fr_FR" w:bidi="fr_FR"/>
        </w:rPr>
        <w:t>Ga 2.14–21</w:t>
      </w:r>
      <w:r>
        <w:rPr>
          <w:lang w:val="fr_FR" w:bidi="fr_FR"/>
        </w:rPr>
        <w:t>). Le sacrifice de Jésus sur la croix est le moyen par lequel les pécheurs entrent dans la nouvelle alliance avec Dieu (</w:t>
      </w:r>
      <w:r>
        <w:rPr>
          <w:lang w:val="fr_FR" w:bidi="fr_FR"/>
        </w:rPr>
        <w:t>Ga 2.14–21</w:t>
      </w:r>
      <w:r>
        <w:rPr>
          <w:lang w:val="fr_FR" w:bidi="fr_FR"/>
        </w:rPr>
        <w:t xml:space="preserve">). Dans </w:t>
      </w:r>
      <w:r>
        <w:rPr>
          <w:lang w:val="fr_FR" w:bidi="fr_FR"/>
        </w:rPr>
        <w:t>Colossiens 2.11–12</w:t>
      </w:r>
      <w:r>
        <w:rPr>
          <w:lang w:val="fr_FR" w:bidi="fr_FR"/>
        </w:rPr>
        <w:t>, Paul compare le baptême à la circoncision. Il parle du baptême comme la circoncision de Christ.</w:t>
      </w:r>
    </w:p>
    <w:p>
      <w:pPr/>
      <w:r>
        <w:rPr>
          <w:lang w:val="fr_FR" w:bidi="fr_FR"/>
        </w:rPr>
      </w:r>
      <w:r>
        <w:rPr>
          <w:u w:val="single"/>
          <w:lang w:val="fr_FR" w:bidi="fr_FR"/>
        </w:rPr>
        <w:t>Passages pour une étude plus approfondie</w:t>
      </w:r>
    </w:p>
    <w:p>
      <w:pPr/>
      <w:r>
        <w:rPr>
          <w:lang w:val="fr_FR" w:bidi="fr_FR"/>
        </w:rPr>
      </w:r>
      <w:r>
        <w:rPr>
          <w:lang w:val="fr_FR" w:bidi="fr_FR"/>
        </w:rPr>
        <w:t>Genèse 17.9–14</w:t>
      </w:r>
      <w:r>
        <w:rPr>
          <w:lang w:val="fr_FR" w:bidi="fr_FR"/>
        </w:rPr>
        <w:t xml:space="preserve"> ; </w:t>
      </w:r>
      <w:r>
        <w:rPr>
          <w:lang w:val="fr_FR" w:bidi="fr_FR"/>
        </w:rPr>
        <w:t>Lévitique 12.3</w:t>
      </w:r>
      <w:r>
        <w:rPr>
          <w:lang w:val="fr_FR" w:bidi="fr_FR"/>
        </w:rPr>
        <w:t xml:space="preserve"> ; </w:t>
      </w:r>
      <w:r>
        <w:rPr>
          <w:lang w:val="fr_FR" w:bidi="fr_FR"/>
        </w:rPr>
        <w:t>Josué 5.2–9</w:t>
      </w:r>
      <w:r>
        <w:rPr>
          <w:lang w:val="fr_FR" w:bidi="fr_FR"/>
        </w:rPr>
        <w:t xml:space="preserve"> ; </w:t>
      </w:r>
      <w:r>
        <w:rPr>
          <w:lang w:val="fr_FR" w:bidi="fr_FR"/>
        </w:rPr>
        <w:t>Jérémie 9.25–26</w:t>
      </w:r>
      <w:r>
        <w:rPr>
          <w:lang w:val="fr_FR" w:bidi="fr_FR"/>
        </w:rPr>
        <w:t xml:space="preserve"> ; </w:t>
      </w:r>
      <w:r>
        <w:rPr>
          <w:lang w:val="fr_FR" w:bidi="fr_FR"/>
        </w:rPr>
        <w:t>Luc 1.59</w:t>
      </w:r>
      <w:r>
        <w:rPr>
          <w:lang w:val="fr_FR" w:bidi="fr_FR"/>
        </w:rPr>
        <w:t xml:space="preserve"> ; </w:t>
      </w:r>
      <w:r>
        <w:rPr>
          <w:lang w:val="fr_FR" w:bidi="fr_FR"/>
        </w:rPr>
        <w:t xml:space="preserve"> 2.21</w:t>
      </w:r>
      <w:r>
        <w:rPr>
          <w:lang w:val="fr_FR" w:bidi="fr_FR"/>
        </w:rPr>
        <w:t xml:space="preserve"> ; </w:t>
      </w:r>
      <w:r>
        <w:rPr>
          <w:lang w:val="fr_FR" w:bidi="fr_FR"/>
        </w:rPr>
        <w:t>Jean 7.22–24</w:t>
      </w:r>
      <w:r>
        <w:rPr>
          <w:lang w:val="fr_FR" w:bidi="fr_FR"/>
        </w:rPr>
        <w:t xml:space="preserve"> ; </w:t>
      </w:r>
      <w:r>
        <w:rPr>
          <w:lang w:val="fr_FR" w:bidi="fr_FR"/>
        </w:rPr>
        <w:t>Actes 7.8</w:t>
      </w:r>
      <w:r>
        <w:rPr>
          <w:lang w:val="fr_FR" w:bidi="fr_FR"/>
        </w:rPr>
        <w:t xml:space="preserve"> ; </w:t>
      </w:r>
      <w:r>
        <w:rPr>
          <w:lang w:val="fr_FR" w:bidi="fr_FR"/>
        </w:rPr>
        <w:t>15.1–5</w:t>
      </w:r>
      <w:r>
        <w:rPr>
          <w:lang w:val="fr_FR" w:bidi="fr_FR"/>
        </w:rPr>
        <w:t xml:space="preserve">, </w:t>
      </w:r>
      <w:r>
        <w:rPr>
          <w:lang w:val="fr_FR" w:bidi="fr_FR"/>
        </w:rPr>
        <w:t>19–21</w:t>
      </w:r>
      <w:r>
        <w:rPr>
          <w:lang w:val="fr_FR" w:bidi="fr_FR"/>
        </w:rPr>
        <w:t xml:space="preserve">, </w:t>
      </w:r>
      <w:r>
        <w:rPr>
          <w:lang w:val="fr_FR" w:bidi="fr_FR"/>
        </w:rPr>
        <w:t>28–31</w:t>
      </w:r>
      <w:r>
        <w:rPr>
          <w:lang w:val="fr_FR" w:bidi="fr_FR"/>
        </w:rPr>
        <w:t xml:space="preserve"> ; </w:t>
      </w:r>
      <w:r>
        <w:rPr>
          <w:lang w:val="fr_FR" w:bidi="fr_FR"/>
        </w:rPr>
        <w:t>16.2–3</w:t>
      </w:r>
      <w:r>
        <w:rPr>
          <w:lang w:val="fr_FR" w:bidi="fr_FR"/>
        </w:rPr>
        <w:t xml:space="preserve"> ; </w:t>
      </w:r>
      <w:r>
        <w:rPr>
          <w:lang w:val="fr_FR" w:bidi="fr_FR"/>
        </w:rPr>
        <w:t>21.18–24</w:t>
      </w:r>
      <w:r>
        <w:rPr>
          <w:lang w:val="fr_FR" w:bidi="fr_FR"/>
        </w:rPr>
        <w:t xml:space="preserve"> ; </w:t>
      </w:r>
      <w:r>
        <w:rPr>
          <w:lang w:val="fr_FR" w:bidi="fr_FR"/>
        </w:rPr>
        <w:t>Romains 2.25–29</w:t>
      </w:r>
      <w:r>
        <w:rPr>
          <w:lang w:val="fr_FR" w:bidi="fr_FR"/>
        </w:rPr>
        <w:t xml:space="preserve"> ; </w:t>
      </w:r>
      <w:r>
        <w:rPr>
          <w:lang w:val="fr_FR" w:bidi="fr_FR"/>
        </w:rPr>
        <w:t>1 Corinthiens 7.17–19</w:t>
      </w:r>
      <w:r>
        <w:rPr>
          <w:lang w:val="fr_FR" w:bidi="fr_FR"/>
        </w:rPr>
        <w:t xml:space="preserve"> ; </w:t>
      </w:r>
      <w:r>
        <w:rPr>
          <w:lang w:val="fr_FR" w:bidi="fr_FR"/>
        </w:rPr>
        <w:t>Galates 2.3–5</w:t>
      </w:r>
      <w:r>
        <w:rPr>
          <w:lang w:val="fr_FR" w:bidi="fr_FR"/>
        </w:rPr>
        <w:t xml:space="preserve">, </w:t>
      </w:r>
      <w:r>
        <w:rPr>
          <w:lang w:val="fr_FR" w:bidi="fr_FR"/>
        </w:rPr>
        <w:t>11–21</w:t>
      </w:r>
      <w:r>
        <w:rPr>
          <w:lang w:val="fr_FR" w:bidi="fr_FR"/>
        </w:rPr>
        <w:t xml:space="preserve"> ; </w:t>
      </w:r>
      <w:r>
        <w:rPr>
          <w:lang w:val="fr_FR" w:bidi="fr_FR"/>
        </w:rPr>
        <w:t>5.6</w:t>
      </w:r>
      <w:r>
        <w:rPr>
          <w:lang w:val="fr_FR" w:bidi="fr_FR"/>
        </w:rPr>
        <w:t xml:space="preserve"> ; </w:t>
      </w:r>
      <w:r>
        <w:rPr>
          <w:lang w:val="fr_FR" w:bidi="fr_FR"/>
        </w:rPr>
        <w:t>6.15</w:t>
      </w:r>
      <w:r>
        <w:rPr>
          <w:lang w:val="fr_FR" w:bidi="fr_FR"/>
        </w:rPr>
        <w:t xml:space="preserve"> ; </w:t>
      </w:r>
      <w:r>
        <w:rPr>
          <w:lang w:val="fr_FR" w:bidi="fr_FR"/>
        </w:rPr>
        <w:t>Philippiens 3.5–9</w:t>
      </w:r>
      <w:r>
        <w:rPr>
          <w:lang w:val="fr_FR" w:bidi="fr_FR"/>
        </w:rPr>
        <w:t xml:space="preserve"> ; </w:t>
      </w:r>
      <w:r>
        <w:rPr>
          <w:lang w:val="fr_FR" w:bidi="fr_FR"/>
        </w:rPr>
        <w:t>Colossiens 2.11–23</w:t>
      </w:r>
      <w:r>
        <w:rPr>
          <w:lang w:val="fr_FR" w:bidi="fr_FR"/>
        </w:rPr>
      </w:r>
      <w:r>
        <w:rPr>
          <w:lang w:val="fr_FR" w:bidi="fr_FR"/>
        </w:rPr>
      </w:r>
    </w:p>
    <w:p>
      <w:pPr/>
      <w:r>
        <w:rPr>
          <w:lang w:val="fr_FR" w:bidi="fr_FR"/>
        </w:rPr>
      </w:r>
    </w:p>
    <w:p>
      <w:pPr>
        <w:pStyle w:val="Heading2"/>
      </w:pPr>
      <w:r>
        <w:rPr>
          <w:lang w:val="fr_FR" w:bidi="fr_FR"/>
        </w:rPr>
        <w:t>Codes de lois anciens</w:t>
      </w:r>
      <w:r>
        <w:rPr>
          <w:lang w:val="fr_FR" w:bidi="fr_FR"/>
        </w:rPr>
      </w:r>
    </w:p>
    <w:p>
      <w:pPr/>
      <w:r>
        <w:rPr>
          <w:lang w:val="fr_FR" w:bidi="fr_FR"/>
        </w:rPr>
      </w:r>
      <w:r>
        <w:rPr>
          <w:lang w:val="fr_FR" w:bidi="fr_FR"/>
        </w:rPr>
        <w:t>Jusqu'à la fin du 19</w:t>
      </w:r>
      <w:r>
        <w:rPr>
          <w:vertAlign w:val="superscript"/>
          <w:lang w:val="fr_FR" w:bidi="fr_FR"/>
        </w:rPr>
        <w:t>e</w:t>
      </w:r>
      <w:r>
        <w:rPr>
          <w:lang w:val="fr_FR" w:bidi="fr_FR"/>
        </w:rPr>
        <w:t xml:space="preserve"> siècle</w:t>
      </w:r>
      <w:r>
        <w:rPr>
          <w:lang w:val="fr_FR" w:bidi="fr_FR"/>
        </w:rPr>
        <w:t xml:space="preserve">, on pensait que la loi de Moïse était un code de loi unique en son temps. On croyait qu'elle avait existé pendant près de mille ans avant que des codes de lois similaires n'apparaissent parmi les Grecs et les Romains. Cependant, les fouilles archéologiques en Perse du début du </w:t>
      </w:r>
      <w:r>
        <w:rPr>
          <w:lang w:val="fr_FR" w:bidi="fr_FR"/>
        </w:rPr>
        <w:t>20</w:t>
      </w:r>
      <w:r>
        <w:rPr>
          <w:vertAlign w:val="superscript"/>
          <w:lang w:val="fr_FR" w:bidi="fr_FR"/>
        </w:rPr>
        <w:t>e</w:t>
      </w:r>
      <w:r>
        <w:rPr>
          <w:lang w:val="fr_FR" w:bidi="fr_FR"/>
        </w:rPr>
        <w:t xml:space="preserve"> siècle</w:t>
      </w:r>
      <w:r>
        <w:rPr>
          <w:lang w:val="fr_FR" w:bidi="fr_FR"/>
        </w:rPr>
        <w:t xml:space="preserve"> ont fait découvrir les lois du roi babylonien Hammurabi (appelées le </w:t>
      </w:r>
      <w:r>
        <w:rPr>
          <w:i/>
          <w:lang w:val="fr_FR" w:bidi="fr_FR"/>
        </w:rPr>
        <w:t>code de Hammurabi</w:t>
      </w:r>
      <w:r>
        <w:rPr>
          <w:lang w:val="fr_FR" w:bidi="fr_FR"/>
        </w:rPr>
        <w:t>). Ce roi vivait au 18</w:t>
      </w:r>
      <w:r>
        <w:rPr>
          <w:vertAlign w:val="superscript"/>
          <w:lang w:val="fr_FR" w:bidi="fr_FR"/>
        </w:rPr>
        <w:t>e</w:t>
      </w:r>
      <w:r>
        <w:rPr>
          <w:lang w:val="fr_FR" w:bidi="fr_FR"/>
        </w:rPr>
        <w:t xml:space="preserve"> siècle av. J.‑C., soit plusieurs siècles avant l'époque de Moïse.</w:t>
      </w:r>
    </w:p>
    <w:p>
      <w:pPr/>
      <w:r>
        <w:rPr>
          <w:lang w:val="fr_FR" w:bidi="fr_FR"/>
        </w:rPr>
      </w:r>
      <w:r>
        <w:rPr>
          <w:lang w:val="fr_FR" w:bidi="fr_FR"/>
        </w:rPr>
        <w:t>Étonnamment, beaucoup de ces lois sont presque identiques à celles que l'on lit dans la Bible. Certains ont alors cru que les lois de Moïse avaient été adaptées du code de Hammurabi. Cependant, d'autres découvertes ont depuis révélé des codes de lois qui existaient au moins 500 ans avant Hammurabi. Plusieurs lois sont communes à tous ces codes : elles n'ont donc pas été inventées à l'époque de Hammurabi.</w:t>
      </w:r>
    </w:p>
    <w:p>
      <w:pPr/>
      <w:r>
        <w:rPr>
          <w:lang w:val="fr_FR" w:bidi="fr_FR"/>
        </w:rPr>
      </w:r>
      <w:r>
        <w:rPr>
          <w:lang w:val="fr_FR" w:bidi="fr_FR"/>
        </w:rPr>
        <w:t xml:space="preserve">Qu'est-ce que ces ressemblances signifient pour la façon dont il faut considérer la loi de Moïse dans la Bible ? </w:t>
      </w:r>
    </w:p>
    <w:p>
      <w:pPr/>
      <w:r>
        <w:rPr>
          <w:lang w:val="fr_FR" w:bidi="fr_FR"/>
        </w:rPr>
      </w:r>
      <w:r>
        <w:rPr>
          <w:lang w:val="fr_FR" w:bidi="fr_FR"/>
        </w:rPr>
        <w:t>Tout d'abord, il faut prendre du recul. En effet, est-ce si surprenant de trouver des lois similaires dans les cultures proches d'Israël ? Des sociétés semblables d'un point de vue culturel auront besoin de règles comparables pour administrer la société et assurer la justice.</w:t>
      </w:r>
    </w:p>
    <w:p>
      <w:pPr/>
      <w:r>
        <w:rPr>
          <w:lang w:val="fr_FR" w:bidi="fr_FR"/>
        </w:rPr>
      </w:r>
      <w:r>
        <w:rPr>
          <w:lang w:val="fr_FR" w:bidi="fr_FR"/>
        </w:rPr>
        <w:t>Ensuite, il ne faut pas se fixer sur les ressemblances au point d'oublier à quel point la loi biblique est différente de ces codes. Elle est unique car elle fait partie de l'alliance avec Dieu. Dans les autres codes de loi du Proche-Orient ancien, les lois religieuses et les lois civiles étaient séparées parce que la conduite sociale et la conduite religieuse étaient considérées des domaines séparés. C'est-à-dire que les gens pensaient que les lois éthiques (ce qui est bien ou mal) étaient un domaine séparé de la religion.</w:t>
      </w:r>
    </w:p>
    <w:p>
      <w:pPr/>
      <w:r>
        <w:rPr>
          <w:lang w:val="fr_FR" w:bidi="fr_FR"/>
        </w:rPr>
      </w:r>
      <w:r>
        <w:rPr>
          <w:lang w:val="fr_FR" w:bidi="fr_FR"/>
        </w:rPr>
        <w:t xml:space="preserve">Les lois religieuses étaient sous l'autorité des prêtres et concernaient les sacrifices, les offrandes, les prières, la dévotion et les cérémonies ou rites. Les lois civiles étaient sous l'autorité du roi et concernaient le vol, le mensonge, la conduite sexuelle, le meurtre, et d'autres sujets sociaux. </w:t>
      </w:r>
    </w:p>
    <w:p>
      <w:pPr/>
      <w:r>
        <w:rPr>
          <w:lang w:val="fr_FR" w:bidi="fr_FR"/>
        </w:rPr>
      </w:r>
      <w:r>
        <w:rPr>
          <w:lang w:val="fr_FR" w:bidi="fr_FR"/>
        </w:rPr>
        <w:t>En contraste à cette perspective générale dans le Proche-Orient ancien, la loi biblique enseigne que l'adoration de Dieu et la façon de traiter les autres et de se comporter envers eux sont inséparables. La souveraineté de Dieu s'étend non seulement à la religion, mais aussi à la société. Une personne qui a une relation avec le seul vrai Dieu doit l'adorer de façon appropriée et doit aussi traiter les autres de façon juste.</w:t>
      </w:r>
    </w:p>
    <w:p>
      <w:pPr/>
      <w:r>
        <w:rPr>
          <w:lang w:val="fr_FR" w:bidi="fr_FR"/>
        </w:rPr>
      </w:r>
      <w:r>
        <w:rPr>
          <w:lang w:val="fr_FR" w:bidi="fr_FR"/>
        </w:rPr>
        <w:t>L'alliance de Dieu avec Israël utilise comme modèle les normes culturelles du Proche-Orient, mais adapte la loi elle-même pour qu'elle se conforme à la volonté de Dieu. Par exemple, les instructions pour construire le tabernacle et le temple d'Israël rappellent les structures d'autres temples du monde antique (</w:t>
      </w:r>
      <w:r>
        <w:rPr>
          <w:lang w:val="fr_FR" w:bidi="fr_FR"/>
        </w:rPr>
        <w:t>Ex 26–27</w:t>
      </w:r>
      <w:r>
        <w:rPr>
          <w:lang w:val="fr_FR" w:bidi="fr_FR"/>
        </w:rPr>
        <w:t xml:space="preserve"> ; voir </w:t>
      </w:r>
      <w:r>
        <w:rPr>
          <w:lang w:val="fr_FR" w:bidi="fr_FR"/>
        </w:rPr>
        <w:t>1R 6.1–7.51</w:t>
      </w:r>
      <w:r>
        <w:rPr>
          <w:lang w:val="fr_FR" w:bidi="fr_FR"/>
        </w:rPr>
        <w:t xml:space="preserve">). Les sacrifices de la loi de Moïse ont aussi des similarités à certains sacrifices païens (voir </w:t>
      </w:r>
      <w:r>
        <w:rPr>
          <w:lang w:val="fr_FR" w:bidi="fr_FR"/>
        </w:rPr>
        <w:t>Lv 1–7</w:t>
      </w:r>
      <w:r>
        <w:rPr>
          <w:lang w:val="fr_FR" w:bidi="fr_FR"/>
        </w:rPr>
        <w:t xml:space="preserve">). Cependant, dans la loi de Moïse, le temple et les sacrifices fonctionnent très différemment de ceux des païens (voir notes d'étude sur </w:t>
      </w:r>
      <w:r>
        <w:rPr>
          <w:lang w:val="fr_FR" w:bidi="fr_FR"/>
        </w:rPr>
        <w:t>Ex 20.3–17</w:t>
      </w:r>
      <w:r>
        <w:rPr>
          <w:lang w:val="fr_FR" w:bidi="fr_FR"/>
        </w:rPr>
        <w:t xml:space="preserve"> ; </w:t>
      </w:r>
      <w:r>
        <w:rPr>
          <w:lang w:val="fr_FR" w:bidi="fr_FR"/>
        </w:rPr>
        <w:t>25.1–40.38</w:t>
      </w:r>
      <w:r>
        <w:rPr>
          <w:lang w:val="fr_FR" w:bidi="fr_FR"/>
        </w:rPr>
        <w:t xml:space="preserve"> ; </w:t>
      </w:r>
      <w:r>
        <w:rPr>
          <w:lang w:val="fr_FR" w:bidi="fr_FR"/>
        </w:rPr>
        <w:t>Lv 1.1–7.38</w:t>
      </w:r>
      <w:r>
        <w:rPr>
          <w:lang w:val="fr_FR" w:bidi="fr_FR"/>
        </w:rPr>
        <w:t xml:space="preserve">). </w:t>
      </w:r>
    </w:p>
    <w:p>
      <w:pPr/>
      <w:r>
        <w:rPr>
          <w:lang w:val="fr_FR" w:bidi="fr_FR"/>
        </w:rPr>
      </w:r>
      <w:r>
        <w:rPr>
          <w:lang w:val="fr_FR" w:bidi="fr_FR"/>
        </w:rPr>
        <w:t>La loi de Dieu rejette les pratiques idolâtres et polythéistes des peuples voisins d'Israël. Leurs pratiques religieuses ne venaient pas de Dieu, mais incluaient des abominations comme la prostitution rituelle, le sacrifice d'enfants et des pratiques occultes. Les rites religieux de ces nations cherchaient à manipuler leurs divinités pour obtenir d'elles ce qu'ils voulaient. Cependant, dans la loi de Moïse, Dieu se révèle comme celui qui crée, qui appelle, qui commande et qui cherche la justice et la vérité dans les cœurs. Ainsi, même si certains des commandements de la loi de Moïse n'étaient pas nouveaux à l'époque, la venue de Dieu au mont Sinaï pour révéler qui il est et sa volonté était un événement sans précédent et incomparable.</w:t>
      </w:r>
    </w:p>
    <w:p>
      <w:pPr/>
      <w:r>
        <w:rPr>
          <w:lang w:val="fr_FR" w:bidi="fr_FR"/>
        </w:rPr>
      </w:r>
      <w:r>
        <w:rPr>
          <w:u w:val="single"/>
          <w:lang w:val="fr_FR" w:bidi="fr_FR"/>
        </w:rPr>
        <w:t>Passages pour une étude plus approfondie</w:t>
      </w:r>
    </w:p>
    <w:p>
      <w:pPr/>
      <w:r>
        <w:rPr>
          <w:lang w:val="fr_FR" w:bidi="fr_FR"/>
        </w:rPr>
      </w:r>
      <w:r>
        <w:rPr>
          <w:lang w:val="fr_FR" w:bidi="fr_FR"/>
        </w:rPr>
        <w:t>Exode 20.1–23.33</w:t>
      </w:r>
      <w:r>
        <w:rPr>
          <w:lang w:val="fr_FR" w:bidi="fr_FR"/>
        </w:rPr>
        <w:t xml:space="preserve"> ; </w:t>
      </w:r>
      <w:r>
        <w:rPr>
          <w:lang w:val="fr_FR" w:bidi="fr_FR"/>
        </w:rPr>
        <w:t>34.1–35.3</w:t>
      </w:r>
      <w:r>
        <w:rPr>
          <w:lang w:val="fr_FR" w:bidi="fr_FR"/>
        </w:rPr>
        <w:t xml:space="preserve"> ; </w:t>
      </w:r>
      <w:r>
        <w:rPr>
          <w:lang w:val="fr_FR" w:bidi="fr_FR"/>
        </w:rPr>
        <w:t>Lévitique 1.1–27.34</w:t>
      </w:r>
      <w:r>
        <w:rPr>
          <w:lang w:val="fr_FR" w:bidi="fr_FR"/>
        </w:rPr>
        <w:t xml:space="preserve"> ; </w:t>
      </w:r>
      <w:r>
        <w:rPr>
          <w:lang w:val="fr_FR" w:bidi="fr_FR"/>
        </w:rPr>
        <w:t>Deutéronome 4.1–33.29</w:t>
      </w:r>
      <w:r>
        <w:rPr>
          <w:lang w:val="fr_FR" w:bidi="fr_FR"/>
        </w:rPr>
        <w:t xml:space="preserve"> ; </w:t>
      </w:r>
      <w:r>
        <w:rPr>
          <w:lang w:val="fr_FR" w:bidi="fr_FR"/>
        </w:rPr>
        <w:t>Esdras 1.1–4</w:t>
      </w:r>
      <w:r>
        <w:rPr>
          <w:lang w:val="fr_FR" w:bidi="fr_FR"/>
        </w:rPr>
        <w:t xml:space="preserve"> ; </w:t>
      </w:r>
      <w:r>
        <w:rPr>
          <w:lang w:val="fr_FR" w:bidi="fr_FR"/>
        </w:rPr>
        <w:t>Esther 1.13–19</w:t>
      </w:r>
      <w:r>
        <w:rPr>
          <w:lang w:val="fr_FR" w:bidi="fr_FR"/>
        </w:rPr>
        <w:t xml:space="preserve"> ; </w:t>
      </w:r>
      <w:r>
        <w:rPr>
          <w:lang w:val="fr_FR" w:bidi="fr_FR"/>
        </w:rPr>
        <w:t>8.9–14</w:t>
      </w:r>
      <w:r>
        <w:rPr>
          <w:lang w:val="fr_FR" w:bidi="fr_FR"/>
        </w:rPr>
        <w:t xml:space="preserve"> ; </w:t>
      </w:r>
      <w:r>
        <w:rPr>
          <w:lang w:val="fr_FR" w:bidi="fr_FR"/>
        </w:rPr>
        <w:t>Daniel 6.6–9</w:t>
      </w:r>
      <w:r>
        <w:rPr>
          <w:lang w:val="fr_FR" w:bidi="fr_FR"/>
        </w:rPr>
        <w:t xml:space="preserve"> ; </w:t>
      </w:r>
      <w:r>
        <w:rPr>
          <w:lang w:val="fr_FR" w:bidi="fr_FR"/>
        </w:rPr>
        <w:t>Luc 2.1–3</w:t>
      </w:r>
      <w:r>
        <w:rPr>
          <w:lang w:val="fr_FR" w:bidi="fr_FR"/>
        </w:rPr>
      </w:r>
      <w:r>
        <w:rPr>
          <w:lang w:val="fr_FR" w:bidi="fr_FR"/>
        </w:rPr>
      </w:r>
    </w:p>
    <w:p>
      <w:pPr/>
      <w:r>
        <w:rPr>
          <w:lang w:val="fr_FR" w:bidi="fr_FR"/>
        </w:rPr>
      </w:r>
    </w:p>
    <w:p>
      <w:pPr>
        <w:pStyle w:val="Heading2"/>
      </w:pPr>
      <w:r>
        <w:rPr>
          <w:lang w:val="fr_FR" w:bidi="fr_FR"/>
        </w:rPr>
        <w:t>Colère</w:t>
      </w:r>
      <w:r>
        <w:rPr>
          <w:lang w:val="fr_FR" w:bidi="fr_FR"/>
        </w:rPr>
      </w:r>
    </w:p>
    <w:p>
      <w:pPr/>
      <w:r>
        <w:rPr>
          <w:lang w:val="fr_FR" w:bidi="fr_FR"/>
        </w:rPr>
      </w:r>
      <w:r>
        <w:rPr>
          <w:lang w:val="fr_FR" w:bidi="fr_FR"/>
        </w:rPr>
        <w:t>Quiconque a de la sagesse sait maîtriser sa colère et ne s'emporte pas facilement : « Celui qui est lent à la colère a une grande intelligence, mais celui qui est prompt à s’emporter proclame sa folie » (</w:t>
      </w:r>
      <w:r>
        <w:rPr>
          <w:lang w:val="fr_FR" w:bidi="fr_FR"/>
        </w:rPr>
        <w:t>Pr 14.29</w:t>
      </w:r>
      <w:r>
        <w:rPr>
          <w:lang w:val="fr_FR" w:bidi="fr_FR"/>
        </w:rPr>
        <w:t>). La colère peut mener à de mauvaises décisions. Le sage réfléchit donc avant d'agir ou de réagir (</w:t>
      </w:r>
      <w:r>
        <w:rPr>
          <w:lang w:val="fr_FR" w:bidi="fr_FR"/>
        </w:rPr>
        <w:t>Pr 14.16</w:t>
      </w:r>
      <w:r>
        <w:rPr>
          <w:lang w:val="fr_FR" w:bidi="fr_FR"/>
        </w:rPr>
        <w:t>).</w:t>
      </w:r>
    </w:p>
    <w:p>
      <w:pPr/>
      <w:r>
        <w:rPr>
          <w:lang w:val="fr_FR" w:bidi="fr_FR"/>
        </w:rPr>
      </w:r>
      <w:r>
        <w:rPr>
          <w:lang w:val="fr_FR" w:bidi="fr_FR"/>
        </w:rPr>
        <w:t xml:space="preserve">Le livre des Proverbes parle beaucoup de la colère et du manque de maîtrise de soi comme un défaut. Cependant, la colère n'est pas toujours mauvaise. De nombreux psaumes parlent de la colère de Dieu (p. ex. </w:t>
      </w:r>
      <w:r>
        <w:rPr>
          <w:lang w:val="fr_FR" w:bidi="fr_FR"/>
        </w:rPr>
        <w:t>Ps 77</w:t>
      </w:r>
      <w:r>
        <w:rPr>
          <w:lang w:val="fr_FR" w:bidi="fr_FR"/>
        </w:rPr>
        <w:t>). Jésus était en colère lorsqu'il a chassé les changeurs de monnaie du temple (</w:t>
      </w:r>
      <w:r>
        <w:rPr>
          <w:lang w:val="fr_FR" w:bidi="fr_FR"/>
        </w:rPr>
        <w:t>Mc 11.15–17</w:t>
      </w:r>
      <w:r>
        <w:rPr>
          <w:lang w:val="fr_FR" w:bidi="fr_FR"/>
        </w:rPr>
        <w:t xml:space="preserve"> ; </w:t>
      </w:r>
      <w:r>
        <w:rPr>
          <w:lang w:val="fr_FR" w:bidi="fr_FR"/>
        </w:rPr>
        <w:t>Jn 2.13–16</w:t>
      </w:r>
      <w:r>
        <w:rPr>
          <w:lang w:val="fr_FR" w:bidi="fr_FR"/>
        </w:rPr>
        <w:t>).</w:t>
      </w:r>
    </w:p>
    <w:p>
      <w:pPr/>
      <w:r>
        <w:rPr>
          <w:lang w:val="fr_FR" w:bidi="fr_FR"/>
        </w:rPr>
      </w:r>
      <w:r>
        <w:rPr>
          <w:lang w:val="fr_FR" w:bidi="fr_FR"/>
        </w:rPr>
        <w:t xml:space="preserve">Il est essentiel de comprendre la différence entre la colère juste et la colère injuste. La colère qui a principalement pour but de défendre ses propres intérêts peut mener à des réactions injustes (p. ex. </w:t>
      </w:r>
      <w:r>
        <w:rPr>
          <w:lang w:val="fr_FR" w:bidi="fr_FR"/>
        </w:rPr>
        <w:t xml:space="preserve">Gn 4.3–8 </w:t>
      </w:r>
      <w:r>
        <w:rPr>
          <w:lang w:val="fr_FR" w:bidi="fr_FR"/>
        </w:rPr>
        <w:t xml:space="preserve">; </w:t>
      </w:r>
      <w:r>
        <w:rPr>
          <w:lang w:val="fr_FR" w:bidi="fr_FR"/>
        </w:rPr>
        <w:t xml:space="preserve">1S 18.8–9 </w:t>
      </w:r>
      <w:r>
        <w:rPr>
          <w:lang w:val="fr_FR" w:bidi="fr_FR"/>
        </w:rPr>
        <w:t xml:space="preserve">; </w:t>
      </w:r>
      <w:r>
        <w:rPr>
          <w:lang w:val="fr_FR" w:bidi="fr_FR"/>
        </w:rPr>
        <w:t xml:space="preserve">1R 21.3–4 </w:t>
      </w:r>
      <w:r>
        <w:rPr>
          <w:lang w:val="fr_FR" w:bidi="fr_FR"/>
        </w:rPr>
        <w:t xml:space="preserve">; </w:t>
      </w:r>
      <w:r>
        <w:rPr>
          <w:lang w:val="fr_FR" w:bidi="fr_FR"/>
        </w:rPr>
        <w:t xml:space="preserve">2R 5.11 </w:t>
      </w:r>
      <w:r>
        <w:rPr>
          <w:lang w:val="fr_FR" w:bidi="fr_FR"/>
        </w:rPr>
        <w:t xml:space="preserve">; </w:t>
      </w:r>
      <w:r>
        <w:rPr>
          <w:lang w:val="fr_FR" w:bidi="fr_FR"/>
        </w:rPr>
        <w:t xml:space="preserve">2Ch 25.10 </w:t>
      </w:r>
      <w:r>
        <w:rPr>
          <w:lang w:val="fr_FR" w:bidi="fr_FR"/>
        </w:rPr>
        <w:t xml:space="preserve">; </w:t>
      </w:r>
      <w:r>
        <w:rPr>
          <w:lang w:val="fr_FR" w:bidi="fr_FR"/>
        </w:rPr>
        <w:t>Jon 4</w:t>
      </w:r>
      <w:r>
        <w:rPr>
          <w:lang w:val="fr_FR" w:bidi="fr_FR"/>
        </w:rPr>
        <w:t xml:space="preserve">). Quand la colère est une réaction au mal et repose sur l'amour de la justice, elle est juste dans ses motivations (p. ex. </w:t>
      </w:r>
      <w:r>
        <w:rPr>
          <w:lang w:val="fr_FR" w:bidi="fr_FR"/>
        </w:rPr>
        <w:t xml:space="preserve">Ex 32 </w:t>
      </w:r>
      <w:r>
        <w:rPr>
          <w:lang w:val="fr_FR" w:bidi="fr_FR"/>
        </w:rPr>
        <w:t xml:space="preserve">; </w:t>
      </w:r>
      <w:r>
        <w:rPr>
          <w:lang w:val="fr_FR" w:bidi="fr_FR"/>
        </w:rPr>
        <w:t>Nb 11.1</w:t>
      </w:r>
      <w:r>
        <w:rPr>
          <w:lang w:val="fr_FR" w:bidi="fr_FR"/>
        </w:rPr>
        <w:t xml:space="preserve">, </w:t>
      </w:r>
      <w:r>
        <w:rPr>
          <w:lang w:val="fr_FR" w:bidi="fr_FR"/>
        </w:rPr>
        <w:t xml:space="preserve">10 </w:t>
      </w:r>
      <w:r>
        <w:rPr>
          <w:lang w:val="fr_FR" w:bidi="fr_FR"/>
        </w:rPr>
        <w:t xml:space="preserve">; voir aussi </w:t>
      </w:r>
      <w:r>
        <w:rPr>
          <w:lang w:val="fr_FR" w:bidi="fr_FR"/>
        </w:rPr>
        <w:t>Na 1.3</w:t>
      </w:r>
      <w:r>
        <w:rPr>
          <w:lang w:val="fr_FR" w:bidi="fr_FR"/>
        </w:rPr>
        <w:t xml:space="preserve">; </w:t>
      </w:r>
      <w:r>
        <w:rPr>
          <w:lang w:val="fr_FR" w:bidi="fr_FR"/>
        </w:rPr>
        <w:t>Rm 9.22</w:t>
      </w:r>
      <w:r>
        <w:rPr>
          <w:lang w:val="fr_FR" w:bidi="fr_FR"/>
        </w:rPr>
        <w:t>). En effet, ce que l'on dit ou fait en réaction à la colère, même quand elle est juste, peut aussi être juste ou injuste. Moïse a eu raison d'être en colère à cause de la rébellion d'Israël, mais il a mal agi et péché en manquant de maîtrise de soi (</w:t>
      </w:r>
      <w:r>
        <w:rPr>
          <w:lang w:val="fr_FR" w:bidi="fr_FR"/>
        </w:rPr>
        <w:t>Nb 20.12, 23–24</w:t>
      </w:r>
      <w:r>
        <w:rPr>
          <w:lang w:val="fr_FR" w:bidi="fr_FR"/>
        </w:rPr>
        <w:t xml:space="preserve">). </w:t>
      </w:r>
    </w:p>
    <w:p>
      <w:pPr/>
      <w:r>
        <w:rPr>
          <w:lang w:val="fr_FR" w:bidi="fr_FR"/>
        </w:rPr>
      </w:r>
      <w:r>
        <w:rPr>
          <w:lang w:val="fr_FR" w:bidi="fr_FR"/>
        </w:rPr>
        <w:t xml:space="preserve">Le sage évite de s'emporter ; il évalue la situation devant Dieu. Ainsi, il peut décider quelle est la meilleure façon de réagir (voir aussi </w:t>
      </w:r>
      <w:r>
        <w:rPr>
          <w:lang w:val="fr_FR" w:bidi="fr_FR"/>
        </w:rPr>
        <w:t xml:space="preserve">Pr 22.24 </w:t>
      </w:r>
      <w:r>
        <w:rPr>
          <w:lang w:val="fr_FR" w:bidi="fr_FR"/>
        </w:rPr>
        <w:t xml:space="preserve">; </w:t>
      </w:r>
      <w:r>
        <w:rPr>
          <w:lang w:val="fr_FR" w:bidi="fr_FR"/>
        </w:rPr>
        <w:t xml:space="preserve">Ec 7.9 </w:t>
      </w:r>
      <w:r>
        <w:rPr>
          <w:lang w:val="fr_FR" w:bidi="fr_FR"/>
        </w:rPr>
        <w:t xml:space="preserve">; </w:t>
      </w:r>
      <w:r>
        <w:rPr>
          <w:lang w:val="fr_FR" w:bidi="fr_FR"/>
        </w:rPr>
        <w:t xml:space="preserve">Mt 5.22 </w:t>
      </w:r>
      <w:r>
        <w:rPr>
          <w:lang w:val="fr_FR" w:bidi="fr_FR"/>
        </w:rPr>
        <w:t xml:space="preserve">; </w:t>
      </w:r>
      <w:r>
        <w:rPr>
          <w:lang w:val="fr_FR" w:bidi="fr_FR"/>
        </w:rPr>
        <w:t xml:space="preserve">Rm 12.19 </w:t>
      </w:r>
      <w:r>
        <w:rPr>
          <w:lang w:val="fr_FR" w:bidi="fr_FR"/>
        </w:rPr>
        <w:t xml:space="preserve">; </w:t>
      </w:r>
      <w:r>
        <w:rPr>
          <w:lang w:val="fr_FR" w:bidi="fr_FR"/>
        </w:rPr>
        <w:t>Ep 4.26–27</w:t>
      </w:r>
      <w:r>
        <w:rPr>
          <w:lang w:val="fr_FR" w:bidi="fr_FR"/>
        </w:rPr>
        <w:t xml:space="preserve">, </w:t>
      </w:r>
      <w:r>
        <w:rPr>
          <w:lang w:val="fr_FR" w:bidi="fr_FR"/>
        </w:rPr>
        <w:t xml:space="preserve">31 </w:t>
      </w:r>
      <w:r>
        <w:rPr>
          <w:lang w:val="fr_FR" w:bidi="fr_FR"/>
        </w:rPr>
        <w:t xml:space="preserve">; </w:t>
      </w:r>
      <w:r>
        <w:rPr>
          <w:lang w:val="fr_FR" w:bidi="fr_FR"/>
        </w:rPr>
        <w:t>Jc 1.19–20</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1 Samuel 18.8–11</w:t>
      </w:r>
      <w:r>
        <w:rPr>
          <w:lang w:val="fr_FR" w:bidi="fr_FR"/>
        </w:rPr>
        <w:t xml:space="preserve"> ; </w:t>
      </w:r>
      <w:r>
        <w:rPr>
          <w:lang w:val="fr_FR" w:bidi="fr_FR"/>
        </w:rPr>
        <w:t>1 Rois 21.3–16</w:t>
      </w:r>
      <w:r>
        <w:rPr>
          <w:lang w:val="fr_FR" w:bidi="fr_FR"/>
        </w:rPr>
        <w:t xml:space="preserve"> ; </w:t>
      </w:r>
      <w:r>
        <w:rPr>
          <w:lang w:val="fr_FR" w:bidi="fr_FR"/>
        </w:rPr>
        <w:t>Psaumes 30.5</w:t>
      </w:r>
      <w:r>
        <w:rPr>
          <w:lang w:val="fr_FR" w:bidi="fr_FR"/>
        </w:rPr>
        <w:t xml:space="preserve"> ; </w:t>
      </w:r>
      <w:r>
        <w:rPr>
          <w:lang w:val="fr_FR" w:bidi="fr_FR"/>
        </w:rPr>
        <w:t>37.8</w:t>
      </w:r>
      <w:r>
        <w:rPr>
          <w:lang w:val="fr_FR" w:bidi="fr_FR"/>
        </w:rPr>
        <w:t xml:space="preserve"> ; </w:t>
      </w:r>
      <w:r>
        <w:rPr>
          <w:lang w:val="fr_FR" w:bidi="fr_FR"/>
        </w:rPr>
        <w:t>Proverbes 12.16</w:t>
      </w:r>
      <w:r>
        <w:rPr>
          <w:lang w:val="fr_FR" w:bidi="fr_FR"/>
        </w:rPr>
        <w:t xml:space="preserve"> ; </w:t>
      </w:r>
      <w:r>
        <w:rPr>
          <w:lang w:val="fr_FR" w:bidi="fr_FR"/>
        </w:rPr>
        <w:t>14.29</w:t>
      </w:r>
      <w:r>
        <w:rPr>
          <w:lang w:val="fr_FR" w:bidi="fr_FR"/>
        </w:rPr>
        <w:t xml:space="preserve"> ; </w:t>
      </w:r>
      <w:r>
        <w:rPr>
          <w:lang w:val="fr_FR" w:bidi="fr_FR"/>
        </w:rPr>
        <w:t>15.1</w:t>
      </w:r>
      <w:r>
        <w:rPr>
          <w:lang w:val="fr_FR" w:bidi="fr_FR"/>
        </w:rPr>
        <w:t xml:space="preserve">, </w:t>
      </w:r>
      <w:r>
        <w:rPr>
          <w:lang w:val="fr_FR" w:bidi="fr_FR"/>
        </w:rPr>
        <w:t>18</w:t>
      </w:r>
      <w:r>
        <w:rPr>
          <w:lang w:val="fr_FR" w:bidi="fr_FR"/>
        </w:rPr>
        <w:t xml:space="preserve"> ; </w:t>
      </w:r>
      <w:r>
        <w:rPr>
          <w:lang w:val="fr_FR" w:bidi="fr_FR"/>
        </w:rPr>
        <w:t>16.14</w:t>
      </w:r>
      <w:r>
        <w:rPr>
          <w:lang w:val="fr_FR" w:bidi="fr_FR"/>
        </w:rPr>
        <w:t xml:space="preserve"> ; </w:t>
      </w:r>
      <w:r>
        <w:rPr>
          <w:lang w:val="fr_FR" w:bidi="fr_FR"/>
        </w:rPr>
        <w:t>19.11–12</w:t>
      </w:r>
      <w:r>
        <w:rPr>
          <w:lang w:val="fr_FR" w:bidi="fr_FR"/>
        </w:rPr>
        <w:t xml:space="preserve">, </w:t>
      </w:r>
      <w:r>
        <w:rPr>
          <w:lang w:val="fr_FR" w:bidi="fr_FR"/>
        </w:rPr>
        <w:t>19</w:t>
      </w:r>
      <w:r>
        <w:rPr>
          <w:lang w:val="fr_FR" w:bidi="fr_FR"/>
        </w:rPr>
        <w:t xml:space="preserve"> ; </w:t>
      </w:r>
      <w:r>
        <w:rPr>
          <w:lang w:val="fr_FR" w:bidi="fr_FR"/>
        </w:rPr>
        <w:t>22.24–25</w:t>
      </w:r>
      <w:r>
        <w:rPr>
          <w:lang w:val="fr_FR" w:bidi="fr_FR"/>
        </w:rPr>
        <w:t xml:space="preserve"> ; </w:t>
      </w:r>
      <w:r>
        <w:rPr>
          <w:lang w:val="fr_FR" w:bidi="fr_FR"/>
        </w:rPr>
        <w:t>27.4</w:t>
      </w:r>
      <w:r>
        <w:rPr>
          <w:lang w:val="fr_FR" w:bidi="fr_FR"/>
        </w:rPr>
        <w:t xml:space="preserve"> ; </w:t>
      </w:r>
      <w:r>
        <w:rPr>
          <w:lang w:val="fr_FR" w:bidi="fr_FR"/>
        </w:rPr>
        <w:t>Ecclésiaste 7.9</w:t>
      </w:r>
      <w:r>
        <w:rPr>
          <w:lang w:val="fr_FR" w:bidi="fr_FR"/>
        </w:rPr>
        <w:t xml:space="preserve"> ; </w:t>
      </w:r>
      <w:r>
        <w:rPr>
          <w:lang w:val="fr_FR" w:bidi="fr_FR"/>
        </w:rPr>
        <w:t>Nahum 1.2–3</w:t>
      </w:r>
      <w:r>
        <w:rPr>
          <w:lang w:val="fr_FR" w:bidi="fr_FR"/>
        </w:rPr>
        <w:t xml:space="preserve"> ; </w:t>
      </w:r>
      <w:r>
        <w:rPr>
          <w:lang w:val="fr_FR" w:bidi="fr_FR"/>
        </w:rPr>
        <w:t>Matthieu 5.22</w:t>
      </w:r>
      <w:r>
        <w:rPr>
          <w:lang w:val="fr_FR" w:bidi="fr_FR"/>
        </w:rPr>
        <w:t xml:space="preserve"> ; </w:t>
      </w:r>
      <w:r>
        <w:rPr>
          <w:lang w:val="fr_FR" w:bidi="fr_FR"/>
        </w:rPr>
        <w:t>Éphésiens 4.26–27</w:t>
      </w:r>
      <w:r>
        <w:rPr>
          <w:lang w:val="fr_FR" w:bidi="fr_FR"/>
        </w:rPr>
        <w:t xml:space="preserve">, </w:t>
      </w:r>
      <w:r>
        <w:rPr>
          <w:lang w:val="fr_FR" w:bidi="fr_FR"/>
        </w:rPr>
        <w:t>31–32</w:t>
      </w:r>
      <w:r>
        <w:rPr>
          <w:lang w:val="fr_FR" w:bidi="fr_FR"/>
        </w:rPr>
        <w:t xml:space="preserve"> ; </w:t>
      </w:r>
      <w:r>
        <w:rPr>
          <w:lang w:val="fr_FR" w:bidi="fr_FR"/>
        </w:rPr>
        <w:t>1 Timothée 2.8</w:t>
      </w:r>
      <w:r>
        <w:rPr>
          <w:lang w:val="fr_FR" w:bidi="fr_FR"/>
        </w:rPr>
        <w:t xml:space="preserve"> ; </w:t>
      </w:r>
      <w:r>
        <w:rPr>
          <w:lang w:val="fr_FR" w:bidi="fr_FR"/>
        </w:rPr>
        <w:t>Tite 1.7</w:t>
      </w:r>
      <w:r>
        <w:rPr>
          <w:lang w:val="fr_FR" w:bidi="fr_FR"/>
        </w:rPr>
        <w:t xml:space="preserve"> ; </w:t>
      </w:r>
      <w:r>
        <w:rPr>
          <w:lang w:val="fr_FR" w:bidi="fr_FR"/>
        </w:rPr>
        <w:t>Jacques 1.19–21</w:t>
      </w:r>
      <w:r>
        <w:rPr>
          <w:lang w:val="fr_FR" w:bidi="fr_FR"/>
        </w:rPr>
      </w:r>
      <w:r>
        <w:rPr>
          <w:lang w:val="fr_FR" w:bidi="fr_FR"/>
        </w:rPr>
      </w:r>
    </w:p>
    <w:p>
      <w:pPr/>
      <w:r>
        <w:rPr>
          <w:lang w:val="fr_FR" w:bidi="fr_FR"/>
        </w:rPr>
      </w:r>
    </w:p>
    <w:p>
      <w:pPr>
        <w:pStyle w:val="Heading2"/>
      </w:pPr>
      <w:r>
        <w:rPr>
          <w:lang w:val="fr_FR" w:bidi="fr_FR"/>
        </w:rPr>
        <w:t>Comprendre l'exil</w:t>
      </w:r>
      <w:r>
        <w:rPr>
          <w:lang w:val="fr_FR" w:bidi="fr_FR"/>
        </w:rPr>
      </w:r>
    </w:p>
    <w:p>
      <w:pPr/>
      <w:r>
        <w:rPr>
          <w:lang w:val="fr_FR" w:bidi="fr_FR"/>
        </w:rPr>
      </w:r>
      <w:r>
        <w:rPr>
          <w:lang w:val="fr_FR" w:bidi="fr_FR"/>
        </w:rPr>
        <w:t>Les rois et le peuple d'Israël se sont détournés de Dieu à de nombreuses reprises et ont désobéi aux termes de l'alliance qu'ils avaient conclue avec lui. En conséquence, Dieu a annoncé qu'il allait faire venir sur eux les malédictions prévues dans les termes de l'alliance (</w:t>
      </w:r>
      <w:r>
        <w:rPr>
          <w:lang w:val="fr_FR" w:bidi="fr_FR"/>
        </w:rPr>
        <w:t>Dt 28.15–68</w:t>
      </w:r>
      <w:r>
        <w:rPr>
          <w:lang w:val="fr_FR" w:bidi="fr_FR"/>
        </w:rPr>
        <w:t xml:space="preserve"> ; voir aussi </w:t>
      </w:r>
      <w:r>
        <w:rPr>
          <w:lang w:val="fr_FR" w:bidi="fr_FR"/>
        </w:rPr>
        <w:t>Jr 4.13</w:t>
      </w:r>
      <w:r>
        <w:rPr>
          <w:lang w:val="fr_FR" w:bidi="fr_FR"/>
        </w:rPr>
        <w:t xml:space="preserve"> ; </w:t>
      </w:r>
      <w:r>
        <w:rPr>
          <w:lang w:val="fr_FR" w:bidi="fr_FR"/>
        </w:rPr>
        <w:t>Am 5.11</w:t>
      </w:r>
      <w:r>
        <w:rPr>
          <w:lang w:val="fr_FR" w:bidi="fr_FR"/>
        </w:rPr>
        <w:t xml:space="preserve"> ; </w:t>
      </w:r>
      <w:r>
        <w:rPr>
          <w:lang w:val="fr_FR" w:bidi="fr_FR"/>
        </w:rPr>
        <w:t>Mi 6.14–15</w:t>
      </w:r>
      <w:r>
        <w:rPr>
          <w:lang w:val="fr_FR" w:bidi="fr_FR"/>
        </w:rPr>
        <w:t>). Il a envoyé les armées assyrienne et babylonienne pour exécuter cette punition, et de nombreux Israélites ont été emmenés en exil, loin de leur pays (</w:t>
      </w:r>
      <w:r>
        <w:rPr>
          <w:lang w:val="fr_FR" w:bidi="fr_FR"/>
        </w:rPr>
        <w:t>2R 24.1–25.21</w:t>
      </w:r>
      <w:r>
        <w:rPr>
          <w:lang w:val="fr_FR" w:bidi="fr_FR"/>
        </w:rPr>
        <w:t>).</w:t>
      </w:r>
    </w:p>
    <w:p>
      <w:pPr/>
      <w:r>
        <w:rPr>
          <w:lang w:val="fr_FR" w:bidi="fr_FR"/>
        </w:rPr>
      </w:r>
      <w:r>
        <w:rPr>
          <w:lang w:val="fr_FR" w:bidi="fr_FR"/>
        </w:rPr>
        <w:t>L'exil d'Israël est un thème que l'on retrouve dans de nombreux psaumes. Par exemple, dans le</w:t>
      </w:r>
      <w:r>
        <w:rPr>
          <w:lang w:val="fr_FR" w:bidi="fr_FR"/>
        </w:rPr>
        <w:t xml:space="preserve"> Psaume 89</w:t>
      </w:r>
      <w:r>
        <w:rPr>
          <w:lang w:val="fr_FR" w:bidi="fr_FR"/>
        </w:rPr>
        <w:t>, le psalmiste exprime la tristesse, la souffrance et la confusion que les Israélites ont ressenties pendant qu'ils vivaient en exil. Il les a exprimées sous forme de questions :</w:t>
      </w:r>
    </w:p>
    <w:p>
      <w:pPr>
        <w:pStyle w:val="ListBullet"/>
        <w:spacing w:line="240" w:lineRule="auto"/>
        <w:ind w:left="720"/>
      </w:pPr>
      <w:r>
        <w:rPr>
          <w:lang w:val="fr_FR" w:bidi="fr_FR"/>
        </w:rPr>
      </w:r>
      <w:r>
        <w:rPr>
          <w:lang w:val="fr_FR" w:bidi="fr_FR"/>
        </w:rPr>
        <w:t>Dieu a-t-il abandonné la lignée royale de David (</w:t>
      </w:r>
      <w:r>
        <w:rPr>
          <w:lang w:val="fr_FR" w:bidi="fr_FR"/>
        </w:rPr>
        <w:t>89.39–40</w:t>
      </w:r>
      <w:r>
        <w:rPr>
          <w:lang w:val="fr_FR" w:bidi="fr_FR"/>
        </w:rPr>
        <w:t>) ?</w:t>
      </w:r>
    </w:p>
    <w:p>
      <w:pPr>
        <w:pStyle w:val="ListBullet"/>
        <w:spacing w:line="240" w:lineRule="auto"/>
        <w:ind w:left="720"/>
      </w:pPr>
      <w:r>
        <w:rPr>
          <w:lang w:val="fr_FR" w:bidi="fr_FR"/>
        </w:rPr>
      </w:r>
      <w:r>
        <w:rPr>
          <w:lang w:val="fr_FR" w:bidi="fr_FR"/>
        </w:rPr>
        <w:t>Combien de temps la colère de Dieu durera-t-elle (</w:t>
      </w:r>
      <w:r>
        <w:rPr>
          <w:lang w:val="fr_FR" w:bidi="fr_FR"/>
        </w:rPr>
        <w:t>Ps 89.47</w:t>
      </w:r>
      <w:r>
        <w:rPr>
          <w:lang w:val="fr_FR" w:bidi="fr_FR"/>
        </w:rPr>
        <w:t>) ?</w:t>
      </w:r>
    </w:p>
    <w:p>
      <w:pPr>
        <w:pStyle w:val="ListBullet"/>
        <w:spacing w:line="240" w:lineRule="auto"/>
        <w:ind w:left="720"/>
      </w:pPr>
      <w:r>
        <w:rPr>
          <w:lang w:val="fr_FR" w:bidi="fr_FR"/>
        </w:rPr>
      </w:r>
      <w:r>
        <w:rPr>
          <w:lang w:val="fr_FR" w:bidi="fr_FR"/>
        </w:rPr>
        <w:t>Dieu se souviendra-t-il que la vie humaine est brève (</w:t>
      </w:r>
      <w:r>
        <w:rPr>
          <w:lang w:val="fr_FR" w:bidi="fr_FR"/>
        </w:rPr>
        <w:t>89.48–49</w:t>
      </w:r>
      <w:r>
        <w:rPr>
          <w:lang w:val="fr_FR" w:bidi="fr_FR"/>
        </w:rPr>
        <w:t>) ?</w:t>
      </w:r>
    </w:p>
    <w:p>
      <w:pPr>
        <w:pStyle w:val="ListBullet"/>
        <w:spacing w:line="240" w:lineRule="auto"/>
        <w:ind w:left="720"/>
      </w:pPr>
      <w:r>
        <w:rPr>
          <w:lang w:val="fr_FR" w:bidi="fr_FR"/>
        </w:rPr>
      </w:r>
      <w:r>
        <w:rPr>
          <w:lang w:val="fr_FR" w:bidi="fr_FR"/>
        </w:rPr>
        <w:t>Dieu a-t-il oublié ses promesses (</w:t>
      </w:r>
      <w:r>
        <w:rPr>
          <w:lang w:val="fr_FR" w:bidi="fr_FR"/>
        </w:rPr>
        <w:t>89.50</w:t>
      </w:r>
      <w:r>
        <w:rPr>
          <w:lang w:val="fr_FR" w:bidi="fr_FR"/>
        </w:rPr>
        <w:t>) ?</w:t>
      </w:r>
    </w:p>
    <w:p>
      <w:pPr>
        <w:pStyle w:val="ListBullet"/>
        <w:spacing w:line="240" w:lineRule="auto"/>
        <w:ind w:left="720"/>
      </w:pPr>
      <w:r>
        <w:rPr>
          <w:lang w:val="fr_FR" w:bidi="fr_FR"/>
        </w:rPr>
      </w:r>
      <w:r>
        <w:rPr>
          <w:lang w:val="fr_FR" w:bidi="fr_FR"/>
        </w:rPr>
        <w:t>Dieu est-il juste en ne vengeant pas son peuple (</w:t>
      </w:r>
      <w:r>
        <w:rPr>
          <w:lang w:val="fr_FR" w:bidi="fr_FR"/>
        </w:rPr>
        <w:t>89.51–52</w:t>
      </w:r>
      <w:r>
        <w:rPr>
          <w:lang w:val="fr_FR" w:bidi="fr_FR"/>
        </w:rPr>
        <w:t>) ?</w:t>
      </w:r>
    </w:p>
    <w:p>
      <w:pPr/>
      <w:r>
        <w:rPr>
          <w:lang w:val="fr_FR" w:bidi="fr_FR"/>
        </w:rPr>
      </w:r>
      <w:r>
        <w:rPr>
          <w:lang w:val="fr_FR" w:bidi="fr_FR"/>
        </w:rPr>
        <w:t>Pendant et après l'exil, le peuple de Dieu se pose de nombreuses questions. Au lieu de mettre de telles questions de côté, les lecteurs qui ont de la sagesse écoutent, réfléchissent et étudient les réponses que donnent les Écritures.</w:t>
      </w:r>
    </w:p>
    <w:p>
      <w:pPr/>
      <w:r>
        <w:rPr>
          <w:lang w:val="fr_FR" w:bidi="fr_FR"/>
        </w:rPr>
      </w:r>
      <w:r>
        <w:rPr>
          <w:lang w:val="fr_FR" w:bidi="fr_FR"/>
        </w:rPr>
        <w:t>La réponse ultime est que Dieu a sauvé son peuple en envoyant le Seigneur Jésus-Christ dans le monde (</w:t>
      </w:r>
      <w:r>
        <w:rPr>
          <w:lang w:val="fr_FR" w:bidi="fr_FR"/>
        </w:rPr>
        <w:t>Es 52–54</w:t>
      </w:r>
      <w:r>
        <w:rPr>
          <w:lang w:val="fr_FR" w:bidi="fr_FR"/>
        </w:rPr>
        <w:t xml:space="preserve"> ; </w:t>
      </w:r>
      <w:r>
        <w:rPr>
          <w:lang w:val="fr_FR" w:bidi="fr_FR"/>
        </w:rPr>
        <w:t>Lc 1.46–55</w:t>
      </w:r>
      <w:r>
        <w:rPr>
          <w:lang w:val="fr_FR" w:bidi="fr_FR"/>
        </w:rPr>
        <w:t xml:space="preserve">, </w:t>
      </w:r>
      <w:r>
        <w:rPr>
          <w:lang w:val="fr_FR" w:bidi="fr_FR"/>
        </w:rPr>
        <w:t>67–79</w:t>
      </w:r>
      <w:r>
        <w:rPr>
          <w:lang w:val="fr_FR" w:bidi="fr_FR"/>
        </w:rPr>
        <w:t xml:space="preserve"> ; </w:t>
      </w:r>
      <w:r>
        <w:rPr>
          <w:lang w:val="fr_FR" w:bidi="fr_FR"/>
        </w:rPr>
        <w:t>4.18–19</w:t>
      </w:r>
      <w:r>
        <w:rPr>
          <w:lang w:val="fr_FR" w:bidi="fr_FR"/>
        </w:rPr>
        <w:t xml:space="preserve"> ; </w:t>
      </w:r>
      <w:r>
        <w:rPr>
          <w:lang w:val="fr_FR" w:bidi="fr_FR"/>
        </w:rPr>
        <w:t>Rm 6.6</w:t>
      </w:r>
      <w:r>
        <w:rPr>
          <w:lang w:val="fr_FR" w:bidi="fr_FR"/>
        </w:rPr>
        <w:t xml:space="preserve">, </w:t>
      </w:r>
      <w:r>
        <w:rPr>
          <w:lang w:val="fr_FR" w:bidi="fr_FR"/>
        </w:rPr>
        <w:t>16–23</w:t>
      </w:r>
      <w:r>
        <w:rPr>
          <w:lang w:val="fr_FR" w:bidi="fr_FR"/>
        </w:rPr>
        <w:t xml:space="preserve"> ; </w:t>
      </w:r>
      <w:r>
        <w:rPr>
          <w:lang w:val="fr_FR" w:bidi="fr_FR"/>
        </w:rPr>
        <w:t>Hé 12.22–24</w:t>
      </w:r>
      <w:r>
        <w:rPr>
          <w:lang w:val="fr_FR" w:bidi="fr_FR"/>
        </w:rPr>
        <w:t>). Pourtant, ceux qui ont vécu pendant l'exil ne pouvaient que partiellement imaginer l'avenir plein d'espoir qui est maintenant possible. En attendant de voir comment se réaliseraient les promesses de Dieu, leurs questions difficiles n'avaient pas encore de réponses claires. Nous devons nous aussi nous pencher sur les Écritures afin de réfléchir aux questions qui nous troublent.</w:t>
      </w:r>
    </w:p>
    <w:p>
      <w:pPr/>
      <w:r>
        <w:rPr>
          <w:lang w:val="fr_FR" w:bidi="fr_FR"/>
        </w:rPr>
      </w:r>
      <w:r>
        <w:rPr>
          <w:u w:val="single"/>
          <w:lang w:val="fr_FR" w:bidi="fr_FR"/>
        </w:rPr>
        <w:t>Passages pour une étude plus approfondie</w:t>
      </w:r>
    </w:p>
    <w:p>
      <w:pPr/>
      <w:r>
        <w:rPr>
          <w:lang w:val="fr_FR" w:bidi="fr_FR"/>
        </w:rPr>
      </w:r>
      <w:r>
        <w:rPr>
          <w:lang w:val="fr_FR" w:bidi="fr_FR"/>
        </w:rPr>
        <w:t>Lévitique 26.27–45</w:t>
      </w:r>
      <w:r>
        <w:rPr>
          <w:lang w:val="fr_FR" w:bidi="fr_FR"/>
        </w:rPr>
        <w:t xml:space="preserve"> ; </w:t>
      </w:r>
      <w:r>
        <w:rPr>
          <w:lang w:val="fr_FR" w:bidi="fr_FR"/>
        </w:rPr>
        <w:t>Deutéronome 28.36–37</w:t>
      </w:r>
      <w:r>
        <w:rPr>
          <w:lang w:val="fr_FR" w:bidi="fr_FR"/>
        </w:rPr>
        <w:t xml:space="preserve">, </w:t>
      </w:r>
      <w:r>
        <w:rPr>
          <w:lang w:val="fr_FR" w:bidi="fr_FR"/>
        </w:rPr>
        <w:t>63–68</w:t>
      </w:r>
      <w:r>
        <w:rPr>
          <w:lang w:val="fr_FR" w:bidi="fr_FR"/>
        </w:rPr>
        <w:t xml:space="preserve"> ; </w:t>
      </w:r>
      <w:r>
        <w:rPr>
          <w:lang w:val="fr_FR" w:bidi="fr_FR"/>
        </w:rPr>
        <w:t>30.1–5</w:t>
      </w:r>
      <w:r>
        <w:rPr>
          <w:lang w:val="fr_FR" w:bidi="fr_FR"/>
        </w:rPr>
        <w:t xml:space="preserve"> ; </w:t>
      </w:r>
      <w:r>
        <w:rPr>
          <w:lang w:val="fr_FR" w:bidi="fr_FR"/>
        </w:rPr>
        <w:t>2 Rois 17.5–23</w:t>
      </w:r>
      <w:r>
        <w:rPr>
          <w:lang w:val="fr_FR" w:bidi="fr_FR"/>
        </w:rPr>
        <w:t xml:space="preserve"> ; </w:t>
      </w:r>
      <w:r>
        <w:rPr>
          <w:lang w:val="fr_FR" w:bidi="fr_FR"/>
        </w:rPr>
        <w:t>24.1–25.21</w:t>
      </w:r>
      <w:r>
        <w:rPr>
          <w:lang w:val="fr_FR" w:bidi="fr_FR"/>
        </w:rPr>
        <w:t xml:space="preserve"> ; </w:t>
      </w:r>
      <w:r>
        <w:rPr>
          <w:lang w:val="fr_FR" w:bidi="fr_FR"/>
        </w:rPr>
        <w:t>Esdras 5.12</w:t>
      </w:r>
      <w:r>
        <w:rPr>
          <w:lang w:val="fr_FR" w:bidi="fr_FR"/>
        </w:rPr>
        <w:t xml:space="preserve"> ; </w:t>
      </w:r>
      <w:r>
        <w:rPr>
          <w:lang w:val="fr_FR" w:bidi="fr_FR"/>
        </w:rPr>
        <w:t>Psaumes 89</w:t>
      </w:r>
      <w:r>
        <w:rPr>
          <w:lang w:val="fr_FR" w:bidi="fr_FR"/>
        </w:rPr>
        <w:t xml:space="preserve"> ; </w:t>
      </w:r>
      <w:r>
        <w:rPr>
          <w:lang w:val="fr_FR" w:bidi="fr_FR"/>
        </w:rPr>
        <w:t>107</w:t>
      </w:r>
      <w:r>
        <w:rPr>
          <w:lang w:val="fr_FR" w:bidi="fr_FR"/>
        </w:rPr>
        <w:t xml:space="preserve"> ; </w:t>
      </w:r>
      <w:r>
        <w:rPr>
          <w:lang w:val="fr_FR" w:bidi="fr_FR"/>
        </w:rPr>
        <w:t>126</w:t>
      </w:r>
      <w:r>
        <w:rPr>
          <w:lang w:val="fr_FR" w:bidi="fr_FR"/>
        </w:rPr>
        <w:t xml:space="preserve"> ; </w:t>
      </w:r>
      <w:r>
        <w:rPr>
          <w:lang w:val="fr_FR" w:bidi="fr_FR"/>
        </w:rPr>
        <w:t>Ésaïe 5.13</w:t>
      </w:r>
      <w:r>
        <w:rPr>
          <w:lang w:val="fr_FR" w:bidi="fr_FR"/>
        </w:rPr>
        <w:t xml:space="preserve"> ; </w:t>
      </w:r>
      <w:r>
        <w:rPr>
          <w:lang w:val="fr_FR" w:bidi="fr_FR"/>
        </w:rPr>
        <w:t>27.13</w:t>
      </w:r>
      <w:r>
        <w:rPr>
          <w:lang w:val="fr_FR" w:bidi="fr_FR"/>
        </w:rPr>
        <w:t xml:space="preserve"> ; </w:t>
      </w:r>
      <w:r>
        <w:rPr>
          <w:lang w:val="fr_FR" w:bidi="fr_FR"/>
        </w:rPr>
        <w:t>52.1–12</w:t>
      </w:r>
      <w:r>
        <w:rPr>
          <w:lang w:val="fr_FR" w:bidi="fr_FR"/>
        </w:rPr>
        <w:t xml:space="preserve"> ; </w:t>
      </w:r>
      <w:r>
        <w:rPr>
          <w:lang w:val="fr_FR" w:bidi="fr_FR"/>
        </w:rPr>
        <w:t>59.10</w:t>
      </w:r>
      <w:r>
        <w:rPr>
          <w:lang w:val="fr_FR" w:bidi="fr_FR"/>
        </w:rPr>
        <w:t xml:space="preserve"> ; </w:t>
      </w:r>
      <w:r>
        <w:rPr>
          <w:lang w:val="fr_FR" w:bidi="fr_FR"/>
        </w:rPr>
        <w:t>Jérémie 2.37</w:t>
      </w:r>
      <w:r>
        <w:rPr>
          <w:lang w:val="fr_FR" w:bidi="fr_FR"/>
        </w:rPr>
        <w:t xml:space="preserve"> ; </w:t>
      </w:r>
      <w:r>
        <w:rPr>
          <w:lang w:val="fr_FR" w:bidi="fr_FR"/>
        </w:rPr>
        <w:t>3.18</w:t>
      </w:r>
      <w:r>
        <w:rPr>
          <w:lang w:val="fr_FR" w:bidi="fr_FR"/>
        </w:rPr>
        <w:t xml:space="preserve"> ; </w:t>
      </w:r>
      <w:r>
        <w:rPr>
          <w:lang w:val="fr_FR" w:bidi="fr_FR"/>
        </w:rPr>
        <w:t>4.13</w:t>
      </w:r>
      <w:r>
        <w:rPr>
          <w:lang w:val="fr_FR" w:bidi="fr_FR"/>
        </w:rPr>
        <w:t xml:space="preserve"> ; </w:t>
      </w:r>
      <w:r>
        <w:rPr>
          <w:lang w:val="fr_FR" w:bidi="fr_FR"/>
        </w:rPr>
        <w:t>Ézéchiel 6.9</w:t>
      </w:r>
      <w:r>
        <w:rPr>
          <w:lang w:val="fr_FR" w:bidi="fr_FR"/>
        </w:rPr>
        <w:t xml:space="preserve"> ; </w:t>
      </w:r>
      <w:r>
        <w:rPr>
          <w:lang w:val="fr_FR" w:bidi="fr_FR"/>
        </w:rPr>
        <w:t>20.41</w:t>
      </w:r>
      <w:r>
        <w:rPr>
          <w:lang w:val="fr_FR" w:bidi="fr_FR"/>
        </w:rPr>
        <w:t xml:space="preserve"> ; </w:t>
      </w:r>
      <w:r>
        <w:rPr>
          <w:lang w:val="fr_FR" w:bidi="fr_FR"/>
        </w:rPr>
        <w:t>37.1–14</w:t>
      </w:r>
      <w:r>
        <w:rPr>
          <w:lang w:val="fr_FR" w:bidi="fr_FR"/>
        </w:rPr>
        <w:t xml:space="preserve"> ; </w:t>
      </w:r>
      <w:r>
        <w:rPr>
          <w:lang w:val="fr_FR" w:bidi="fr_FR"/>
        </w:rPr>
        <w:t>Amos 5.11</w:t>
      </w:r>
      <w:r>
        <w:rPr>
          <w:lang w:val="fr_FR" w:bidi="fr_FR"/>
        </w:rPr>
        <w:t xml:space="preserve"> ; </w:t>
      </w:r>
      <w:r>
        <w:rPr>
          <w:lang w:val="fr_FR" w:bidi="fr_FR"/>
        </w:rPr>
        <w:t>Michée 6.14–15</w:t>
      </w:r>
      <w:r>
        <w:rPr>
          <w:lang w:val="fr_FR" w:bidi="fr_FR"/>
        </w:rPr>
      </w:r>
      <w:r>
        <w:rPr>
          <w:lang w:val="fr_FR" w:bidi="fr_FR"/>
        </w:rPr>
      </w:r>
    </w:p>
    <w:p>
      <w:pPr/>
      <w:r>
        <w:rPr>
          <w:lang w:val="fr_FR" w:bidi="fr_FR"/>
        </w:rPr>
      </w:r>
    </w:p>
    <w:p>
      <w:pPr>
        <w:pStyle w:val="Heading2"/>
      </w:pPr>
      <w:r>
        <w:rPr>
          <w:lang w:val="fr_FR" w:bidi="fr_FR"/>
        </w:rPr>
        <w:t>Connaître Dieu</w:t>
      </w:r>
      <w:r>
        <w:rPr>
          <w:lang w:val="fr_FR" w:bidi="fr_FR"/>
        </w:rPr>
      </w:r>
    </w:p>
    <w:p>
      <w:pPr/>
      <w:r>
        <w:rPr>
          <w:lang w:val="fr_FR" w:bidi="fr_FR"/>
        </w:rPr>
      </w:r>
      <w:r>
        <w:rPr>
          <w:lang w:val="fr_FR" w:bidi="fr_FR"/>
        </w:rPr>
        <w:t xml:space="preserve">Nous pensons souvent à la connaissance en terme d'informations, de faits et de concepts à comprendre et à retenir (ou « savoir »). Cependant, la connaissance peut aussi décrire le fait de connaître quelqu'un. Dans certains cas, cela peut même vouloir dire avoir une relation proche avec quelqu'un. De la même façon, </w:t>
      </w:r>
      <w:r>
        <w:rPr>
          <w:i/>
          <w:lang w:val="fr_FR" w:bidi="fr_FR"/>
        </w:rPr>
        <w:t>connaître Dieu</w:t>
      </w:r>
      <w:r>
        <w:rPr>
          <w:lang w:val="fr_FR" w:bidi="fr_FR"/>
        </w:rPr>
        <w:t xml:space="preserve"> signifie plus que simplement apprendre des faits à son sujet. Cela va bien au-delà de pouvoir décrire sa nature et son caractère, même si ces choses sont importantes pour vraiment le connaître.</w:t>
      </w:r>
    </w:p>
    <w:p>
      <w:pPr/>
      <w:r>
        <w:rPr>
          <w:lang w:val="fr_FR" w:bidi="fr_FR"/>
        </w:rPr>
      </w:r>
      <w:r>
        <w:rPr>
          <w:lang w:val="fr_FR" w:bidi="fr_FR"/>
        </w:rPr>
        <w:t>Vraiment connaître Dieu veut dire développer une relation personnelle avec lui. En se rapprochant de lui, on apprend à voir les choses comme lui les voit, et on apprend à l'imiter. Connaître Dieu transforme nos pensées, nos actions, nos priorités, nos valeurs et nos relations avec les autres. Le connaître est plus important que les cérémonies religieuses, les sacrifices ou toute autre activité religieuse (</w:t>
      </w:r>
      <w:r>
        <w:rPr>
          <w:lang w:val="fr_FR" w:bidi="fr_FR"/>
        </w:rPr>
        <w:t>Jr 9.23–24</w:t>
      </w:r>
      <w:r>
        <w:rPr>
          <w:lang w:val="fr_FR" w:bidi="fr_FR"/>
        </w:rPr>
        <w:t xml:space="preserve"> ; </w:t>
      </w:r>
      <w:r>
        <w:rPr>
          <w:lang w:val="fr_FR" w:bidi="fr_FR"/>
        </w:rPr>
        <w:t>31.34</w:t>
      </w:r>
      <w:r>
        <w:rPr>
          <w:lang w:val="fr_FR" w:bidi="fr_FR"/>
        </w:rPr>
        <w:t>).</w:t>
      </w:r>
    </w:p>
    <w:p>
      <w:pPr/>
      <w:r>
        <w:rPr>
          <w:lang w:val="fr_FR" w:bidi="fr_FR"/>
        </w:rPr>
      </w:r>
      <w:r>
        <w:rPr>
          <w:lang w:val="fr_FR" w:bidi="fr_FR"/>
        </w:rPr>
        <w:t>Le prophète Osée souligne l'importance de connaître Dieu. Il dit qu'Israël sera détruit parce qu'il ne connaît pas Dieu (</w:t>
      </w:r>
      <w:r>
        <w:rPr>
          <w:lang w:val="fr_FR" w:bidi="fr_FR"/>
        </w:rPr>
        <w:t>Os 4.1,</w:t>
      </w:r>
      <w:r>
        <w:rPr>
          <w:lang w:val="fr_FR" w:bidi="fr_FR"/>
        </w:rPr>
        <w:t>6</w:t>
      </w:r>
      <w:r>
        <w:rPr>
          <w:lang w:val="fr_FR" w:bidi="fr_FR"/>
        </w:rPr>
        <w:t>). Cela ne veut pas dire que le peuple de Dieu n'avait jamais entendu parler de lui, mais qu'il ne marchait pas avec lui.</w:t>
      </w:r>
    </w:p>
    <w:p>
      <w:pPr/>
      <w:r>
        <w:rPr>
          <w:lang w:val="fr_FR" w:bidi="fr_FR"/>
        </w:rPr>
      </w:r>
      <w:r>
        <w:rPr>
          <w:lang w:val="fr_FR" w:bidi="fr_FR"/>
        </w:rPr>
        <w:t>Ce thème apparaît souvent aussi dans l'Évangile de Jean. Jésus souligne souvent la nécessité de connaître Dieu. Il affirme que les gens peuvent s'engager dans des pratiques religieuses sans avoir de véritable relation avec Dieu (</w:t>
      </w:r>
      <w:r>
        <w:rPr>
          <w:lang w:val="fr_FR" w:bidi="fr_FR"/>
        </w:rPr>
        <w:t>Jn 7.25–29</w:t>
      </w:r>
      <w:r>
        <w:rPr>
          <w:lang w:val="fr_FR" w:bidi="fr_FR"/>
        </w:rPr>
        <w:t xml:space="preserve"> ; </w:t>
      </w:r>
      <w:r>
        <w:rPr>
          <w:lang w:val="fr_FR" w:bidi="fr_FR"/>
        </w:rPr>
        <w:t>8.14–19</w:t>
      </w:r>
      <w:r>
        <w:rPr>
          <w:lang w:val="fr_FR" w:bidi="fr_FR"/>
        </w:rPr>
        <w:t xml:space="preserve">, </w:t>
      </w:r>
      <w:r>
        <w:rPr>
          <w:lang w:val="fr_FR" w:bidi="fr_FR"/>
        </w:rPr>
        <w:t>54–55</w:t>
      </w:r>
      <w:r>
        <w:rPr>
          <w:lang w:val="fr_FR" w:bidi="fr_FR"/>
        </w:rPr>
        <w:t xml:space="preserve"> ; </w:t>
      </w:r>
      <w:r>
        <w:rPr>
          <w:lang w:val="fr_FR" w:bidi="fr_FR"/>
        </w:rPr>
        <w:t>14.6–11</w:t>
      </w:r>
      <w:r>
        <w:rPr>
          <w:lang w:val="fr_FR" w:bidi="fr_FR"/>
        </w:rPr>
        <w:t xml:space="preserve"> ; </w:t>
      </w:r>
      <w:r>
        <w:rPr>
          <w:lang w:val="fr_FR" w:bidi="fr_FR"/>
        </w:rPr>
        <w:t>17.1–3</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Exode 33.8</w:t>
      </w:r>
      <w:r>
        <w:rPr>
          <w:lang w:val="fr_FR" w:bidi="fr_FR"/>
        </w:rPr>
        <w:t xml:space="preserve">, </w:t>
      </w:r>
      <w:r>
        <w:rPr>
          <w:lang w:val="fr_FR" w:bidi="fr_FR"/>
        </w:rPr>
        <w:t>11</w:t>
      </w:r>
      <w:r>
        <w:rPr>
          <w:lang w:val="fr_FR" w:bidi="fr_FR"/>
        </w:rPr>
        <w:t xml:space="preserve"> ; </w:t>
      </w:r>
      <w:r>
        <w:rPr>
          <w:lang w:val="fr_FR" w:bidi="fr_FR"/>
        </w:rPr>
        <w:t>Nombres 12.6–8</w:t>
      </w:r>
      <w:r>
        <w:rPr>
          <w:lang w:val="fr_FR" w:bidi="fr_FR"/>
        </w:rPr>
        <w:t xml:space="preserve"> ; </w:t>
      </w:r>
      <w:r>
        <w:rPr>
          <w:lang w:val="fr_FR" w:bidi="fr_FR"/>
        </w:rPr>
        <w:t>Ésaïe 11.9</w:t>
      </w:r>
      <w:r>
        <w:rPr>
          <w:lang w:val="fr_FR" w:bidi="fr_FR"/>
        </w:rPr>
        <w:t xml:space="preserve"> ; </w:t>
      </w:r>
      <w:r>
        <w:rPr>
          <w:lang w:val="fr_FR" w:bidi="fr_FR"/>
        </w:rPr>
        <w:t>43.10</w:t>
      </w:r>
      <w:r>
        <w:rPr>
          <w:lang w:val="fr_FR" w:bidi="fr_FR"/>
        </w:rPr>
        <w:t xml:space="preserve"> ; </w:t>
      </w:r>
      <w:r>
        <w:rPr>
          <w:lang w:val="fr_FR" w:bidi="fr_FR"/>
        </w:rPr>
        <w:t>Jérémie 9.24</w:t>
      </w:r>
      <w:r>
        <w:rPr>
          <w:lang w:val="fr_FR" w:bidi="fr_FR"/>
        </w:rPr>
        <w:t xml:space="preserve"> ; </w:t>
      </w:r>
      <w:r>
        <w:rPr>
          <w:lang w:val="fr_FR" w:bidi="fr_FR"/>
        </w:rPr>
        <w:t>31.33–34</w:t>
      </w:r>
      <w:r>
        <w:rPr>
          <w:lang w:val="fr_FR" w:bidi="fr_FR"/>
        </w:rPr>
        <w:t xml:space="preserve"> ; </w:t>
      </w:r>
      <w:r>
        <w:rPr>
          <w:lang w:val="fr_FR" w:bidi="fr_FR"/>
        </w:rPr>
        <w:t>Osée 6.3</w:t>
      </w:r>
      <w:r>
        <w:rPr>
          <w:lang w:val="fr_FR" w:bidi="fr_FR"/>
        </w:rPr>
        <w:t xml:space="preserve">, </w:t>
      </w:r>
      <w:r>
        <w:rPr>
          <w:lang w:val="fr_FR" w:bidi="fr_FR"/>
        </w:rPr>
        <w:t>6</w:t>
      </w:r>
      <w:r>
        <w:rPr>
          <w:lang w:val="fr_FR" w:bidi="fr_FR"/>
        </w:rPr>
        <w:t xml:space="preserve"> ; </w:t>
      </w:r>
      <w:r>
        <w:rPr>
          <w:lang w:val="fr_FR" w:bidi="fr_FR"/>
        </w:rPr>
        <w:t>Jean 17.3</w:t>
      </w:r>
      <w:r>
        <w:rPr>
          <w:lang w:val="fr_FR" w:bidi="fr_FR"/>
        </w:rPr>
        <w:t xml:space="preserve"> ; </w:t>
      </w:r>
      <w:r>
        <w:rPr>
          <w:lang w:val="fr_FR" w:bidi="fr_FR"/>
        </w:rPr>
        <w:t>Philippiens 3.10</w:t>
      </w:r>
      <w:r>
        <w:rPr>
          <w:lang w:val="fr_FR" w:bidi="fr_FR"/>
        </w:rPr>
        <w:t xml:space="preserve"> ; </w:t>
      </w:r>
      <w:r>
        <w:rPr>
          <w:lang w:val="fr_FR" w:bidi="fr_FR"/>
        </w:rPr>
        <w:t>Tite 1.16</w:t>
      </w:r>
      <w:r>
        <w:rPr>
          <w:lang w:val="fr_FR" w:bidi="fr_FR"/>
        </w:rPr>
        <w:t xml:space="preserve"> ; </w:t>
      </w:r>
      <w:r>
        <w:rPr>
          <w:lang w:val="fr_FR" w:bidi="fr_FR"/>
        </w:rPr>
        <w:t>Hébreux 8.10–13</w:t>
      </w:r>
      <w:r>
        <w:rPr>
          <w:lang w:val="fr_FR" w:bidi="fr_FR"/>
        </w:rPr>
        <w:t xml:space="preserve"> ; </w:t>
      </w:r>
      <w:r>
        <w:rPr>
          <w:lang w:val="fr_FR" w:bidi="fr_FR"/>
        </w:rPr>
        <w:t>1 Jean 2.4</w:t>
      </w:r>
      <w:r>
        <w:rPr>
          <w:lang w:val="fr_FR" w:bidi="fr_FR"/>
        </w:rPr>
        <w:t xml:space="preserve"> ; </w:t>
      </w:r>
      <w:r>
        <w:rPr>
          <w:lang w:val="fr_FR" w:bidi="fr_FR"/>
        </w:rPr>
        <w:t>4.6</w:t>
      </w:r>
      <w:r>
        <w:rPr>
          <w:lang w:val="fr_FR" w:bidi="fr_FR"/>
        </w:rPr>
        <w:t xml:space="preserve">, </w:t>
      </w:r>
      <w:r>
        <w:rPr>
          <w:lang w:val="fr_FR" w:bidi="fr_FR"/>
        </w:rPr>
        <w:t>8</w:t>
      </w:r>
      <w:r>
        <w:rPr>
          <w:lang w:val="fr_FR" w:bidi="fr_FR"/>
        </w:rPr>
        <w:t xml:space="preserve"> ; </w:t>
      </w:r>
      <w:r>
        <w:rPr>
          <w:lang w:val="fr_FR" w:bidi="fr_FR"/>
        </w:rPr>
        <w:t>3 Jean 1.11</w:t>
      </w:r>
      <w:r>
        <w:rPr>
          <w:lang w:val="fr_FR" w:bidi="fr_FR"/>
        </w:rPr>
      </w:r>
      <w:r>
        <w:rPr>
          <w:lang w:val="fr_FR" w:bidi="fr_FR"/>
        </w:rPr>
      </w:r>
    </w:p>
    <w:p>
      <w:pPr/>
      <w:r>
        <w:rPr>
          <w:lang w:val="fr_FR" w:bidi="fr_FR"/>
        </w:rPr>
      </w:r>
    </w:p>
    <w:p>
      <w:pPr>
        <w:pStyle w:val="Heading2"/>
      </w:pPr>
      <w:r>
        <w:rPr>
          <w:lang w:val="fr_FR" w:bidi="fr_FR"/>
        </w:rPr>
        <w:t>Crainte du Seigneur</w:t>
      </w:r>
      <w:r>
        <w:rPr>
          <w:lang w:val="fr_FR" w:bidi="fr_FR"/>
        </w:rPr>
      </w:r>
    </w:p>
    <w:p>
      <w:pPr/>
      <w:r>
        <w:rPr>
          <w:lang w:val="fr_FR" w:bidi="fr_FR"/>
        </w:rPr>
      </w:r>
      <w:r>
        <w:rPr>
          <w:lang w:val="fr_FR" w:bidi="fr_FR"/>
        </w:rPr>
        <w:t xml:space="preserve">Alors que Moïse donne ses dernières instructions au peuple d'Israël avant sa mort, il les exhorte à plusieurs reprises à </w:t>
      </w:r>
      <w:r>
        <w:rPr>
          <w:i/>
          <w:lang w:val="fr_FR" w:bidi="fr_FR"/>
        </w:rPr>
        <w:t xml:space="preserve">craindre </w:t>
      </w:r>
      <w:r>
        <w:rPr>
          <w:i/>
          <w:lang w:val="fr_FR" w:bidi="fr_FR"/>
        </w:rPr>
        <w:t>l’Éternel</w:t>
      </w:r>
      <w:r>
        <w:rPr>
          <w:lang w:val="fr_FR" w:bidi="fr_FR"/>
        </w:rPr>
        <w:t xml:space="preserve"> (voir par exemple </w:t>
      </w:r>
      <w:r>
        <w:rPr>
          <w:lang w:val="fr_FR" w:bidi="fr_FR"/>
        </w:rPr>
        <w:t xml:space="preserve">Dt 6.1–13 </w:t>
      </w:r>
      <w:r>
        <w:rPr>
          <w:lang w:val="fr_FR" w:bidi="fr_FR"/>
        </w:rPr>
        <w:t xml:space="preserve">; </w:t>
      </w:r>
      <w:r>
        <w:rPr>
          <w:lang w:val="fr_FR" w:bidi="fr_FR"/>
        </w:rPr>
        <w:t xml:space="preserve">10.12–21 </w:t>
      </w:r>
      <w:r>
        <w:rPr>
          <w:lang w:val="fr_FR" w:bidi="fr_FR"/>
        </w:rPr>
        <w:t xml:space="preserve">; </w:t>
      </w:r>
      <w:r>
        <w:rPr>
          <w:lang w:val="fr_FR" w:bidi="fr_FR"/>
        </w:rPr>
        <w:t>31.9–13</w:t>
      </w:r>
      <w:r>
        <w:rPr>
          <w:lang w:val="fr_FR" w:bidi="fr_FR"/>
        </w:rPr>
        <w:t>). Josué répète aussi cette exhortation vers la fin de sa vie (</w:t>
      </w:r>
      <w:r>
        <w:rPr>
          <w:lang w:val="fr_FR" w:bidi="fr_FR"/>
        </w:rPr>
        <w:t>Jos 24.14</w:t>
      </w:r>
      <w:r>
        <w:rPr>
          <w:lang w:val="fr_FR" w:bidi="fr_FR"/>
        </w:rPr>
        <w:t xml:space="preserve">). </w:t>
      </w:r>
      <w:r>
        <w:rPr>
          <w:i/>
          <w:lang w:val="fr_FR" w:bidi="fr_FR"/>
        </w:rPr>
        <w:t>Craindre</w:t>
      </w:r>
      <w:r>
        <w:rPr>
          <w:lang w:val="fr_FR" w:bidi="fr_FR"/>
        </w:rPr>
        <w:t xml:space="preserve"> signifie avoir un profond respect et une attitude de soumission, et même d'avoir très peur de quelqu'un. Craindre le Seigneur signifie vivre en soumission à lui, et avec foi en sa puissance et sa supériorité en tant que créateur et souverain. Pour les Israélites, la crainte de l’Éternel signifie aussi reconnaître que la prospérité et la réussite dans cette vie dépendent entièrement de lui.</w:t>
      </w:r>
    </w:p>
    <w:p>
      <w:pPr/>
      <w:r>
        <w:rPr>
          <w:lang w:val="fr_FR" w:bidi="fr_FR"/>
        </w:rPr>
      </w:r>
      <w:r>
        <w:rPr>
          <w:lang w:val="fr_FR" w:bidi="fr_FR"/>
        </w:rPr>
        <w:t>Le thème principal des Proverbes se résume par la déclaration que « La crainte de l’Éternel est le commencement de la science » (</w:t>
      </w:r>
      <w:r>
        <w:rPr>
          <w:lang w:val="fr_FR" w:bidi="fr_FR"/>
        </w:rPr>
        <w:t>Pr 1.7 ;</w:t>
      </w:r>
      <w:r>
        <w:rPr>
          <w:lang w:val="fr_FR" w:bidi="fr_FR"/>
        </w:rPr>
        <w:t xml:space="preserve"> le mot </w:t>
      </w:r>
      <w:r>
        <w:rPr>
          <w:i/>
          <w:lang w:val="fr_FR" w:bidi="fr_FR"/>
        </w:rPr>
        <w:t>science</w:t>
      </w:r>
      <w:r>
        <w:rPr>
          <w:lang w:val="fr_FR" w:bidi="fr_FR"/>
        </w:rPr>
        <w:t xml:space="preserve"> signifie ici la connaissance). Cette crainte rend humble et est contraire à l'orgueil (</w:t>
      </w:r>
      <w:r>
        <w:rPr>
          <w:lang w:val="fr_FR" w:bidi="fr_FR"/>
        </w:rPr>
        <w:t>3.7</w:t>
      </w:r>
      <w:r>
        <w:rPr>
          <w:lang w:val="fr_FR" w:bidi="fr_FR"/>
        </w:rPr>
        <w:t xml:space="preserve"> ; </w:t>
      </w:r>
      <w:r>
        <w:rPr>
          <w:lang w:val="fr_FR" w:bidi="fr_FR"/>
        </w:rPr>
        <w:t>15.33</w:t>
      </w:r>
      <w:r>
        <w:rPr>
          <w:lang w:val="fr_FR" w:bidi="fr_FR"/>
        </w:rPr>
        <w:t>). Avec cette attitude, les gens obéissent à Dieu au lieu de se fier à leur propre jugement. La crainte du Seigneur reconnaît son rôle central : il est le créateur et le maître de tout.</w:t>
      </w:r>
    </w:p>
    <w:p>
      <w:pPr/>
      <w:r>
        <w:rPr>
          <w:lang w:val="fr_FR" w:bidi="fr_FR"/>
        </w:rPr>
      </w:r>
      <w:r>
        <w:rPr>
          <w:lang w:val="fr_FR" w:bidi="fr_FR"/>
        </w:rPr>
        <w:t xml:space="preserve">C'est pourquoi le </w:t>
      </w:r>
      <w:r>
        <w:rPr>
          <w:lang w:val="fr_FR" w:bidi="fr_FR"/>
        </w:rPr>
        <w:t>Psaume 14.1</w:t>
      </w:r>
      <w:r>
        <w:rPr>
          <w:lang w:val="fr_FR" w:bidi="fr_FR"/>
        </w:rPr>
        <w:t xml:space="preserve"> appelle ceux qui rejettent Dieu des « insensés ». Ceux qui craignent le Seigneur acquièrent la sagesse parce qu'ils comprennent qu'il est souverain sur tout et sur tous. C'est plus qu'une simple attitude : c'est une façon de vivre qui démontre une compréhension et soumission au pouvoir et à l'autorité de Dieu ainsi que nos responsabilités envers lui.</w:t>
      </w:r>
    </w:p>
    <w:p>
      <w:pPr/>
      <w:r>
        <w:rPr>
          <w:lang w:val="fr_FR" w:bidi="fr_FR"/>
        </w:rPr>
      </w:r>
      <w:r>
        <w:rPr>
          <w:lang w:val="fr_FR" w:bidi="fr_FR"/>
        </w:rPr>
        <w:t xml:space="preserve">La sagesse est nécessaire pour marcher avec Dieu. Marcher avec Dieu dans la sagesse requiert faire des choix quotidiens guidés par le caractère de Dieu (voir </w:t>
      </w:r>
      <w:r>
        <w:rPr>
          <w:lang w:val="fr_FR" w:bidi="fr_FR"/>
        </w:rPr>
        <w:t>Jb 28.28</w:t>
      </w:r>
      <w:r>
        <w:rPr>
          <w:lang w:val="fr_FR" w:bidi="fr_FR"/>
        </w:rPr>
        <w:t xml:space="preserve"> ; </w:t>
      </w:r>
      <w:r>
        <w:rPr>
          <w:lang w:val="fr_FR" w:bidi="fr_FR"/>
        </w:rPr>
        <w:t>Pr 14.2</w:t>
      </w:r>
      <w:r>
        <w:rPr>
          <w:lang w:val="fr_FR" w:bidi="fr_FR"/>
        </w:rPr>
        <w:t xml:space="preserve"> ; </w:t>
      </w:r>
      <w:r>
        <w:rPr>
          <w:lang w:val="fr_FR" w:bidi="fr_FR"/>
        </w:rPr>
        <w:t>Ec 12.15</w:t>
      </w:r>
      <w:r>
        <w:rPr>
          <w:lang w:val="fr_FR" w:bidi="fr_FR"/>
        </w:rPr>
        <w:t xml:space="preserve">). Désirez-vous détenir la sagesse ? Alors, vous devez marcher avec celui qui possède toute la sagesse (voir </w:t>
      </w:r>
      <w:r>
        <w:rPr>
          <w:lang w:val="fr_FR" w:bidi="fr_FR"/>
        </w:rPr>
        <w:t>1Co 1.1–2.16</w:t>
      </w:r>
      <w:r>
        <w:rPr>
          <w:lang w:val="fr_FR" w:bidi="fr_FR"/>
        </w:rPr>
        <w:t xml:space="preserve"> ; </w:t>
      </w:r>
      <w:r>
        <w:rPr>
          <w:lang w:val="fr_FR" w:bidi="fr_FR"/>
        </w:rPr>
        <w:t>Col 2.3</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Job 28.28</w:t>
      </w:r>
      <w:r>
        <w:rPr>
          <w:lang w:val="fr_FR" w:bidi="fr_FR"/>
        </w:rPr>
        <w:t xml:space="preserve"> ; </w:t>
      </w:r>
      <w:r>
        <w:rPr>
          <w:lang w:val="fr_FR" w:bidi="fr_FR"/>
        </w:rPr>
        <w:t>Psaumes 14.1</w:t>
      </w:r>
      <w:r>
        <w:rPr>
          <w:lang w:val="fr_FR" w:bidi="fr_FR"/>
        </w:rPr>
        <w:t xml:space="preserve"> ; </w:t>
      </w:r>
      <w:r>
        <w:rPr>
          <w:lang w:val="fr_FR" w:bidi="fr_FR"/>
        </w:rPr>
        <w:t>111.10</w:t>
      </w:r>
      <w:r>
        <w:rPr>
          <w:lang w:val="fr_FR" w:bidi="fr_FR"/>
        </w:rPr>
        <w:t xml:space="preserve"> ; </w:t>
      </w:r>
      <w:r>
        <w:rPr>
          <w:lang w:val="fr_FR" w:bidi="fr_FR"/>
        </w:rPr>
        <w:t>Proverbes 1.7</w:t>
      </w:r>
      <w:r>
        <w:rPr>
          <w:lang w:val="fr_FR" w:bidi="fr_FR"/>
        </w:rPr>
        <w:t xml:space="preserve"> ; </w:t>
      </w:r>
      <w:r>
        <w:rPr>
          <w:lang w:val="fr_FR" w:bidi="fr_FR"/>
        </w:rPr>
        <w:t>3.7</w:t>
      </w:r>
      <w:r>
        <w:rPr>
          <w:lang w:val="fr_FR" w:bidi="fr_FR"/>
        </w:rPr>
        <w:t xml:space="preserve"> ; </w:t>
      </w:r>
      <w:r>
        <w:rPr>
          <w:lang w:val="fr_FR" w:bidi="fr_FR"/>
        </w:rPr>
        <w:t>8.13</w:t>
      </w:r>
      <w:r>
        <w:rPr>
          <w:lang w:val="fr_FR" w:bidi="fr_FR"/>
        </w:rPr>
        <w:t xml:space="preserve"> ; </w:t>
      </w:r>
      <w:r>
        <w:rPr>
          <w:lang w:val="fr_FR" w:bidi="fr_FR"/>
        </w:rPr>
        <w:t>9.10</w:t>
      </w:r>
      <w:r>
        <w:rPr>
          <w:lang w:val="fr_FR" w:bidi="fr_FR"/>
        </w:rPr>
        <w:t xml:space="preserve"> ; </w:t>
      </w:r>
      <w:r>
        <w:rPr>
          <w:lang w:val="fr_FR" w:bidi="fr_FR"/>
        </w:rPr>
        <w:t>10.27</w:t>
      </w:r>
      <w:r>
        <w:rPr>
          <w:lang w:val="fr_FR" w:bidi="fr_FR"/>
        </w:rPr>
        <w:t xml:space="preserve"> ; </w:t>
      </w:r>
      <w:r>
        <w:rPr>
          <w:lang w:val="fr_FR" w:bidi="fr_FR"/>
        </w:rPr>
        <w:t>14.2</w:t>
      </w:r>
      <w:r>
        <w:rPr>
          <w:lang w:val="fr_FR" w:bidi="fr_FR"/>
        </w:rPr>
        <w:t xml:space="preserve">, </w:t>
      </w:r>
      <w:r>
        <w:rPr>
          <w:lang w:val="fr_FR" w:bidi="fr_FR"/>
        </w:rPr>
        <w:t>26–27</w:t>
      </w:r>
      <w:r>
        <w:rPr>
          <w:lang w:val="fr_FR" w:bidi="fr_FR"/>
        </w:rPr>
        <w:t xml:space="preserve"> ; </w:t>
      </w:r>
      <w:r>
        <w:rPr>
          <w:lang w:val="fr_FR" w:bidi="fr_FR"/>
        </w:rPr>
        <w:t>15.16</w:t>
      </w:r>
      <w:r>
        <w:rPr>
          <w:lang w:val="fr_FR" w:bidi="fr_FR"/>
        </w:rPr>
        <w:t xml:space="preserve">, </w:t>
      </w:r>
      <w:r>
        <w:rPr>
          <w:lang w:val="fr_FR" w:bidi="fr_FR"/>
        </w:rPr>
        <w:t>33</w:t>
      </w:r>
      <w:r>
        <w:rPr>
          <w:lang w:val="fr_FR" w:bidi="fr_FR"/>
        </w:rPr>
        <w:t xml:space="preserve"> ; </w:t>
      </w:r>
      <w:r>
        <w:rPr>
          <w:lang w:val="fr_FR" w:bidi="fr_FR"/>
        </w:rPr>
        <w:t>19.23</w:t>
      </w:r>
      <w:r>
        <w:rPr>
          <w:lang w:val="fr_FR" w:bidi="fr_FR"/>
        </w:rPr>
        <w:t xml:space="preserve"> ; </w:t>
      </w:r>
      <w:r>
        <w:rPr>
          <w:lang w:val="fr_FR" w:bidi="fr_FR"/>
        </w:rPr>
        <w:t>22.4</w:t>
      </w:r>
      <w:r>
        <w:rPr>
          <w:lang w:val="fr_FR" w:bidi="fr_FR"/>
        </w:rPr>
        <w:t xml:space="preserve"> ; </w:t>
      </w:r>
      <w:r>
        <w:rPr>
          <w:lang w:val="fr_FR" w:bidi="fr_FR"/>
        </w:rPr>
        <w:t>Ecclésiaste 12.13</w:t>
      </w:r>
      <w:r>
        <w:rPr>
          <w:lang w:val="fr_FR" w:bidi="fr_FR"/>
        </w:rPr>
        <w:t xml:space="preserve"> ; </w:t>
      </w:r>
      <w:r>
        <w:rPr>
          <w:lang w:val="fr_FR" w:bidi="fr_FR"/>
        </w:rPr>
        <w:t>Ésaïe 11.1–2</w:t>
      </w:r>
      <w:r>
        <w:rPr>
          <w:lang w:val="fr_FR" w:bidi="fr_FR"/>
        </w:rPr>
        <w:t xml:space="preserve"> ; </w:t>
      </w:r>
      <w:r>
        <w:rPr>
          <w:lang w:val="fr_FR" w:bidi="fr_FR"/>
        </w:rPr>
        <w:t>33.6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