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(Themes)</w:t>
      </w:r>
      <w:r>
        <w:rPr>
          <w:lang w:val="fr_FR" w:bidi="fr_FR"/>
        </w:rPr>
      </w:r>
    </w:p>
    <w:p>
      <w:pPr/>
      <w:r>
        <w:rPr>
          <w:lang w:val="fr_FR" w:bidi="fr_FR"/>
        </w:rPr>
      </w:r>
      <w:r>
        <w:rPr>
          <w:b/>
          <w:lang w:val="fr_FR" w:bidi="fr_FR"/>
        </w:rPr>
        <w:t>Aquifer Open Study Notes (Themes)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R</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Réaction de David à son roi injuste (Saül)</w:t>
      </w:r>
      <w:r>
        <w:rPr>
          <w:lang w:val="fr_FR" w:bidi="fr_FR"/>
        </w:rPr>
      </w:r>
    </w:p>
    <w:p>
      <w:pPr/>
      <w:r>
        <w:rPr>
          <w:lang w:val="fr_FR" w:bidi="fr_FR"/>
        </w:rPr>
      </w:r>
      <w:r>
        <w:rPr>
          <w:lang w:val="fr_FR" w:bidi="fr_FR"/>
        </w:rPr>
        <w:t>Alors que l'Éternel bénit et donne du succès à David, le roi Saül voit en lui un ennemi. L'Éternel rejette Saül parce que c'est un roi qui lui désobéit. L'onction du Saint-Esprit repose alors sur David (</w:t>
      </w:r>
      <w:r>
        <w:rPr>
          <w:lang w:val="fr_FR" w:bidi="fr_FR"/>
        </w:rPr>
        <w:t>1S 15.1–16.14</w:t>
      </w:r>
      <w:r>
        <w:rPr>
          <w:lang w:val="fr_FR" w:bidi="fr_FR"/>
        </w:rPr>
        <w:t>). Lorsque Saül a besoin de quelqu'un pour apaiser son esprit tourmenté, David arrive à le soulager en jouant de la harpe (</w:t>
      </w:r>
      <w:r>
        <w:rPr>
          <w:lang w:val="fr_FR" w:bidi="fr_FR"/>
        </w:rPr>
        <w:t>16.15–23</w:t>
      </w:r>
      <w:r>
        <w:rPr>
          <w:lang w:val="fr_FR" w:bidi="fr_FR"/>
        </w:rPr>
        <w:t>). Alors que Saül est coincé par le défi de Goliath, David se montre un jeune guerrier brave et plein de foi, qui réussit à vaincre le géant (</w:t>
      </w:r>
      <w:r>
        <w:rPr>
          <w:lang w:val="fr_FR" w:bidi="fr_FR"/>
        </w:rPr>
        <w:t>1 Samuel 17</w:t>
      </w:r>
      <w:r>
        <w:rPr>
          <w:lang w:val="fr_FR" w:bidi="fr_FR"/>
        </w:rPr>
        <w:t>). Un nombre grandissant de personnes remarquent sa valeur et ses exploits, ce qui rend Saül jaloux (</w:t>
      </w:r>
      <w:r>
        <w:rPr>
          <w:lang w:val="fr_FR" w:bidi="fr_FR"/>
        </w:rPr>
        <w:t>18.6–9</w:t>
      </w:r>
      <w:r>
        <w:rPr>
          <w:lang w:val="fr_FR" w:bidi="fr_FR"/>
        </w:rPr>
        <w:t>). Sa jalousie devient bientôt de la colère, de la rage et une haine meurtrière.</w:t>
      </w:r>
    </w:p>
    <w:p>
      <w:pPr/>
      <w:r>
        <w:rPr>
          <w:lang w:val="fr_FR" w:bidi="fr_FR"/>
        </w:rPr>
      </w:r>
      <w:r>
        <w:rPr>
          <w:lang w:val="fr_FR" w:bidi="fr_FR"/>
        </w:rPr>
        <w:t>Malgré le fait que le roi Saül tente de tuer David avec une lance à deux reprises (</w:t>
      </w:r>
      <w:r>
        <w:rPr>
          <w:lang w:val="fr_FR" w:bidi="fr_FR"/>
        </w:rPr>
        <w:t>1S 18.10–11</w:t>
      </w:r>
      <w:r>
        <w:rPr>
          <w:lang w:val="fr_FR" w:bidi="fr_FR"/>
        </w:rPr>
        <w:t>), celui-ci continue à le servir. Il dirige des troupes du roi (</w:t>
      </w:r>
      <w:r>
        <w:rPr>
          <w:lang w:val="fr_FR" w:bidi="fr_FR"/>
        </w:rPr>
        <w:t>18.13</w:t>
      </w:r>
      <w:r>
        <w:rPr>
          <w:lang w:val="fr_FR" w:bidi="fr_FR"/>
        </w:rPr>
        <w:t>) et épouse sa fille (</w:t>
      </w:r>
      <w:r>
        <w:rPr>
          <w:lang w:val="fr_FR" w:bidi="fr_FR"/>
        </w:rPr>
        <w:t>18.17–27</w:t>
      </w:r>
      <w:r>
        <w:rPr>
          <w:lang w:val="fr_FR" w:bidi="fr_FR"/>
        </w:rPr>
        <w:t>). Il joue toujours de la harpe pour lui (</w:t>
      </w:r>
      <w:r>
        <w:rPr>
          <w:lang w:val="fr_FR" w:bidi="fr_FR"/>
        </w:rPr>
        <w:t>19.7</w:t>
      </w:r>
      <w:r>
        <w:rPr>
          <w:lang w:val="fr_FR" w:bidi="fr_FR"/>
        </w:rPr>
        <w:t xml:space="preserve">, </w:t>
      </w:r>
      <w:r>
        <w:rPr>
          <w:lang w:val="fr_FR" w:bidi="fr_FR"/>
        </w:rPr>
        <w:t>9</w:t>
      </w:r>
      <w:r>
        <w:rPr>
          <w:lang w:val="fr_FR" w:bidi="fr_FR"/>
        </w:rPr>
        <w:t>). David réussit dans tout ce qu'il entreprend. Saül le redoute et s'en méfie. Il essaie à nouveau de le tuer (</w:t>
      </w:r>
      <w:r>
        <w:rPr>
          <w:lang w:val="fr_FR" w:bidi="fr_FR"/>
        </w:rPr>
        <w:t>19.9–11</w:t>
      </w:r>
      <w:r>
        <w:rPr>
          <w:lang w:val="fr_FR" w:bidi="fr_FR"/>
        </w:rPr>
        <w:t>). Cette fois-ci, David est obligé de s'échapper pour sauver sa vie (</w:t>
      </w:r>
      <w:r>
        <w:rPr>
          <w:lang w:val="fr_FR" w:bidi="fr_FR"/>
        </w:rPr>
        <w:t>19.11–18</w:t>
      </w:r>
      <w:r>
        <w:rPr>
          <w:lang w:val="fr_FR" w:bidi="fr_FR"/>
        </w:rPr>
        <w:t xml:space="preserve"> ; </w:t>
      </w:r>
      <w:r>
        <w:rPr>
          <w:lang w:val="fr_FR" w:bidi="fr_FR"/>
        </w:rPr>
        <w:t>20.1–43</w:t>
      </w:r>
      <w:r>
        <w:rPr>
          <w:lang w:val="fr_FR" w:bidi="fr_FR"/>
        </w:rPr>
        <w:t>).</w:t>
      </w:r>
    </w:p>
    <w:p>
      <w:pPr/>
      <w:r>
        <w:rPr>
          <w:lang w:val="fr_FR" w:bidi="fr_FR"/>
        </w:rPr>
      </w:r>
      <w:r>
        <w:rPr>
          <w:lang w:val="fr_FR" w:bidi="fr_FR"/>
        </w:rPr>
        <w:t>Pendant le reste du règne du roi Saül, David est un fugitif, poursuivi par le roi qu'il a servi loyalement. Même dans ces circonstances, il refuse de lui rendre le mal. À deux reprises, David a l'occasion de le tuer (</w:t>
      </w:r>
      <w:r>
        <w:rPr>
          <w:lang w:val="fr_FR" w:bidi="fr_FR"/>
        </w:rPr>
        <w:t xml:space="preserve">1S 24.1–23 </w:t>
      </w:r>
      <w:r>
        <w:rPr>
          <w:lang w:val="fr_FR" w:bidi="fr_FR"/>
        </w:rPr>
        <w:t xml:space="preserve">; </w:t>
      </w:r>
      <w:r>
        <w:rPr>
          <w:lang w:val="fr_FR" w:bidi="fr_FR"/>
        </w:rPr>
        <w:t>26.1–25</w:t>
      </w:r>
      <w:r>
        <w:rPr>
          <w:lang w:val="fr_FR" w:bidi="fr_FR"/>
        </w:rPr>
        <w:t xml:space="preserve">), mais refuse de s'attaquer à « </w:t>
      </w:r>
      <w:r>
        <w:rPr>
          <w:lang w:val="fr_FR" w:bidi="fr_FR"/>
        </w:rPr>
        <w:t>l’oint de l’Éternel</w:t>
      </w:r>
      <w:r>
        <w:rPr>
          <w:lang w:val="fr_FR" w:bidi="fr_FR"/>
        </w:rPr>
        <w:t xml:space="preserve"> » (</w:t>
      </w:r>
      <w:r>
        <w:rPr>
          <w:lang w:val="fr_FR" w:bidi="fr_FR"/>
        </w:rPr>
        <w:t xml:space="preserve">24.6 </w:t>
      </w:r>
      <w:r>
        <w:rPr>
          <w:lang w:val="fr_FR" w:bidi="fr_FR"/>
        </w:rPr>
        <w:t xml:space="preserve">; </w:t>
      </w:r>
      <w:r>
        <w:rPr>
          <w:lang w:val="fr_FR" w:bidi="fr_FR"/>
        </w:rPr>
        <w:t>26.9</w:t>
      </w:r>
      <w:r>
        <w:rPr>
          <w:lang w:val="fr_FR" w:bidi="fr_FR"/>
        </w:rPr>
        <w:t>).</w:t>
      </w:r>
    </w:p>
    <w:p>
      <w:pPr/>
      <w:r>
        <w:rPr>
          <w:lang w:val="fr_FR" w:bidi="fr_FR"/>
        </w:rPr>
      </w:r>
      <w:r>
        <w:rPr>
          <w:lang w:val="fr_FR" w:bidi="fr_FR"/>
        </w:rPr>
        <w:t>Durant ces années où il vit comme un fugitif, David continue à servir l'Éternel et les intérêts du peuple d'Israël (</w:t>
      </w:r>
      <w:r>
        <w:rPr>
          <w:lang w:val="fr_FR" w:bidi="fr_FR"/>
        </w:rPr>
        <w:t xml:space="preserve">1Sa 23.1–6 </w:t>
      </w:r>
      <w:r>
        <w:rPr>
          <w:lang w:val="fr_FR" w:bidi="fr_FR"/>
        </w:rPr>
        <w:t xml:space="preserve">; </w:t>
      </w:r>
      <w:r>
        <w:rPr>
          <w:lang w:val="fr_FR" w:bidi="fr_FR"/>
        </w:rPr>
        <w:t>25.4–9</w:t>
      </w:r>
      <w:r>
        <w:rPr>
          <w:lang w:val="fr_FR" w:bidi="fr_FR"/>
        </w:rPr>
        <w:t xml:space="preserve">, </w:t>
      </w:r>
      <w:r>
        <w:rPr>
          <w:lang w:val="fr_FR" w:bidi="fr_FR"/>
        </w:rPr>
        <w:t xml:space="preserve">14–16 </w:t>
      </w:r>
      <w:r>
        <w:rPr>
          <w:lang w:val="fr_FR" w:bidi="fr_FR"/>
        </w:rPr>
        <w:t xml:space="preserve">; </w:t>
      </w:r>
      <w:r>
        <w:rPr>
          <w:lang w:val="fr_FR" w:bidi="fr_FR"/>
        </w:rPr>
        <w:t>27.8–9</w:t>
      </w:r>
      <w:r>
        <w:rPr>
          <w:lang w:val="fr_FR" w:bidi="fr_FR"/>
        </w:rPr>
        <w:t xml:space="preserve">). Quand Saül et Jonathan meurent au combat contre les Philistins, David les pleure, les décrivant comme « aimables et chéris </w:t>
      </w:r>
      <w:r>
        <w:rPr>
          <w:lang w:val="fr_FR" w:bidi="fr_FR"/>
        </w:rPr>
        <w:t>pendant leur vie</w:t>
      </w:r>
      <w:r>
        <w:rPr>
          <w:lang w:val="fr_FR" w:bidi="fr_FR"/>
        </w:rPr>
        <w:t xml:space="preserve"> » (</w:t>
      </w:r>
      <w:r>
        <w:rPr>
          <w:lang w:val="fr_FR" w:bidi="fr_FR"/>
        </w:rPr>
        <w:t>2Sa 1.17–27</w:t>
      </w:r>
      <w:r>
        <w:rPr>
          <w:lang w:val="fr_FR" w:bidi="fr_FR"/>
        </w:rPr>
        <w:t>).</w:t>
      </w:r>
    </w:p>
    <w:p>
      <w:pPr/>
      <w:r>
        <w:rPr>
          <w:lang w:val="fr_FR" w:bidi="fr_FR"/>
        </w:rPr>
      </w:r>
      <w:r>
        <w:rPr>
          <w:lang w:val="fr_FR" w:bidi="fr_FR"/>
        </w:rPr>
        <w:t>David reste donc loyal à un roi qui le déteste et veut sa mort. De manière similaire, le prophète Jérémie écrit une prophétie pour le roi et ses officiers, mais celui-ci la brûle et ses officiers le mettent plus tard dans une citerne pour qu'il y meure (</w:t>
      </w:r>
      <w:r>
        <w:rPr>
          <w:lang w:val="fr_FR" w:bidi="fr_FR"/>
        </w:rPr>
        <w:t>Jr 36.21–26</w:t>
      </w:r>
      <w:r>
        <w:rPr>
          <w:lang w:val="fr_FR" w:bidi="fr_FR"/>
        </w:rPr>
        <w:t xml:space="preserve"> ; </w:t>
      </w:r>
      <w:r>
        <w:rPr>
          <w:lang w:val="fr_FR" w:bidi="fr_FR"/>
        </w:rPr>
        <w:t>38.1–13</w:t>
      </w:r>
      <w:r>
        <w:rPr>
          <w:lang w:val="fr_FR" w:bidi="fr_FR"/>
        </w:rPr>
        <w:t>). Le prophète Daniel et ses compagnons sont aussi des serviteurs fidèles à la cour des rois de Babylone et de Perse. Ils le sont, même si les rois et leurs officiers prennent parfois des décisions contraires à leur foi et menacent leurs vies (</w:t>
      </w:r>
      <w:r>
        <w:rPr>
          <w:lang w:val="fr_FR" w:bidi="fr_FR"/>
        </w:rPr>
        <w:t>Dn 3.1–30</w:t>
      </w:r>
      <w:r>
        <w:rPr>
          <w:lang w:val="fr_FR" w:bidi="fr_FR"/>
        </w:rPr>
        <w:t xml:space="preserve"> ; </w:t>
      </w:r>
      <w:r>
        <w:rPr>
          <w:lang w:val="fr_FR" w:bidi="fr_FR"/>
        </w:rPr>
        <w:t>6.1–28</w:t>
      </w:r>
      <w:r>
        <w:rPr>
          <w:lang w:val="fr_FR" w:bidi="fr_FR"/>
        </w:rPr>
        <w:t>).</w:t>
      </w:r>
    </w:p>
    <w:p>
      <w:pPr/>
      <w:r>
        <w:rPr>
          <w:lang w:val="fr_FR" w:bidi="fr_FR"/>
        </w:rPr>
      </w:r>
      <w:r>
        <w:rPr>
          <w:lang w:val="fr_FR" w:bidi="fr_FR"/>
        </w:rPr>
        <w:t xml:space="preserve">Rester fidèle en tant que serviteur alors qu'un dirigeant hostile est au pouvoir ne mène pas toujours au succès. Le Seigneur Jésus en est la preuve. Les autorités juives le persécutent et finissent par le faire tuer. Jésus n'a pas triomphé dans le monde, mais il s'est confié en son Père céleste. Son triomphe est venu après la mort, par sa résurrection. </w:t>
      </w:r>
    </w:p>
    <w:p>
      <w:pPr/>
      <w:r>
        <w:rPr>
          <w:lang w:val="fr_FR" w:bidi="fr_FR"/>
        </w:rPr>
      </w:r>
      <w:r>
        <w:rPr>
          <w:lang w:val="fr_FR" w:bidi="fr_FR"/>
        </w:rPr>
        <w:t>Nous aussi pourrions mourir en vivant notre foi fidèlement alors que des dirigeants hostiles sont au pouvoir. Nous pourrions ne pas voir de bons résultats pour ce que nous souffrons. Mais dans le monde futur que Dieu va faire venir, il fera justice. Dieu récompensera ceux qui restent fidèles, même lorsqu'ils souffrent à cause de dirigeants cruels.</w:t>
      </w:r>
    </w:p>
    <w:p>
      <w:pPr/>
      <w:r>
        <w:rPr>
          <w:lang w:val="fr_FR" w:bidi="fr_FR"/>
        </w:rPr>
      </w:r>
      <w:r>
        <w:rPr>
          <w:u w:val="single"/>
          <w:lang w:val="fr_FR" w:bidi="fr_FR"/>
        </w:rPr>
        <w:t>Passages pour une étude plus approfondie</w:t>
      </w:r>
    </w:p>
    <w:p>
      <w:pPr/>
      <w:r>
        <w:rPr>
          <w:lang w:val="fr_FR" w:bidi="fr_FR"/>
        </w:rPr>
      </w:r>
      <w:r>
        <w:rPr>
          <w:lang w:val="fr_FR" w:bidi="fr_FR"/>
        </w:rPr>
        <w:t>1 Samuel 24.1–22</w:t>
      </w:r>
      <w:r>
        <w:rPr>
          <w:lang w:val="fr_FR" w:bidi="fr_FR"/>
        </w:rPr>
        <w:t xml:space="preserve"> ; </w:t>
      </w:r>
      <w:r>
        <w:rPr>
          <w:lang w:val="fr_FR" w:bidi="fr_FR"/>
        </w:rPr>
        <w:t>2 Samuel 1.1–27</w:t>
      </w:r>
      <w:r>
        <w:rPr>
          <w:lang w:val="fr_FR" w:bidi="fr_FR"/>
        </w:rPr>
        <w:t xml:space="preserve"> ; </w:t>
      </w:r>
      <w:r>
        <w:rPr>
          <w:lang w:val="fr_FR" w:bidi="fr_FR"/>
        </w:rPr>
        <w:t>11.1–27</w:t>
      </w:r>
      <w:r>
        <w:rPr>
          <w:lang w:val="fr_FR" w:bidi="fr_FR"/>
        </w:rPr>
        <w:t xml:space="preserve"> ; </w:t>
      </w:r>
      <w:r>
        <w:rPr>
          <w:lang w:val="fr_FR" w:bidi="fr_FR"/>
        </w:rPr>
        <w:t>Jérémie 36.21–27</w:t>
      </w:r>
      <w:r>
        <w:rPr>
          <w:lang w:val="fr_FR" w:bidi="fr_FR"/>
        </w:rPr>
        <w:t xml:space="preserve"> ; </w:t>
      </w:r>
      <w:r>
        <w:rPr>
          <w:lang w:val="fr_FR" w:bidi="fr_FR"/>
        </w:rPr>
        <w:t>38.1–13</w:t>
      </w:r>
      <w:r>
        <w:rPr>
          <w:lang w:val="fr_FR" w:bidi="fr_FR"/>
        </w:rPr>
        <w:t xml:space="preserve"> ; </w:t>
      </w:r>
      <w:r>
        <w:rPr>
          <w:lang w:val="fr_FR" w:bidi="fr_FR"/>
        </w:rPr>
        <w:t>Daniel 3.1–30</w:t>
      </w:r>
      <w:r>
        <w:rPr>
          <w:lang w:val="fr_FR" w:bidi="fr_FR"/>
        </w:rPr>
        <w:t xml:space="preserve"> ; </w:t>
      </w:r>
      <w:r>
        <w:rPr>
          <w:lang w:val="fr_FR" w:bidi="fr_FR"/>
        </w:rPr>
        <w:t>6.1–28</w:t>
      </w:r>
      <w:r>
        <w:rPr>
          <w:lang w:val="fr_FR" w:bidi="fr_FR"/>
        </w:rPr>
        <w:t xml:space="preserve"> ; </w:t>
      </w:r>
      <w:r>
        <w:rPr>
          <w:lang w:val="fr_FR" w:bidi="fr_FR"/>
        </w:rPr>
        <w:t>Jean 8.29</w:t>
      </w:r>
      <w:r>
        <w:rPr>
          <w:lang w:val="fr_FR" w:bidi="fr_FR"/>
        </w:rPr>
        <w:t xml:space="preserve"> ; </w:t>
      </w:r>
      <w:r>
        <w:rPr>
          <w:lang w:val="fr_FR" w:bidi="fr_FR"/>
        </w:rPr>
        <w:t>Philippiens 2.6–11</w:t>
      </w:r>
      <w:r>
        <w:rPr>
          <w:lang w:val="fr_FR" w:bidi="fr_FR"/>
        </w:rPr>
        <w:t xml:space="preserve"> ; </w:t>
      </w:r>
      <w:r>
        <w:rPr>
          <w:lang w:val="fr_FR" w:bidi="fr_FR"/>
        </w:rPr>
        <w:t>Hébreux 5.7–10</w:t>
      </w:r>
      <w:r>
        <w:rPr>
          <w:lang w:val="fr_FR" w:bidi="fr_FR"/>
        </w:rPr>
        <w:t xml:space="preserve"> ; </w:t>
      </w:r>
      <w:r>
        <w:rPr>
          <w:lang w:val="fr_FR" w:bidi="fr_FR"/>
        </w:rPr>
        <w:t>1 Pierre 2.13–3.7</w:t>
      </w:r>
      <w:r>
        <w:rPr>
          <w:lang w:val="fr_FR" w:bidi="fr_FR"/>
        </w:rPr>
      </w:r>
      <w:r>
        <w:rPr>
          <w:lang w:val="fr_FR" w:bidi="fr_FR"/>
        </w:rPr>
      </w:r>
    </w:p>
    <w:p>
      <w:pPr/>
      <w:r>
        <w:rPr>
          <w:lang w:val="fr_FR" w:bidi="fr_FR"/>
        </w:rPr>
      </w:r>
    </w:p>
    <w:p>
      <w:pPr>
        <w:pStyle w:val="Heading2"/>
      </w:pPr>
      <w:r>
        <w:rPr>
          <w:lang w:val="fr_FR" w:bidi="fr_FR"/>
        </w:rPr>
        <w:t>Religion cananéenne</w:t>
      </w:r>
      <w:r>
        <w:rPr>
          <w:lang w:val="fr_FR" w:bidi="fr_FR"/>
        </w:rPr>
      </w:r>
    </w:p>
    <w:p>
      <w:pPr/>
      <w:r>
        <w:rPr>
          <w:lang w:val="fr_FR" w:bidi="fr_FR"/>
        </w:rPr>
      </w:r>
      <w:r>
        <w:rPr>
          <w:lang w:val="fr_FR" w:bidi="fr_FR"/>
        </w:rPr>
        <w:t xml:space="preserve">Les Cananéens expliquaient ce qu'ils voyaient dans la création ou la nature en relation à leurs divinités. Chaque dieu représentait une force de la nature. Ils pensaient que la lune, le soleil, les étoiles importantes et les planètes visibles représentaient chacun des dieux ou des déesses. </w:t>
      </w:r>
    </w:p>
    <w:p>
      <w:pPr/>
      <w:r>
        <w:rPr>
          <w:lang w:val="fr_FR" w:bidi="fr_FR"/>
        </w:rPr>
      </w:r>
      <w:r>
        <w:rPr>
          <w:lang w:val="fr_FR" w:bidi="fr_FR"/>
        </w:rPr>
        <w:t>Les divinités cananéennes avaient deux caractéristiques importantes en commun. Tout d'abord, elles sont souvent décrites de façon bien différentes selon les récits. Ensuite, les noms de ces divinités sont liés à leurs fonctions. Le culte de certaines de ces divinités joue un rôle important dans la Bible :</w:t>
      </w:r>
    </w:p>
    <w:p>
      <w:pPr>
        <w:pStyle w:val="ListNumber"/>
        <w:numPr>
          <w:ilvl w:val="0"/>
          <w:numId w:val="14"/>
        </w:numPr>
        <w:spacing w:line="240" w:lineRule="auto"/>
        <w:ind w:left="720"/>
      </w:pPr>
      <w:r>
        <w:rPr>
          <w:lang w:val="fr_FR" w:bidi="fr_FR"/>
        </w:rPr>
      </w:r>
      <w:r>
        <w:rPr>
          <w:i/>
          <w:lang w:val="fr_FR" w:bidi="fr_FR"/>
        </w:rPr>
        <w:t>El</w:t>
      </w:r>
      <w:r>
        <w:rPr>
          <w:lang w:val="fr_FR" w:bidi="fr_FR"/>
        </w:rPr>
        <w:t xml:space="preserve"> signifie « le puissant ». C'était le chef des dieux cananéens. </w:t>
      </w:r>
      <w:r>
        <w:rPr>
          <w:i/>
          <w:lang w:val="fr_FR" w:bidi="fr_FR"/>
        </w:rPr>
        <w:t>El</w:t>
      </w:r>
      <w:r>
        <w:rPr>
          <w:lang w:val="fr_FR" w:bidi="fr_FR"/>
        </w:rPr>
        <w:t xml:space="preserve"> vivait loin de Canaan, « à la source des deux rivières » (le jardin d'Éden ?). Il dirigeait un conseil de dieux qui étaient ses enfants. Dans l'Ancien Testament (AT), le nom </w:t>
      </w:r>
      <w:r>
        <w:rPr>
          <w:i/>
          <w:lang w:val="fr_FR" w:bidi="fr_FR"/>
        </w:rPr>
        <w:t>El</w:t>
      </w:r>
      <w:r>
        <w:rPr>
          <w:lang w:val="fr_FR" w:bidi="fr_FR"/>
        </w:rPr>
        <w:t xml:space="preserve"> (pluriel </w:t>
      </w:r>
      <w:r>
        <w:rPr>
          <w:i/>
          <w:lang w:val="fr_FR" w:bidi="fr_FR"/>
        </w:rPr>
        <w:t>Elohim</w:t>
      </w:r>
      <w:r>
        <w:rPr>
          <w:lang w:val="fr_FR" w:bidi="fr_FR"/>
        </w:rPr>
        <w:t xml:space="preserve">) est aussi utilisé pour désigner Dieu. Toutefois, il est clair que le Dieu d'Israël n'est pas le </w:t>
      </w:r>
      <w:r>
        <w:rPr>
          <w:i/>
          <w:lang w:val="fr_FR" w:bidi="fr_FR"/>
        </w:rPr>
        <w:t>El</w:t>
      </w:r>
      <w:r>
        <w:rPr>
          <w:lang w:val="fr_FR" w:bidi="fr_FR"/>
        </w:rPr>
        <w:t xml:space="preserve"> cananéen.</w:t>
      </w:r>
    </w:p>
    <w:p>
      <w:pPr>
        <w:pStyle w:val="ListNumber"/>
        <w:spacing w:line="240" w:lineRule="auto"/>
        <w:ind w:left="720"/>
      </w:pPr>
      <w:r>
        <w:rPr>
          <w:lang w:val="fr_FR" w:bidi="fr_FR"/>
        </w:rPr>
      </w:r>
      <w:r>
        <w:rPr>
          <w:i/>
          <w:lang w:val="fr_FR" w:bidi="fr_FR"/>
        </w:rPr>
        <w:t>Baal</w:t>
      </w:r>
      <w:r>
        <w:rPr>
          <w:lang w:val="fr_FR" w:bidi="fr_FR"/>
        </w:rPr>
        <w:t xml:space="preserve"> signifie « seigneur ». C'était le grand dieu de la tempête qui devient roi des dieux cananéens. </w:t>
      </w:r>
      <w:r>
        <w:rPr>
          <w:i/>
          <w:lang w:val="fr_FR" w:bidi="fr_FR"/>
        </w:rPr>
        <w:t>El</w:t>
      </w:r>
      <w:r>
        <w:rPr>
          <w:lang w:val="fr_FR" w:bidi="fr_FR"/>
        </w:rPr>
        <w:t xml:space="preserve"> était son chef, mais </w:t>
      </w:r>
      <w:r>
        <w:rPr>
          <w:i/>
          <w:lang w:val="fr_FR" w:bidi="fr_FR"/>
        </w:rPr>
        <w:t>Baal</w:t>
      </w:r>
      <w:r>
        <w:rPr>
          <w:lang w:val="fr_FR" w:bidi="fr_FR"/>
        </w:rPr>
        <w:t xml:space="preserve"> exerçait plus activement le pouvoir en tant que son second. Les Cananéens croyaient que </w:t>
      </w:r>
      <w:r>
        <w:rPr>
          <w:i/>
          <w:lang w:val="fr_FR" w:bidi="fr_FR"/>
        </w:rPr>
        <w:t>Baal</w:t>
      </w:r>
      <w:r>
        <w:rPr>
          <w:lang w:val="fr_FR" w:bidi="fr_FR"/>
        </w:rPr>
        <w:t xml:space="preserve"> était celui qui rendait fertile. Sa mort et son retour à la vie correspondait au cycle des saisons. Quand il mourait, les plantes cessaient de pousser et les animaux cessaient de se reproduire. Dans la religion cananéenne, </w:t>
      </w:r>
      <w:r>
        <w:rPr>
          <w:i/>
          <w:lang w:val="fr_FR" w:bidi="fr_FR"/>
        </w:rPr>
        <w:t>Baal</w:t>
      </w:r>
      <w:r>
        <w:rPr>
          <w:lang w:val="fr_FR" w:bidi="fr_FR"/>
        </w:rPr>
        <w:t xml:space="preserve"> était aussi le dieu de la justice et inspirait la crainte à ceux qui faisaient le mal.</w:t>
      </w:r>
    </w:p>
    <w:p>
      <w:pPr>
        <w:pStyle w:val="ListNumber"/>
        <w:spacing w:line="240" w:lineRule="auto"/>
        <w:ind w:left="720"/>
      </w:pPr>
      <w:r>
        <w:rPr>
          <w:lang w:val="fr_FR" w:bidi="fr_FR"/>
        </w:rPr>
      </w:r>
      <w:r>
        <w:rPr>
          <w:i/>
          <w:lang w:val="fr_FR" w:bidi="fr_FR"/>
        </w:rPr>
        <w:t>Dagon</w:t>
      </w:r>
      <w:r>
        <w:rPr>
          <w:lang w:val="fr_FR" w:bidi="fr_FR"/>
        </w:rPr>
        <w:t xml:space="preserve"> signifie « poisson » ou « grain ». Il est parfois appelé le père de </w:t>
      </w:r>
      <w:r>
        <w:rPr>
          <w:i/>
          <w:lang w:val="fr_FR" w:bidi="fr_FR"/>
        </w:rPr>
        <w:t>Baal</w:t>
      </w:r>
      <w:r>
        <w:rPr>
          <w:lang w:val="fr_FR" w:bidi="fr_FR"/>
        </w:rPr>
        <w:t xml:space="preserve">. Même si </w:t>
      </w:r>
      <w:r>
        <w:rPr>
          <w:i/>
          <w:lang w:val="fr_FR" w:bidi="fr_FR"/>
        </w:rPr>
        <w:t>Dagon</w:t>
      </w:r>
      <w:r>
        <w:rPr>
          <w:lang w:val="fr_FR" w:bidi="fr_FR"/>
        </w:rPr>
        <w:t xml:space="preserve"> est une divinité d'origine cananéenne, les Philistins de la ville d'Asdod en ont fait leur divinité principale (</w:t>
      </w:r>
      <w:r>
        <w:rPr>
          <w:lang w:val="fr_FR" w:bidi="fr_FR"/>
        </w:rPr>
        <w:t>1S 5.1–7</w:t>
      </w:r>
      <w:r>
        <w:rPr>
          <w:lang w:val="fr_FR" w:bidi="fr_FR"/>
        </w:rPr>
        <w:t>).</w:t>
      </w:r>
    </w:p>
    <w:p>
      <w:pPr>
        <w:pStyle w:val="ListNumber"/>
        <w:spacing w:line="240" w:lineRule="auto"/>
        <w:ind w:left="720"/>
      </w:pPr>
      <w:r>
        <w:rPr>
          <w:lang w:val="fr_FR" w:bidi="fr_FR"/>
        </w:rPr>
      </w:r>
      <w:r>
        <w:rPr>
          <w:i/>
          <w:lang w:val="fr_FR" w:bidi="fr_FR"/>
        </w:rPr>
        <w:t>Astarté</w:t>
      </w:r>
      <w:r>
        <w:rPr>
          <w:lang w:val="fr_FR" w:bidi="fr_FR"/>
        </w:rPr>
        <w:t xml:space="preserve">, </w:t>
      </w:r>
      <w:r>
        <w:rPr>
          <w:i/>
          <w:lang w:val="fr_FR" w:bidi="fr_FR"/>
        </w:rPr>
        <w:t>Anat</w:t>
      </w:r>
      <w:r>
        <w:rPr>
          <w:lang w:val="fr_FR" w:bidi="fr_FR"/>
        </w:rPr>
        <w:t xml:space="preserve"> et </w:t>
      </w:r>
      <w:r>
        <w:rPr>
          <w:i/>
          <w:lang w:val="fr_FR" w:bidi="fr_FR"/>
        </w:rPr>
        <w:t>Asherah</w:t>
      </w:r>
      <w:r>
        <w:rPr>
          <w:lang w:val="fr_FR" w:bidi="fr_FR"/>
        </w:rPr>
        <w:t xml:space="preserve"> étaient les trois principales déesses du panthéon des dieux cananéens. Elles étaient principalement associées à la sexualité et à la guerre. Chacune d'entre elles est décrite comme femme de </w:t>
      </w:r>
      <w:r>
        <w:rPr>
          <w:i/>
          <w:lang w:val="fr_FR" w:bidi="fr_FR"/>
        </w:rPr>
        <w:t>Baal</w:t>
      </w:r>
      <w:r>
        <w:rPr>
          <w:lang w:val="fr_FR" w:bidi="fr_FR"/>
        </w:rPr>
        <w:t xml:space="preserve"> dans des versions différentes des croyances sur lui. Certains interprètent les textes anciens comme indications que la déesse femme de </w:t>
      </w:r>
      <w:r>
        <w:rPr>
          <w:i/>
          <w:lang w:val="fr_FR" w:bidi="fr_FR"/>
        </w:rPr>
        <w:t>Baal</w:t>
      </w:r>
      <w:r>
        <w:rPr>
          <w:lang w:val="fr_FR" w:bidi="fr_FR"/>
        </w:rPr>
        <w:t xml:space="preserve"> devait avoir des relations sexuelles annuellement avec lui, pour maintenir sa vigueur et garantir la fertilité de la terre.</w:t>
      </w:r>
    </w:p>
    <w:p>
      <w:pPr/>
      <w:r>
        <w:rPr>
          <w:lang w:val="fr_FR" w:bidi="fr_FR"/>
        </w:rPr>
      </w:r>
      <w:r>
        <w:rPr>
          <w:lang w:val="fr_FR" w:bidi="fr_FR"/>
        </w:rPr>
        <w:t xml:space="preserve">Les Cananéens croyaient que leurs divinités, qui incarnaient les forces de la nature, expliquaient le changement des saisons. La saison sèche (d'avril à octobre) correspondait à la mort de </w:t>
      </w:r>
      <w:r>
        <w:rPr>
          <w:i/>
          <w:lang w:val="fr_FR" w:bidi="fr_FR"/>
        </w:rPr>
        <w:t>Baal</w:t>
      </w:r>
      <w:r>
        <w:rPr>
          <w:lang w:val="fr_FR" w:bidi="fr_FR"/>
        </w:rPr>
        <w:t xml:space="preserve">, qui perdait la bataille saisonnière à chaque printemps. Les pluies d'automne signalaient la résurrection de </w:t>
      </w:r>
      <w:r>
        <w:rPr>
          <w:i/>
          <w:lang w:val="fr_FR" w:bidi="fr_FR"/>
        </w:rPr>
        <w:t>Baal</w:t>
      </w:r>
      <w:r>
        <w:rPr>
          <w:lang w:val="fr_FR" w:bidi="fr_FR"/>
        </w:rPr>
        <w:t xml:space="preserve"> en tant que dieu de la pluie et des plantes, jusqu'au mois d'avril suivant. Les Cananéens pensaient que la terre redevenait fertile grâce à l'union annuelle de </w:t>
      </w:r>
      <w:r>
        <w:rPr>
          <w:i/>
          <w:lang w:val="fr_FR" w:bidi="fr_FR"/>
        </w:rPr>
        <w:t>Baal</w:t>
      </w:r>
      <w:r>
        <w:rPr>
          <w:lang w:val="fr_FR" w:bidi="fr_FR"/>
        </w:rPr>
        <w:t xml:space="preserve"> avec sa partenaire féminine. Leurs activités religieuses incluaient l'imitation des actions de leurs dieux.</w:t>
      </w:r>
    </w:p>
    <w:p>
      <w:pPr/>
      <w:r>
        <w:rPr>
          <w:lang w:val="fr_FR" w:bidi="fr_FR"/>
        </w:rPr>
      </w:r>
      <w:r>
        <w:rPr>
          <w:lang w:val="fr_FR" w:bidi="fr_FR"/>
        </w:rPr>
        <w:t xml:space="preserve">Les Cananéens adoraient leurs divinités en échange d'avantages matériels. Si leur culte plaisait à leurs dieux et déesses, ceux-ci leur donneraient une bonne récolte. Si un dieu se mettait en colère, le peuple pouvait l'apaiser en lui offrant des sacrifices animaux ou humains (voir </w:t>
      </w:r>
      <w:r>
        <w:rPr>
          <w:lang w:val="fr_FR" w:bidi="fr_FR"/>
        </w:rPr>
        <w:t>2R 3.26–27</w:t>
      </w:r>
      <w:r>
        <w:rPr>
          <w:lang w:val="fr_FR" w:bidi="fr_FR"/>
        </w:rPr>
        <w:t>). Le culte cananéen reposait donc sur la peur de leurs dieux et représentait des tentatives de les manipuler à leur avantage.</w:t>
      </w:r>
    </w:p>
    <w:p>
      <w:pPr/>
      <w:r>
        <w:rPr>
          <w:lang w:val="fr_FR" w:bidi="fr_FR"/>
        </w:rPr>
      </w:r>
      <w:r>
        <w:rPr>
          <w:lang w:val="fr_FR" w:bidi="fr_FR"/>
        </w:rPr>
        <w:t>Les contacts entre les nombreuses religions du Proche-Orient ancien ont produit non seulement des problèmes sociaux, mais aussi des emprunts de pratiques religieuses. Les Araméens et les Philistins qui se sont installés en Canaan ont adopté des pratiques cananéennes. De même, les Amoréens ont intégré des pratiques religieuses sumériennes lorsqu'ils se sont installés en Mésopotamie.</w:t>
      </w:r>
    </w:p>
    <w:p>
      <w:pPr/>
      <w:r>
        <w:rPr>
          <w:lang w:val="fr_FR" w:bidi="fr_FR"/>
        </w:rPr>
      </w:r>
      <w:r>
        <w:rPr>
          <w:lang w:val="fr_FR" w:bidi="fr_FR"/>
        </w:rPr>
        <w:t xml:space="preserve">Cependant, Yahvé, le Dieu d'Israël, exige une loyauté totale. Son culte repose sur la foi et non sur la peur. Malheureusement, les Israélites ont parfois adoré d'autres dieux en plus de Yahvé. Ils étaient souvent polythéistes (croyance en plusieurs dieux) au lieu de rester monothéistes (croyance qu'il n'y a qu'un seul Dieu) comme l'enseigne la Bible. Lorsque les Israélites étaient infidèles à Dieu, ils adoptaient des idées et des pratiques des religions païennes. Ils adoraient les dieux cananéens à la manière des Cananéens. L'idolâtrie des Israélites a irrité Dieu. Il a fini par les juger en les envoyant en exil (voir </w:t>
      </w:r>
      <w:r>
        <w:rPr>
          <w:lang w:val="fr_FR" w:bidi="fr_FR"/>
        </w:rPr>
        <w:t>2R 17.5–23</w:t>
      </w:r>
      <w:r>
        <w:rPr>
          <w:lang w:val="fr_FR" w:bidi="fr_FR"/>
        </w:rPr>
        <w:t xml:space="preserve"> ; </w:t>
      </w:r>
      <w:r>
        <w:rPr>
          <w:lang w:val="fr_FR" w:bidi="fr_FR"/>
        </w:rPr>
        <w:t>24.18–25.21</w:t>
      </w:r>
      <w:r>
        <w:rPr>
          <w:lang w:val="fr_FR" w:bidi="fr_FR"/>
        </w:rPr>
        <w:t>).</w:t>
      </w:r>
    </w:p>
    <w:p>
      <w:pPr/>
      <w:r>
        <w:rPr>
          <w:lang w:val="fr_FR" w:bidi="fr_FR"/>
        </w:rPr>
      </w:r>
      <w:r>
        <w:rPr>
          <w:u w:val="single"/>
          <w:lang w:val="fr_FR" w:bidi="fr_FR"/>
        </w:rPr>
        <w:t>Passages pour étude plus approfondie</w:t>
      </w:r>
    </w:p>
    <w:p>
      <w:pPr/>
      <w:r>
        <w:rPr>
          <w:lang w:val="fr_FR" w:bidi="fr_FR"/>
        </w:rPr>
      </w:r>
      <w:r>
        <w:rPr>
          <w:lang w:val="fr_FR" w:bidi="fr_FR"/>
        </w:rPr>
        <w:t>1 Samuel 5.1–12</w:t>
      </w:r>
      <w:r>
        <w:rPr>
          <w:lang w:val="fr_FR" w:bidi="fr_FR"/>
        </w:rPr>
      </w:r>
      <w:r>
        <w:rPr>
          <w:lang w:val="fr_FR" w:bidi="fr_FR"/>
        </w:rPr>
      </w:r>
    </w:p>
    <w:p>
      <w:pPr/>
      <w:r>
        <w:rPr>
          <w:lang w:val="fr_FR" w:bidi="fr_FR"/>
        </w:rPr>
      </w:r>
    </w:p>
    <w:p>
      <w:pPr>
        <w:pStyle w:val="Heading2"/>
      </w:pPr>
      <w:r>
        <w:rPr>
          <w:lang w:val="fr_FR" w:bidi="fr_FR"/>
        </w:rPr>
        <w:t>Rencontres avec Jésus</w:t>
      </w:r>
      <w:r>
        <w:rPr>
          <w:lang w:val="fr_FR" w:bidi="fr_FR"/>
        </w:rPr>
      </w:r>
    </w:p>
    <w:p>
      <w:pPr/>
      <w:r>
        <w:rPr>
          <w:lang w:val="fr_FR" w:bidi="fr_FR"/>
        </w:rPr>
      </w:r>
      <w:r>
        <w:rPr>
          <w:lang w:val="fr_FR" w:bidi="fr_FR"/>
        </w:rPr>
        <w:t>Les récits des miracles et des paraboles de Jésus sont pleins d'enseignements importants. Toutefois, il ne faut pas oublier l'importance des rencontres et conversations de Jésus avec des personnes dont il a touché et transformé la vie. Jésus s'adresse à chacune de ses personnes sur la base de là où ils en sont. Ils appelle chacun à croire en lui et à le reconnaître comme Seigneur. Pour cela, ils doivent devenir ses disciples et les messagers de son royaume éternel.</w:t>
      </w:r>
    </w:p>
    <w:p>
      <w:pPr/>
      <w:r>
        <w:rPr>
          <w:lang w:val="fr_FR" w:bidi="fr_FR"/>
        </w:rPr>
      </w:r>
      <w:r>
        <w:rPr>
          <w:lang w:val="fr_FR" w:bidi="fr_FR"/>
        </w:rPr>
        <w:t>Devenir un disciple de Jésus nécessite un choix. Les tentations et les préoccupations du monde peuvent empêcher ou détourner une personne de servir Jésus et son royaume. Devenir un disciple de Jésus signifie de réévaluer ses priorités et laisser derrière soi tout ce qui s'oppose à Jésus. Ceux qui ne sont pas prêts à renoncer aux choses du monde finissent souvent par rejeter Jésus. Dans les Évangiles, tous ceux qui l'ont rencontré et ont entendu son appel à le suivre ont dû faire face à cette décision. Ils ont dû faire leur choix.</w:t>
      </w:r>
    </w:p>
    <w:p>
      <w:pPr/>
      <w:r>
        <w:rPr>
          <w:lang w:val="fr_FR" w:bidi="fr_FR"/>
        </w:rPr>
      </w:r>
      <w:r>
        <w:rPr>
          <w:lang w:val="fr_FR" w:bidi="fr_FR"/>
        </w:rPr>
        <w:t xml:space="preserve">André vivait en Galilée et était pêcheur de métier. Il espérait que celui que Dieu avait promis d'envoyer (le Messie) et son royaume arriveraient bientôt. Il a commencé par suivre Jean le Baptiste. Quand Jean lui a montré qui était Jésus, André l'a suivi. André a ensuite invité d'autres personnes, y compris son frère Pierre, à suivre Jésus. </w:t>
      </w:r>
      <w:r>
        <w:rPr>
          <w:i/>
          <w:lang w:val="fr_FR" w:bidi="fr_FR"/>
        </w:rPr>
        <w:t xml:space="preserve">Voir </w:t>
      </w:r>
      <w:r>
        <w:rPr>
          <w:i/>
          <w:lang w:val="fr_FR" w:bidi="fr_FR"/>
        </w:rPr>
        <w:t>Jean 1.29–42</w:t>
      </w:r>
      <w:r>
        <w:rPr>
          <w:lang w:val="fr_FR" w:bidi="fr_FR"/>
        </w:rPr>
        <w:t>.</w:t>
      </w:r>
    </w:p>
    <w:p>
      <w:pPr/>
      <w:r>
        <w:rPr>
          <w:lang w:val="fr_FR" w:bidi="fr_FR"/>
        </w:rPr>
      </w:r>
      <w:r>
        <w:rPr>
          <w:lang w:val="fr_FR" w:bidi="fr_FR"/>
        </w:rPr>
        <w:t xml:space="preserve">Siméon et Anne avaient attendu longtemps pour voir le Christ que Dieu avait promis. Lorsqu'ils ont vu le nouveau-né Jésus, l'Esprit de Dieu leur a montré qu'il était le Christ. Ils ont béni et remercié Dieu pour son arrivée et l'espérance renouvelée qu'il apportait. </w:t>
      </w:r>
      <w:r>
        <w:rPr>
          <w:i/>
          <w:lang w:val="fr_FR" w:bidi="fr_FR"/>
        </w:rPr>
        <w:t xml:space="preserve">Voir </w:t>
      </w:r>
      <w:r>
        <w:rPr>
          <w:i/>
          <w:lang w:val="fr_FR" w:bidi="fr_FR"/>
        </w:rPr>
        <w:t>Luc 2.25–38</w:t>
      </w:r>
      <w:r>
        <w:rPr>
          <w:lang w:val="fr_FR" w:bidi="fr_FR"/>
        </w:rPr>
        <w:t>.</w:t>
      </w:r>
    </w:p>
    <w:p>
      <w:pPr/>
      <w:r>
        <w:rPr>
          <w:lang w:val="fr_FR" w:bidi="fr_FR"/>
        </w:rPr>
      </w:r>
      <w:r>
        <w:rPr>
          <w:lang w:val="fr_FR" w:bidi="fr_FR"/>
        </w:rPr>
        <w:t xml:space="preserve">Nathanaël était sceptique quand il a été invité pour la première fois à rencontrer Jésus. Quand Nathanaël a accepté d'aller le rencontrer, Jésus lui a montré qu'il le voyait même à distance et connaissait son cœur. Alors Nathanaël a cru et a suivi Jésus sans hésitation. </w:t>
      </w:r>
      <w:r>
        <w:rPr>
          <w:i/>
          <w:lang w:val="fr_FR" w:bidi="fr_FR"/>
        </w:rPr>
        <w:t xml:space="preserve">Voir </w:t>
      </w:r>
      <w:r>
        <w:rPr>
          <w:i/>
          <w:lang w:val="fr_FR" w:bidi="fr_FR"/>
        </w:rPr>
        <w:t>Jean 1.43–51</w:t>
      </w:r>
      <w:r>
        <w:rPr>
          <w:lang w:val="fr_FR" w:bidi="fr_FR"/>
        </w:rPr>
        <w:t>.</w:t>
      </w:r>
    </w:p>
    <w:p>
      <w:pPr/>
      <w:r>
        <w:rPr>
          <w:lang w:val="fr_FR" w:bidi="fr_FR"/>
        </w:rPr>
      </w:r>
      <w:r>
        <w:rPr>
          <w:lang w:val="fr_FR" w:bidi="fr_FR"/>
        </w:rPr>
        <w:t xml:space="preserve">Un homme riche était venu à Jésus pour lui demander comment obtenir la vie éternelle. Cet homme avait montré de l'humilité et observait attentivement la loi de Dieu. Jésus a aimé ce qu'il a vu en cet homme. Il lui a alors dit de vendre tous ses biens, de les donner aux pauvres et de le suivre. Mais cet homme ne voulait pas renoncer à ses richesses et s'est éloigné tristement de Jésus. </w:t>
      </w:r>
      <w:r>
        <w:rPr>
          <w:i/>
          <w:lang w:val="fr_FR" w:bidi="fr_FR"/>
        </w:rPr>
        <w:t xml:space="preserve">Voir </w:t>
      </w:r>
      <w:r>
        <w:rPr>
          <w:i/>
          <w:lang w:val="fr_FR" w:bidi="fr_FR"/>
        </w:rPr>
        <w:t>Marc 10.17–22</w:t>
      </w:r>
      <w:r>
        <w:rPr>
          <w:lang w:val="fr_FR" w:bidi="fr_FR"/>
        </w:rPr>
        <w:t>.</w:t>
      </w:r>
    </w:p>
    <w:p>
      <w:pPr/>
      <w:r>
        <w:rPr>
          <w:lang w:val="fr_FR" w:bidi="fr_FR"/>
        </w:rPr>
      </w:r>
      <w:r>
        <w:rPr>
          <w:lang w:val="fr_FR" w:bidi="fr_FR"/>
        </w:rPr>
        <w:t xml:space="preserve">Matthieu n'était pas un bon Juif, car il collectait les impôts romains qui faisaient souffrir son propre peuple tout en s'enrichissant lui-même. Quand Jésus a appelé Matthieu à le suivre, il a abandonné son ancienne vie. Avant de se mettre à voyager avec Jésus, Matthieu a invité beaucoup de gens qui vivaient dans le péché à rencontrer Jésus. </w:t>
      </w:r>
      <w:r>
        <w:rPr>
          <w:i/>
          <w:lang w:val="fr_FR" w:bidi="fr_FR"/>
        </w:rPr>
        <w:t xml:space="preserve">Voir </w:t>
      </w:r>
      <w:r>
        <w:rPr>
          <w:i/>
          <w:lang w:val="fr_FR" w:bidi="fr_FR"/>
        </w:rPr>
        <w:t>Matthieu 9.9–13</w:t>
      </w:r>
      <w:r>
        <w:rPr>
          <w:lang w:val="fr_FR" w:bidi="fr_FR"/>
        </w:rPr>
        <w:t>.</w:t>
      </w:r>
    </w:p>
    <w:p>
      <w:pPr/>
      <w:r>
        <w:rPr>
          <w:lang w:val="fr_FR" w:bidi="fr_FR"/>
        </w:rPr>
      </w:r>
      <w:r>
        <w:rPr>
          <w:lang w:val="fr_FR" w:bidi="fr_FR"/>
        </w:rPr>
        <w:t xml:space="preserve">Thomas n'a pas cru les autres disciples lorsqu'ils lui ont dit que Jésus était revenu à la vie. Quand Jésus lui est apparu, il lui a dit de toucher ses blessures pour ne plus douter. Thomas s'est alors incliné devant Jésus et a déclaré que Jésus était son Seigneur et son Dieu. </w:t>
      </w:r>
      <w:r>
        <w:rPr>
          <w:i/>
          <w:lang w:val="fr_FR" w:bidi="fr_FR"/>
        </w:rPr>
        <w:t xml:space="preserve">Voir </w:t>
      </w:r>
      <w:r>
        <w:rPr>
          <w:i/>
          <w:lang w:val="fr_FR" w:bidi="fr_FR"/>
        </w:rPr>
        <w:t>Jean 20.19–29</w:t>
      </w:r>
      <w:r>
        <w:rPr>
          <w:lang w:val="fr_FR" w:bidi="fr_FR"/>
        </w:rPr>
        <w:t>.</w:t>
      </w:r>
    </w:p>
    <w:p>
      <w:pPr/>
      <w:r>
        <w:rPr>
          <w:lang w:val="fr_FR" w:bidi="fr_FR"/>
        </w:rPr>
      </w:r>
      <w:r>
        <w:rPr>
          <w:lang w:val="fr_FR" w:bidi="fr_FR"/>
        </w:rPr>
        <w:t xml:space="preserve">Marthe était occupée à préparer un repas pour Jésus chez elle. Elle était frustrée parce que sa sœur Marie était assise aux pieds de Jésus pour l'écouter au lieu de l'aider, elle. Mais Jésus a gentiment répondu à Marthe qu'elle ne devait pas se préoccuper de tant de choses, au point d'oublier ce qui était le plus important. Marie avait fait le bon choix en décidant d'écouter l'enseignement de Jésus. Plus tard, il a eu une autre conversation avec Marthe, qui a déclaré qu'elle croyait que Jésus donne la vie éternelle. </w:t>
      </w:r>
      <w:r>
        <w:rPr>
          <w:i/>
          <w:lang w:val="fr_FR" w:bidi="fr_FR"/>
        </w:rPr>
        <w:t xml:space="preserve">Voir </w:t>
      </w:r>
      <w:r>
        <w:rPr>
          <w:i/>
          <w:lang w:val="fr_FR" w:bidi="fr_FR"/>
        </w:rPr>
        <w:t>Luc 10.38–42</w:t>
      </w:r>
      <w:r>
        <w:rPr>
          <w:i/>
          <w:lang w:val="fr_FR" w:bidi="fr_FR"/>
        </w:rPr>
        <w:t xml:space="preserve"> ; </w:t>
      </w:r>
      <w:r>
        <w:rPr>
          <w:i/>
          <w:lang w:val="fr_FR" w:bidi="fr_FR"/>
        </w:rPr>
        <w:t>Jean 11.17–27</w:t>
      </w:r>
      <w:r>
        <w:rPr>
          <w:lang w:val="fr_FR" w:bidi="fr_FR"/>
        </w:rPr>
        <w:t>.</w:t>
      </w:r>
    </w:p>
    <w:p>
      <w:pPr/>
      <w:r>
        <w:rPr>
          <w:lang w:val="fr_FR" w:bidi="fr_FR"/>
        </w:rPr>
      </w:r>
      <w:r>
        <w:rPr>
          <w:lang w:val="fr_FR" w:bidi="fr_FR"/>
        </w:rPr>
        <w:t xml:space="preserve">Un officier romain a demandé à Jésus de sauver son esclave, qui était mourant. Cependant, il a vite fait savoir à Jésus de ne pas se déplacer pour venir chez lui. En effet, le Romain savait que pour les Juifs, sa maison était considérée impure. Mais il croyait en Jésus et savait qu'il avait le pouvoir de guérir à distance par sa simple parole. Jésus a récompensé sa foi en guérissant l'esclave sans se déplacer. Jésus a également affirmé que de nombreux non-Juifs entreraient dans le royaume des cieux grâce à leur foi en lui. </w:t>
      </w:r>
      <w:r>
        <w:rPr>
          <w:i/>
          <w:lang w:val="fr_FR" w:bidi="fr_FR"/>
        </w:rPr>
        <w:t xml:space="preserve">Voir </w:t>
      </w:r>
      <w:r>
        <w:rPr>
          <w:i/>
          <w:lang w:val="fr_FR" w:bidi="fr_FR"/>
        </w:rPr>
        <w:t>Matthieu 8.5–13</w:t>
      </w:r>
      <w:r>
        <w:rPr>
          <w:lang w:val="fr_FR" w:bidi="fr_FR"/>
        </w:rPr>
        <w:t>.</w:t>
      </w:r>
    </w:p>
    <w:p>
      <w:pPr/>
      <w:r>
        <w:rPr>
          <w:lang w:val="fr_FR" w:bidi="fr_FR"/>
        </w:rPr>
      </w:r>
      <w:r>
        <w:rPr>
          <w:lang w:val="fr_FR" w:bidi="fr_FR"/>
        </w:rPr>
        <w:t xml:space="preserve">Des dirigeants juifs ont amené une femme accusée d'adultère à Jésus pour le tester. Il lui ont demandé s'il fallait la lapider comme le dit la loi de Moïse. Les Romains avaient enlevé aux Juifs le droit de punir de mort avec de rares exceptions. C'était donc un piège des dirigeants Juifs, qui voulaient pouvoir accuser Jésus soit d'enfreindre la loi de Moïse, soit d'enfreindre la loi des Romains. Avant de leur répondre, Jésus a écrit dans la poussière. Ensuite il a demandé à tout accusateur </w:t>
      </w:r>
      <w:r>
        <w:rPr>
          <w:i/>
          <w:lang w:val="fr_FR" w:bidi="fr_FR"/>
        </w:rPr>
        <w:t>sans péché</w:t>
      </w:r>
      <w:r>
        <w:rPr>
          <w:lang w:val="fr_FR" w:bidi="fr_FR"/>
        </w:rPr>
        <w:t xml:space="preserve"> de jeter la première pierre. Les accusateurs sont tous partis les uns après les autres. Alors Jésus a dit à la femme que personne ne l'avait condamnée et que lui non plus ne la condamnait pas. Il lui a dit qu'elle pouvait partir mais devait arrêter de pécher. </w:t>
      </w:r>
      <w:r>
        <w:rPr>
          <w:i/>
          <w:lang w:val="fr_FR" w:bidi="fr_FR"/>
        </w:rPr>
        <w:t xml:space="preserve">Voir </w:t>
      </w:r>
      <w:r>
        <w:rPr>
          <w:i/>
          <w:lang w:val="fr_FR" w:bidi="fr_FR"/>
        </w:rPr>
        <w:t>Jean 8.1–11</w:t>
      </w:r>
      <w:r>
        <w:rPr>
          <w:lang w:val="fr_FR" w:bidi="fr_FR"/>
        </w:rPr>
        <w:t>.</w:t>
      </w:r>
    </w:p>
    <w:p>
      <w:pPr/>
      <w:r>
        <w:rPr>
          <w:lang w:val="fr_FR" w:bidi="fr_FR"/>
        </w:rPr>
      </w:r>
      <w:r>
        <w:rPr>
          <w:lang w:val="fr_FR" w:bidi="fr_FR"/>
        </w:rPr>
        <w:t xml:space="preserve">Nicodème était un chef religieux juif et un pharisien. Comme la majorité des autres chefs religieux et des pharisiens s'opposaient à Jésus, Nicodème pensait qu'il serait plus prudent qu'on ne le voie pas parler avec Jésus. Il est donc allé lui rendre visite alors qu'il faisait nuit. Sa conversation avec Jésus l'a aidé à réaliser qu'il n'avait pas compris comment entrer dans le royaume de Dieu. Plus tard, Nicodème a défendu Jésus lors de discussions entre membres du conseil des dirigeants juifs (le sanhédrin). Après la crucifixion de Jésus, Nicodème a montré son engagement envers lui. En effet, il a aidé Joseph d'Arimathée à embaumer le corps de Jésus et à le mettre dans la tombe. </w:t>
      </w:r>
      <w:r>
        <w:rPr>
          <w:i/>
          <w:lang w:val="fr_FR" w:bidi="fr_FR"/>
        </w:rPr>
        <w:t xml:space="preserve">Voir </w:t>
      </w:r>
      <w:r>
        <w:rPr>
          <w:i/>
          <w:lang w:val="fr_FR" w:bidi="fr_FR"/>
        </w:rPr>
        <w:t>Jean 3.1–21</w:t>
      </w:r>
      <w:r>
        <w:rPr>
          <w:i/>
          <w:lang w:val="fr_FR" w:bidi="fr_FR"/>
        </w:rPr>
        <w:t xml:space="preserve"> ; </w:t>
      </w:r>
      <w:r>
        <w:rPr>
          <w:i/>
          <w:lang w:val="fr_FR" w:bidi="fr_FR"/>
        </w:rPr>
        <w:t>7.50–52</w:t>
      </w:r>
      <w:r>
        <w:rPr>
          <w:i/>
          <w:lang w:val="fr_FR" w:bidi="fr_FR"/>
        </w:rPr>
        <w:t xml:space="preserve"> ; </w:t>
      </w:r>
      <w:r>
        <w:rPr>
          <w:i/>
          <w:lang w:val="fr_FR" w:bidi="fr_FR"/>
        </w:rPr>
        <w:t>19.38–42</w:t>
      </w:r>
      <w:r>
        <w:rPr>
          <w:lang w:val="fr_FR" w:bidi="fr_FR"/>
        </w:rPr>
        <w:t>.</w:t>
      </w:r>
    </w:p>
    <w:p>
      <w:pPr/>
      <w:r>
        <w:rPr>
          <w:lang w:val="fr_FR" w:bidi="fr_FR"/>
        </w:rPr>
      </w:r>
      <w:r>
        <w:rPr>
          <w:lang w:val="fr_FR" w:bidi="fr_FR"/>
        </w:rPr>
        <w:t xml:space="preserve">Jacques et Jean ont demandé à recevoir les meilleures places d'honneur à côté du trône de Jésus quand il viendrait dans sa gloire. Cette demande a indigné les autres disciples. Jésus a alors enseigné à tous les disciples qu'ils ne devaient pas chercher à se mettre en avant comme les dirigeants du monde. Pour être grand dans le royaume de Dieu, il faut servir les autres. Les disciples allaient apprendre cette leçon au travers de ce qu'ils allaient souffrir pour servir Jésus. </w:t>
      </w:r>
      <w:r>
        <w:rPr>
          <w:i/>
          <w:lang w:val="fr_FR" w:bidi="fr_FR"/>
        </w:rPr>
        <w:t xml:space="preserve">Voir </w:t>
      </w:r>
      <w:r>
        <w:rPr>
          <w:i/>
          <w:lang w:val="fr_FR" w:bidi="fr_FR"/>
        </w:rPr>
        <w:t>Marc 10.35–45</w:t>
      </w:r>
      <w:r>
        <w:rPr>
          <w:i/>
          <w:lang w:val="fr_FR" w:bidi="fr_FR"/>
        </w:rPr>
        <w:t xml:space="preserve"> ; </w:t>
      </w:r>
      <w:r>
        <w:rPr>
          <w:i/>
          <w:lang w:val="fr_FR" w:bidi="fr_FR"/>
        </w:rPr>
        <w:t>Jean 13.1–17</w:t>
      </w:r>
      <w:r>
        <w:rPr>
          <w:lang w:val="fr_FR" w:bidi="fr_FR"/>
        </w:rPr>
        <w:t>.</w:t>
      </w:r>
    </w:p>
    <w:p>
      <w:pPr/>
      <w:r>
        <w:rPr>
          <w:lang w:val="fr_FR" w:bidi="fr_FR"/>
        </w:rPr>
      </w:r>
      <w:r>
        <w:rPr>
          <w:lang w:val="fr_FR" w:bidi="fr_FR"/>
        </w:rPr>
        <w:t xml:space="preserve">Les habitants de Nazareth avaient toujours connu Jésus, qui avait grandi parmi eux, comme le fils de Joseph. Ils ont eu du mal à croire qu'il pouvait être le Christ. Jésus est allé parmi eux mais n'a pas fait beaucoup de miracles là à cause de leur manque de foi. Ils ont même été tellement offensés par son message dans la synagogue qu'ils étaient prêts à le faire mourir. Alors Jésus les a laissés et est parti. </w:t>
      </w:r>
      <w:r>
        <w:rPr>
          <w:i/>
          <w:lang w:val="fr_FR" w:bidi="fr_FR"/>
        </w:rPr>
        <w:t xml:space="preserve">Voir </w:t>
      </w:r>
      <w:r>
        <w:rPr>
          <w:i/>
          <w:lang w:val="fr_FR" w:bidi="fr_FR"/>
        </w:rPr>
        <w:t>Luc 4.14–30</w:t>
      </w:r>
      <w:r>
        <w:rPr>
          <w:lang w:val="fr_FR" w:bidi="fr_FR"/>
        </w:rPr>
        <w:t>.</w:t>
      </w:r>
    </w:p>
    <w:p>
      <w:pPr/>
      <w:r>
        <w:rPr>
          <w:lang w:val="fr_FR" w:bidi="fr_FR"/>
        </w:rPr>
      </w:r>
      <w:r>
        <w:rPr>
          <w:lang w:val="fr_FR" w:bidi="fr_FR"/>
        </w:rPr>
        <w:t xml:space="preserve">Les chefs religieux aimaient montrer aux gens qu'ils étaient religieux. Malgré les apparences qu'ils se donnaient, ils manquaient de véritable amour pour Dieu et pour les hommes. Jésus les a repris à ce sujet plusieurs fois, mais la plupart des dirigeants ne se sont pas repentis et ont cherché des moyens à se débarrasser de lui. </w:t>
      </w:r>
      <w:r>
        <w:rPr>
          <w:i/>
          <w:lang w:val="fr_FR" w:bidi="fr_FR"/>
        </w:rPr>
        <w:t xml:space="preserve">Voir </w:t>
      </w:r>
      <w:r>
        <w:rPr>
          <w:i/>
          <w:lang w:val="fr_FR" w:bidi="fr_FR"/>
        </w:rPr>
        <w:t>Luc 11.37–54</w:t>
      </w:r>
      <w:r>
        <w:rPr>
          <w:i/>
          <w:lang w:val="fr_FR" w:bidi="fr_FR"/>
        </w:rPr>
        <w:t xml:space="preserve"> ; voir aussi </w:t>
      </w:r>
      <w:r>
        <w:rPr>
          <w:i/>
          <w:lang w:val="fr_FR" w:bidi="fr_FR"/>
        </w:rPr>
        <w:t>Actes 6.8–8.1</w:t>
      </w:r>
      <w:r>
        <w:rPr>
          <w:i/>
          <w:lang w:val="fr_FR" w:bidi="fr_FR"/>
        </w:rPr>
        <w:t xml:space="preserve"> ; </w:t>
      </w:r>
      <w:r>
        <w:rPr>
          <w:i/>
          <w:lang w:val="fr_FR" w:bidi="fr_FR"/>
        </w:rPr>
        <w:t>9.1–31</w:t>
      </w:r>
      <w:r>
        <w:rPr>
          <w:lang w:val="fr_FR" w:bidi="fr_FR"/>
        </w:rPr>
        <w:t>.</w:t>
      </w:r>
    </w:p>
    <w:p>
      <w:pPr/>
      <w:r>
        <w:rPr>
          <w:lang w:val="fr_FR" w:bidi="fr_FR"/>
        </w:rPr>
      </w:r>
      <w:r>
        <w:rPr>
          <w:lang w:val="fr_FR" w:bidi="fr_FR"/>
        </w:rPr>
        <w:t xml:space="preserve">Zachée collectait des impôts pour Rome et s'enrichissait en exploitant son peuple. Il voulait voir Jésus, mais il était petit de taille et il y avait foule. Alors il a grimpé à un arbre pour le voir passer. Jésus a choqué la foule en appelant Zacchée et en allant chez lui. Zachée s'est repenti et a offert de rembourser tous ceux à qui il avait fait du tort. </w:t>
      </w:r>
      <w:r>
        <w:rPr>
          <w:i/>
          <w:lang w:val="fr_FR" w:bidi="fr_FR"/>
        </w:rPr>
        <w:t xml:space="preserve">Voir </w:t>
      </w:r>
      <w:r>
        <w:rPr>
          <w:i/>
          <w:lang w:val="fr_FR" w:bidi="fr_FR"/>
        </w:rPr>
        <w:t>Luc 19.1–10</w:t>
      </w:r>
      <w:r>
        <w:rPr>
          <w:lang w:val="fr_FR" w:bidi="fr_FR"/>
        </w:rPr>
        <w:t>.</w:t>
      </w:r>
    </w:p>
    <w:p>
      <w:pPr/>
      <w:r>
        <w:rPr>
          <w:lang w:val="fr_FR" w:bidi="fr_FR"/>
        </w:rPr>
      </w:r>
      <w:r>
        <w:rPr>
          <w:lang w:val="fr_FR" w:bidi="fr_FR"/>
        </w:rPr>
        <w:t xml:space="preserve">Deux disciples se rendaient à Émmaüs après la crucifixion de Jésus. En chemin, Jésus, qui était ressuscité, s'est joint à eux et leur a expliqué, à partir des Écritures, pourquoi il était mort. Ils ne pouvaient pas le reconnaître. Quand ils se sont assis pour manger, Jésus a rendu grâce et leurs yeux se sont ouverts. Ils l'ont reconnu, mais Jésus a disparu devant eux. Les deux disciples sont repartis joyeusement à Jérusalem pour annoncer aux disciples qu'il était vivant. </w:t>
      </w:r>
      <w:r>
        <w:rPr>
          <w:i/>
          <w:lang w:val="fr_FR" w:bidi="fr_FR"/>
        </w:rPr>
        <w:t xml:space="preserve">Voir </w:t>
      </w:r>
      <w:r>
        <w:rPr>
          <w:i/>
          <w:lang w:val="fr_FR" w:bidi="fr_FR"/>
        </w:rPr>
        <w:t>Luc 24.13–35</w:t>
      </w:r>
      <w:r>
        <w:rPr>
          <w:lang w:val="fr_FR" w:bidi="fr_FR"/>
        </w:rPr>
        <w:t>.</w:t>
      </w:r>
    </w:p>
    <w:p>
      <w:pPr/>
      <w:r>
        <w:rPr>
          <w:lang w:val="fr_FR" w:bidi="fr_FR"/>
        </w:rPr>
      </w:r>
      <w:r>
        <w:rPr>
          <w:lang w:val="fr_FR" w:bidi="fr_FR"/>
        </w:rPr>
        <w:t xml:space="preserve">Une femme samaritaine de mauvaise réputation était allée au puits de Jacob pour puiser de l'eau. Elle y a rencontré Jésus. Jésus lui a dit qu'il pouvait lui donner l'eau de la vie éternelle. Elle a été vraiment surprise, mais elle a cru quand Jésus lui a montré qu'il connaissait les détails de sa vie pécheresse. Elle est repartie dans la ville pour parler aux gens de lui et leur dire qu'elle croyait qu'il était le Christ. Jésus a ensuite été invité dans cette ville des Samaritains et beaucoup ont cru en lui. </w:t>
      </w:r>
      <w:r>
        <w:rPr>
          <w:i/>
          <w:lang w:val="fr_FR" w:bidi="fr_FR"/>
        </w:rPr>
        <w:t xml:space="preserve">Voir </w:t>
      </w:r>
      <w:r>
        <w:rPr>
          <w:i/>
          <w:lang w:val="fr_FR" w:bidi="fr_FR"/>
        </w:rPr>
        <w:t>Jean 4.1–42</w:t>
      </w:r>
      <w:r>
        <w:rPr>
          <w:lang w:val="fr_FR" w:bidi="fr_FR"/>
        </w:rPr>
        <w:t>.</w:t>
      </w:r>
    </w:p>
    <w:p>
      <w:pPr/>
      <w:r>
        <w:rPr>
          <w:lang w:val="fr_FR" w:bidi="fr_FR"/>
        </w:rPr>
      </w:r>
      <w:r>
        <w:rPr>
          <w:lang w:val="fr_FR" w:bidi="fr_FR"/>
        </w:rPr>
        <w:t xml:space="preserve">Les dirigeants juifs ont fait pression sur Pilate, le gouverneur romain, pour qu'il donne l'ordre d'exécuter Jésus. Pilate croyait en son innocence et a tenté de le faire libérer. Pilate a demandé à Jésus : « Qu'est-ce que la vérité ? » Mais il ne comprenait pas que Jésus lui-même était la Vérité. Finalement, pour éviter des ennuis avec les dirigeants juifs, Pilate a donné l'ordre de crucifier Jésus. </w:t>
      </w:r>
      <w:r>
        <w:rPr>
          <w:i/>
          <w:lang w:val="fr_FR" w:bidi="fr_FR"/>
        </w:rPr>
        <w:t xml:space="preserve">Voir </w:t>
      </w:r>
      <w:r>
        <w:rPr>
          <w:i/>
          <w:lang w:val="fr_FR" w:bidi="fr_FR"/>
        </w:rPr>
        <w:t>Jean 18.28–19.16</w:t>
      </w:r>
      <w:r>
        <w:rPr>
          <w:lang w:val="fr_FR" w:bidi="fr_FR"/>
        </w:rPr>
        <w:t>.</w:t>
      </w:r>
    </w:p>
    <w:p>
      <w:pPr/>
      <w:r>
        <w:rPr>
          <w:lang w:val="fr_FR" w:bidi="fr_FR"/>
        </w:rPr>
      </w:r>
      <w:r>
        <w:rPr>
          <w:lang w:val="fr_FR" w:bidi="fr_FR"/>
        </w:rPr>
        <w:t xml:space="preserve">Simon Pierre a nié connaître Jésus trois fois. Après sa résurrection, Jésus a demandé à Pierre trois fois s'il l'aimait. À chaque fois, Pierre a affirmé son amour pour lui. Jésus lui a demandé de prendre soin de ses disciples (ses « brebis » et ses « agneaux »). En faisant cela, Jésus a montré à Pierre qu'il lui pardonnait et lui permettait de se relever dans la foi pour continuer à le suivre et à le servir. </w:t>
      </w:r>
      <w:r>
        <w:rPr>
          <w:i/>
          <w:lang w:val="fr_FR" w:bidi="fr_FR"/>
        </w:rPr>
        <w:t xml:space="preserve">Voir </w:t>
      </w:r>
      <w:r>
        <w:rPr>
          <w:i/>
          <w:lang w:val="fr_FR" w:bidi="fr_FR"/>
        </w:rPr>
        <w:t>Jean 21.1–23</w:t>
      </w:r>
      <w:r>
        <w:rPr>
          <w:i/>
          <w:lang w:val="fr_FR" w:bidi="fr_FR"/>
        </w:rPr>
        <w:t xml:space="preserve"> ; voir aussi </w:t>
      </w:r>
      <w:r>
        <w:rPr>
          <w:i/>
          <w:lang w:val="fr_FR" w:bidi="fr_FR"/>
        </w:rPr>
        <w:t>Matthieu 16.15–19</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Matthieu 8.5–13</w:t>
      </w:r>
      <w:r>
        <w:rPr>
          <w:lang w:val="fr_FR" w:bidi="fr_FR"/>
        </w:rPr>
        <w:t xml:space="preserve"> ; </w:t>
      </w:r>
      <w:r>
        <w:rPr>
          <w:lang w:val="fr_FR" w:bidi="fr_FR"/>
        </w:rPr>
        <w:t>9.9–13</w:t>
      </w:r>
      <w:r>
        <w:rPr>
          <w:lang w:val="fr_FR" w:bidi="fr_FR"/>
        </w:rPr>
        <w:t xml:space="preserve"> ; </w:t>
      </w:r>
      <w:r>
        <w:rPr>
          <w:lang w:val="fr_FR" w:bidi="fr_FR"/>
        </w:rPr>
        <w:t>16.15–19</w:t>
      </w:r>
      <w:r>
        <w:rPr>
          <w:lang w:val="fr_FR" w:bidi="fr_FR"/>
        </w:rPr>
        <w:t xml:space="preserve"> ; </w:t>
      </w:r>
      <w:r>
        <w:rPr>
          <w:lang w:val="fr_FR" w:bidi="fr_FR"/>
        </w:rPr>
        <w:t>Marc 10.17–22</w:t>
      </w:r>
      <w:r>
        <w:rPr>
          <w:lang w:val="fr_FR" w:bidi="fr_FR"/>
        </w:rPr>
        <w:t xml:space="preserve">, </w:t>
      </w:r>
      <w:r>
        <w:rPr>
          <w:lang w:val="fr_FR" w:bidi="fr_FR"/>
        </w:rPr>
        <w:t>35–45</w:t>
      </w:r>
      <w:r>
        <w:rPr>
          <w:lang w:val="fr_FR" w:bidi="fr_FR"/>
        </w:rPr>
        <w:t xml:space="preserve"> ; </w:t>
      </w:r>
      <w:r>
        <w:rPr>
          <w:lang w:val="fr_FR" w:bidi="fr_FR"/>
        </w:rPr>
        <w:t>Luc 2.25–38</w:t>
      </w:r>
      <w:r>
        <w:rPr>
          <w:lang w:val="fr_FR" w:bidi="fr_FR"/>
        </w:rPr>
        <w:t xml:space="preserve"> ; </w:t>
      </w:r>
      <w:r>
        <w:rPr>
          <w:lang w:val="fr_FR" w:bidi="fr_FR"/>
        </w:rPr>
        <w:t>4.14–30</w:t>
      </w:r>
      <w:r>
        <w:rPr>
          <w:lang w:val="fr_FR" w:bidi="fr_FR"/>
        </w:rPr>
        <w:t xml:space="preserve"> ; </w:t>
      </w:r>
      <w:r>
        <w:rPr>
          <w:lang w:val="fr_FR" w:bidi="fr_FR"/>
        </w:rPr>
        <w:t>10.38–42</w:t>
      </w:r>
      <w:r>
        <w:rPr>
          <w:lang w:val="fr_FR" w:bidi="fr_FR"/>
        </w:rPr>
        <w:t xml:space="preserve"> ; </w:t>
      </w:r>
      <w:r>
        <w:rPr>
          <w:lang w:val="fr_FR" w:bidi="fr_FR"/>
        </w:rPr>
        <w:t>11.37–54</w:t>
      </w:r>
      <w:r>
        <w:rPr>
          <w:lang w:val="fr_FR" w:bidi="fr_FR"/>
        </w:rPr>
        <w:t xml:space="preserve"> ; </w:t>
      </w:r>
      <w:r>
        <w:rPr>
          <w:lang w:val="fr_FR" w:bidi="fr_FR"/>
        </w:rPr>
        <w:t>19.1–10</w:t>
      </w:r>
      <w:r>
        <w:rPr>
          <w:lang w:val="fr_FR" w:bidi="fr_FR"/>
        </w:rPr>
        <w:t xml:space="preserve"> ; </w:t>
      </w:r>
      <w:r>
        <w:rPr>
          <w:lang w:val="fr_FR" w:bidi="fr_FR"/>
        </w:rPr>
        <w:t>24.13–35</w:t>
      </w:r>
      <w:r>
        <w:rPr>
          <w:lang w:val="fr_FR" w:bidi="fr_FR"/>
        </w:rPr>
        <w:t xml:space="preserve"> ; </w:t>
      </w:r>
      <w:r>
        <w:rPr>
          <w:lang w:val="fr_FR" w:bidi="fr_FR"/>
        </w:rPr>
        <w:t>Jean 1.29–42</w:t>
      </w:r>
      <w:r>
        <w:rPr>
          <w:lang w:val="fr_FR" w:bidi="fr_FR"/>
        </w:rPr>
        <w:t xml:space="preserve">, </w:t>
      </w:r>
      <w:r>
        <w:rPr>
          <w:lang w:val="fr_FR" w:bidi="fr_FR"/>
        </w:rPr>
        <w:t>43–51</w:t>
      </w:r>
      <w:r>
        <w:rPr>
          <w:lang w:val="fr_FR" w:bidi="fr_FR"/>
        </w:rPr>
        <w:t xml:space="preserve"> ; </w:t>
      </w:r>
      <w:r>
        <w:rPr>
          <w:lang w:val="fr_FR" w:bidi="fr_FR"/>
        </w:rPr>
        <w:t>3.1–21</w:t>
      </w:r>
      <w:r>
        <w:rPr>
          <w:lang w:val="fr_FR" w:bidi="fr_FR"/>
        </w:rPr>
        <w:t xml:space="preserve"> ; </w:t>
      </w:r>
      <w:r>
        <w:rPr>
          <w:lang w:val="fr_FR" w:bidi="fr_FR"/>
        </w:rPr>
        <w:t>4.1–42</w:t>
      </w:r>
      <w:r>
        <w:rPr>
          <w:lang w:val="fr_FR" w:bidi="fr_FR"/>
        </w:rPr>
        <w:t xml:space="preserve"> ; </w:t>
      </w:r>
      <w:r>
        <w:rPr>
          <w:lang w:val="fr_FR" w:bidi="fr_FR"/>
        </w:rPr>
        <w:t>7.50–52</w:t>
      </w:r>
      <w:r>
        <w:rPr>
          <w:lang w:val="fr_FR" w:bidi="fr_FR"/>
        </w:rPr>
        <w:t xml:space="preserve"> ; </w:t>
      </w:r>
      <w:r>
        <w:rPr>
          <w:lang w:val="fr_FR" w:bidi="fr_FR"/>
        </w:rPr>
        <w:t>8.1–11</w:t>
      </w:r>
      <w:r>
        <w:rPr>
          <w:lang w:val="fr_FR" w:bidi="fr_FR"/>
        </w:rPr>
        <w:t xml:space="preserve"> ; </w:t>
      </w:r>
      <w:r>
        <w:rPr>
          <w:lang w:val="fr_FR" w:bidi="fr_FR"/>
        </w:rPr>
        <w:t>11.17–27</w:t>
      </w:r>
      <w:r>
        <w:rPr>
          <w:lang w:val="fr_FR" w:bidi="fr_FR"/>
        </w:rPr>
        <w:t xml:space="preserve"> ; </w:t>
      </w:r>
      <w:r>
        <w:rPr>
          <w:lang w:val="fr_FR" w:bidi="fr_FR"/>
        </w:rPr>
        <w:t>13.1–17</w:t>
      </w:r>
      <w:r>
        <w:rPr>
          <w:lang w:val="fr_FR" w:bidi="fr_FR"/>
        </w:rPr>
        <w:t xml:space="preserve"> ; </w:t>
      </w:r>
      <w:r>
        <w:rPr>
          <w:lang w:val="fr_FR" w:bidi="fr_FR"/>
        </w:rPr>
        <w:t>18.28–19.16</w:t>
      </w:r>
      <w:r>
        <w:rPr>
          <w:lang w:val="fr_FR" w:bidi="fr_FR"/>
        </w:rPr>
        <w:t xml:space="preserve"> ; </w:t>
      </w:r>
      <w:r>
        <w:rPr>
          <w:lang w:val="fr_FR" w:bidi="fr_FR"/>
        </w:rPr>
        <w:t>19.38–42</w:t>
      </w:r>
      <w:r>
        <w:rPr>
          <w:lang w:val="fr_FR" w:bidi="fr_FR"/>
        </w:rPr>
        <w:t xml:space="preserve"> ; </w:t>
      </w:r>
      <w:r>
        <w:rPr>
          <w:lang w:val="fr_FR" w:bidi="fr_FR"/>
        </w:rPr>
        <w:t>20.19–29</w:t>
      </w:r>
      <w:r>
        <w:rPr>
          <w:lang w:val="fr_FR" w:bidi="fr_FR"/>
        </w:rPr>
        <w:t xml:space="preserve"> ; </w:t>
      </w:r>
      <w:r>
        <w:rPr>
          <w:lang w:val="fr_FR" w:bidi="fr_FR"/>
        </w:rPr>
        <w:t>21.1–23.</w:t>
      </w:r>
      <w:r>
        <w:rPr>
          <w:lang w:val="fr_FR" w:bidi="fr_FR"/>
        </w:rPr>
      </w:r>
      <w:r>
        <w:rPr>
          <w:lang w:val="fr_FR" w:bidi="fr_FR"/>
        </w:rPr>
      </w:r>
    </w:p>
    <w:p>
      <w:pPr/>
      <w:r>
        <w:rPr>
          <w:lang w:val="fr_FR" w:bidi="fr_FR"/>
        </w:rPr>
      </w:r>
    </w:p>
    <w:p>
      <w:pPr>
        <w:pStyle w:val="Heading2"/>
      </w:pPr>
      <w:r>
        <w:rPr>
          <w:lang w:val="fr_FR" w:bidi="fr_FR"/>
        </w:rPr>
        <w:t>Renoncer à ses droits</w:t>
      </w:r>
      <w:r>
        <w:rPr>
          <w:lang w:val="fr_FR" w:bidi="fr_FR"/>
        </w:rPr>
      </w:r>
    </w:p>
    <w:p>
      <w:pPr/>
      <w:r>
        <w:rPr>
          <w:lang w:val="fr_FR" w:bidi="fr_FR"/>
        </w:rPr>
      </w:r>
      <w:r>
        <w:rPr>
          <w:lang w:val="fr_FR" w:bidi="fr_FR"/>
        </w:rPr>
        <w:t>L'apôtre Paul ne dit jamais aux chrétiens de toujours chercher à défendre leurs propres intérêts. Au lieu de cela, il souligne plusieurs fois que les chrétiens devraient être prêts à renoncer à leurs droits pour le bien des autres et pour que l'Évangile se répande. Les chrétiens ont beaucoup de libertés en Christ. Mais ils ne doivent pas utiliser ces libertés si leurs actions peuvent amener quelqu'un d'autre à pécher. Au contraire, ils devraient être prêts à ne pas insister sur leurs libertés, surtout au sein de la communauté chrétienne (</w:t>
      </w:r>
      <w:r>
        <w:rPr>
          <w:lang w:val="fr_FR" w:bidi="fr_FR"/>
        </w:rPr>
        <w:t>Rm 14.13–23</w:t>
      </w:r>
      <w:r>
        <w:rPr>
          <w:lang w:val="fr_FR" w:bidi="fr_FR"/>
        </w:rPr>
        <w:t xml:space="preserve"> ; </w:t>
      </w:r>
      <w:r>
        <w:rPr>
          <w:lang w:val="fr_FR" w:bidi="fr_FR"/>
        </w:rPr>
        <w:t>1Co 8.1–13</w:t>
      </w:r>
      <w:r>
        <w:rPr>
          <w:lang w:val="fr_FR" w:bidi="fr_FR"/>
        </w:rPr>
        <w:t xml:space="preserve"> ; </w:t>
      </w:r>
      <w:r>
        <w:rPr>
          <w:lang w:val="fr_FR" w:bidi="fr_FR"/>
        </w:rPr>
        <w:t>10.23–33</w:t>
      </w:r>
      <w:r>
        <w:rPr>
          <w:lang w:val="fr_FR" w:bidi="fr_FR"/>
        </w:rPr>
        <w:t>). Cependant, Paul reconnaît aussi que dans certaines situations, des chrétiens peuvent aussi profiter de leur droits devant la loi de façon appropriée. C'est particulièrement vrai dans le cas de leurs droits devant les autorités civiles (</w:t>
      </w:r>
      <w:r>
        <w:rPr>
          <w:lang w:val="fr_FR" w:bidi="fr_FR"/>
        </w:rPr>
        <w:t xml:space="preserve">Ac 16.37–39 </w:t>
      </w:r>
      <w:r>
        <w:rPr>
          <w:lang w:val="fr_FR" w:bidi="fr_FR"/>
        </w:rPr>
        <w:t xml:space="preserve">; </w:t>
      </w:r>
      <w:r>
        <w:rPr>
          <w:lang w:val="fr_FR" w:bidi="fr_FR"/>
        </w:rPr>
        <w:t xml:space="preserve">22.25–29 </w:t>
      </w:r>
      <w:r>
        <w:rPr>
          <w:lang w:val="fr_FR" w:bidi="fr_FR"/>
        </w:rPr>
        <w:t xml:space="preserve">; </w:t>
      </w:r>
      <w:r>
        <w:rPr>
          <w:lang w:val="fr_FR" w:bidi="fr_FR"/>
        </w:rPr>
        <w:t>25.11</w:t>
      </w:r>
      <w:r>
        <w:rPr>
          <w:lang w:val="fr_FR" w:bidi="fr_FR"/>
        </w:rPr>
        <w:t>).</w:t>
      </w:r>
    </w:p>
    <w:p>
      <w:pPr/>
      <w:r>
        <w:rPr>
          <w:lang w:val="fr_FR" w:bidi="fr_FR"/>
        </w:rPr>
      </w:r>
      <w:r>
        <w:rPr>
          <w:lang w:val="fr_FR" w:bidi="fr_FR"/>
        </w:rPr>
        <w:t>Paul, tout comme Jésus, considère l'amour pour les autres comme un principe et un devoir fondamental (</w:t>
      </w:r>
      <w:r>
        <w:rPr>
          <w:lang w:val="fr_FR" w:bidi="fr_FR"/>
        </w:rPr>
        <w:t>Rm 13.8–10</w:t>
      </w:r>
      <w:r>
        <w:rPr>
          <w:lang w:val="fr_FR" w:bidi="fr_FR"/>
        </w:rPr>
        <w:t xml:space="preserve">; </w:t>
      </w:r>
      <w:r>
        <w:rPr>
          <w:lang w:val="fr_FR" w:bidi="fr_FR"/>
        </w:rPr>
        <w:t>1Co 13.1–13</w:t>
      </w:r>
      <w:r>
        <w:rPr>
          <w:lang w:val="fr_FR" w:bidi="fr_FR"/>
        </w:rPr>
        <w:t xml:space="preserve">; </w:t>
      </w:r>
      <w:r>
        <w:rPr>
          <w:lang w:val="fr_FR" w:bidi="fr_FR"/>
        </w:rPr>
        <w:t>Ga 5.6</w:t>
      </w:r>
      <w:r>
        <w:rPr>
          <w:lang w:val="fr_FR" w:bidi="fr_FR"/>
        </w:rPr>
        <w:t xml:space="preserve">; voir </w:t>
      </w:r>
      <w:r>
        <w:rPr>
          <w:lang w:val="fr_FR" w:bidi="fr_FR"/>
        </w:rPr>
        <w:t>Mt 5.43–44</w:t>
      </w:r>
      <w:r>
        <w:rPr>
          <w:lang w:val="fr_FR" w:bidi="fr_FR"/>
        </w:rPr>
        <w:t xml:space="preserve">; </w:t>
      </w:r>
      <w:r>
        <w:rPr>
          <w:lang w:val="fr_FR" w:bidi="fr_FR"/>
        </w:rPr>
        <w:t>22.36–39</w:t>
      </w:r>
      <w:r>
        <w:rPr>
          <w:lang w:val="fr_FR" w:bidi="fr_FR"/>
        </w:rPr>
        <w:t>). Un chrétien qui aime véritablement est toujours prêt à renoncer à lui-même comme Jésus l'a fait (</w:t>
      </w:r>
      <w:r>
        <w:rPr>
          <w:lang w:val="fr_FR" w:bidi="fr_FR"/>
        </w:rPr>
        <w:t>1Co 13.4–7</w:t>
      </w:r>
      <w:r>
        <w:rPr>
          <w:lang w:val="fr_FR" w:bidi="fr_FR"/>
        </w:rPr>
        <w:t>). Les chrétiens doivent chercher ce qui est bon pour les autres et pour le royaume de Dieu, plutôt que ce qu'ils préfèrent ou désirent pour eux-mêmes (</w:t>
      </w:r>
      <w:r>
        <w:rPr>
          <w:lang w:val="fr_FR" w:bidi="fr_FR"/>
        </w:rPr>
        <w:t>1Co 10.32–33</w:t>
      </w:r>
      <w:r>
        <w:rPr>
          <w:lang w:val="fr_FR" w:bidi="fr_FR"/>
        </w:rPr>
        <w:t>). En mourant comme sacrifice pour les péchés, Christ a montré ce qu'est le vrai amour (</w:t>
      </w:r>
      <w:r>
        <w:rPr>
          <w:lang w:val="fr_FR" w:bidi="fr_FR"/>
        </w:rPr>
        <w:t>Rm 5.6–8</w:t>
      </w:r>
      <w:r>
        <w:rPr>
          <w:lang w:val="fr_FR" w:bidi="fr_FR"/>
        </w:rPr>
        <w:t xml:space="preserve">; </w:t>
      </w:r>
      <w:r>
        <w:rPr>
          <w:lang w:val="fr_FR" w:bidi="fr_FR"/>
        </w:rPr>
        <w:t>15.1–5</w:t>
      </w:r>
      <w:r>
        <w:rPr>
          <w:lang w:val="fr_FR" w:bidi="fr_FR"/>
        </w:rPr>
        <w:t xml:space="preserve">; </w:t>
      </w:r>
      <w:r>
        <w:rPr>
          <w:lang w:val="fr_FR" w:bidi="fr_FR"/>
        </w:rPr>
        <w:t>1Jn 4.9–12</w:t>
      </w:r>
      <w:r>
        <w:rPr>
          <w:lang w:val="fr_FR" w:bidi="fr_FR"/>
        </w:rPr>
        <w:t xml:space="preserve">). La vie du chrétien doit être un reflet de l'amour sacrificiel de Jésus. Ce n'est pas toujours facile à faire, car cela demande que l'on renonce à ses propres désirs (voir </w:t>
      </w:r>
      <w:r>
        <w:rPr>
          <w:lang w:val="fr_FR" w:bidi="fr_FR"/>
        </w:rPr>
        <w:t>Mc 8.34–35</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Matthieu 5.38–48</w:t>
      </w:r>
      <w:r>
        <w:rPr>
          <w:lang w:val="fr_FR" w:bidi="fr_FR"/>
        </w:rPr>
        <w:t xml:space="preserve"> ; </w:t>
      </w:r>
      <w:r>
        <w:rPr>
          <w:lang w:val="fr_FR" w:bidi="fr_FR"/>
        </w:rPr>
        <w:t>16.24–27</w:t>
      </w:r>
      <w:r>
        <w:rPr>
          <w:lang w:val="fr_FR" w:bidi="fr_FR"/>
        </w:rPr>
        <w:t xml:space="preserve"> ; </w:t>
      </w:r>
      <w:r>
        <w:rPr>
          <w:lang w:val="fr_FR" w:bidi="fr_FR"/>
        </w:rPr>
        <w:t>22.37–39</w:t>
      </w:r>
      <w:r>
        <w:rPr>
          <w:lang w:val="fr_FR" w:bidi="fr_FR"/>
        </w:rPr>
        <w:t xml:space="preserve"> ; </w:t>
      </w:r>
      <w:r>
        <w:rPr>
          <w:lang w:val="fr_FR" w:bidi="fr_FR"/>
        </w:rPr>
        <w:t>Romains 5.6–8</w:t>
      </w:r>
      <w:r>
        <w:rPr>
          <w:lang w:val="fr_FR" w:bidi="fr_FR"/>
        </w:rPr>
        <w:t xml:space="preserve"> ; </w:t>
      </w:r>
      <w:r>
        <w:rPr>
          <w:lang w:val="fr_FR" w:bidi="fr_FR"/>
        </w:rPr>
        <w:t>13.8–10</w:t>
      </w:r>
      <w:r>
        <w:rPr>
          <w:lang w:val="fr_FR" w:bidi="fr_FR"/>
        </w:rPr>
        <w:t xml:space="preserve"> ; </w:t>
      </w:r>
      <w:r>
        <w:rPr>
          <w:lang w:val="fr_FR" w:bidi="fr_FR"/>
        </w:rPr>
        <w:t>14.15–22</w:t>
      </w:r>
      <w:r>
        <w:rPr>
          <w:lang w:val="fr_FR" w:bidi="fr_FR"/>
        </w:rPr>
        <w:t xml:space="preserve"> ; </w:t>
      </w:r>
      <w:r>
        <w:rPr>
          <w:lang w:val="fr_FR" w:bidi="fr_FR"/>
        </w:rPr>
        <w:t>15.1–5</w:t>
      </w:r>
      <w:r>
        <w:rPr>
          <w:lang w:val="fr_FR" w:bidi="fr_FR"/>
        </w:rPr>
        <w:t xml:space="preserve"> ; </w:t>
      </w:r>
      <w:r>
        <w:rPr>
          <w:lang w:val="fr_FR" w:bidi="fr_FR"/>
        </w:rPr>
        <w:t>1 Corinthiens 8.1–13</w:t>
      </w:r>
      <w:r>
        <w:rPr>
          <w:lang w:val="fr_FR" w:bidi="fr_FR"/>
        </w:rPr>
        <w:t xml:space="preserve"> ; </w:t>
      </w:r>
      <w:r>
        <w:rPr>
          <w:lang w:val="fr_FR" w:bidi="fr_FR"/>
        </w:rPr>
        <w:t>9.1–23</w:t>
      </w:r>
      <w:r>
        <w:rPr>
          <w:lang w:val="fr_FR" w:bidi="fr_FR"/>
        </w:rPr>
        <w:t xml:space="preserve"> ; </w:t>
      </w:r>
      <w:r>
        <w:rPr>
          <w:lang w:val="fr_FR" w:bidi="fr_FR"/>
        </w:rPr>
        <w:t>10.23–24</w:t>
      </w:r>
      <w:r>
        <w:rPr>
          <w:lang w:val="fr_FR" w:bidi="fr_FR"/>
        </w:rPr>
        <w:t xml:space="preserve">, </w:t>
      </w:r>
      <w:r>
        <w:rPr>
          <w:lang w:val="fr_FR" w:bidi="fr_FR"/>
        </w:rPr>
        <w:t>31–33</w:t>
      </w:r>
      <w:r>
        <w:rPr>
          <w:lang w:val="fr_FR" w:bidi="fr_FR"/>
        </w:rPr>
        <w:t xml:space="preserve"> ; </w:t>
      </w:r>
      <w:r>
        <w:rPr>
          <w:lang w:val="fr_FR" w:bidi="fr_FR"/>
        </w:rPr>
        <w:t>13.4–7</w:t>
      </w:r>
      <w:r>
        <w:rPr>
          <w:lang w:val="fr_FR" w:bidi="fr_FR"/>
        </w:rPr>
        <w:t xml:space="preserve"> ; </w:t>
      </w:r>
      <w:r>
        <w:rPr>
          <w:lang w:val="fr_FR" w:bidi="fr_FR"/>
        </w:rPr>
        <w:t>Galates 5.6</w:t>
      </w:r>
      <w:r>
        <w:rPr>
          <w:lang w:val="fr_FR" w:bidi="fr_FR"/>
        </w:rPr>
        <w:t xml:space="preserve"> ; </w:t>
      </w:r>
      <w:r>
        <w:rPr>
          <w:lang w:val="fr_FR" w:bidi="fr_FR"/>
        </w:rPr>
        <w:t>Philippiens 2.3–4</w:t>
      </w:r>
      <w:r>
        <w:rPr>
          <w:lang w:val="fr_FR" w:bidi="fr_FR"/>
        </w:rPr>
        <w:t xml:space="preserve"> ; </w:t>
      </w:r>
      <w:r>
        <w:rPr>
          <w:lang w:val="fr_FR" w:bidi="fr_FR"/>
        </w:rPr>
        <w:t>2 Timothée 2.9–13</w:t>
      </w:r>
      <w:r>
        <w:rPr>
          <w:lang w:val="fr_FR" w:bidi="fr_FR"/>
        </w:rPr>
        <w:t xml:space="preserve"> ; </w:t>
      </w:r>
      <w:r>
        <w:rPr>
          <w:lang w:val="fr_FR" w:bidi="fr_FR"/>
        </w:rPr>
        <w:t>Hébreux 11.24–26</w:t>
      </w:r>
      <w:r>
        <w:rPr>
          <w:lang w:val="fr_FR" w:bidi="fr_FR"/>
        </w:rPr>
        <w:t xml:space="preserve"> ; </w:t>
      </w:r>
      <w:r>
        <w:rPr>
          <w:lang w:val="fr_FR" w:bidi="fr_FR"/>
        </w:rPr>
        <w:t>1 Jean 4.9–12</w:t>
      </w:r>
      <w:r>
        <w:rPr>
          <w:lang w:val="fr_FR" w:bidi="fr_FR"/>
        </w:rPr>
      </w:r>
      <w:r>
        <w:rPr>
          <w:lang w:val="fr_FR" w:bidi="fr_FR"/>
        </w:rPr>
      </w:r>
    </w:p>
    <w:p>
      <w:pPr/>
      <w:r>
        <w:rPr>
          <w:lang w:val="fr_FR" w:bidi="fr_FR"/>
        </w:rPr>
      </w:r>
    </w:p>
    <w:p>
      <w:pPr>
        <w:pStyle w:val="Heading2"/>
      </w:pPr>
      <w:r>
        <w:rPr>
          <w:lang w:val="fr_FR" w:bidi="fr_FR"/>
        </w:rPr>
        <w:t>Repos du sabbat de Dieu</w:t>
      </w:r>
      <w:r>
        <w:rPr>
          <w:lang w:val="fr_FR" w:bidi="fr_FR"/>
        </w:rPr>
      </w:r>
    </w:p>
    <w:p>
      <w:pPr/>
      <w:r>
        <w:rPr>
          <w:lang w:val="fr_FR" w:bidi="fr_FR"/>
        </w:rPr>
      </w:r>
      <w:r>
        <w:rPr>
          <w:lang w:val="fr_FR" w:bidi="fr_FR"/>
        </w:rPr>
        <w:t xml:space="preserve">L'idée du repos sabbatique de Dieu (comme décrit dans </w:t>
      </w:r>
      <w:r>
        <w:rPr>
          <w:lang w:val="fr_FR" w:bidi="fr_FR"/>
        </w:rPr>
        <w:t>Hé 4.1–11</w:t>
      </w:r>
      <w:r>
        <w:rPr>
          <w:lang w:val="fr_FR" w:bidi="fr_FR"/>
        </w:rPr>
        <w:t xml:space="preserve">) a été difficile à comprendre pour de nombreux érudits. Elle repose sur des concepts de l'Ancien Testament, comme celui de la Terre promise en tant que lieu de repos après le temps d'esclavage en Égypte et après les errances dans le désert. L'idée du repos sabbatique de Dieu évoque également le jour du sabbat en tant que jour de repos hebdomadaire. </w:t>
      </w:r>
    </w:p>
    <w:p>
      <w:pPr/>
      <w:r>
        <w:rPr>
          <w:lang w:val="fr_FR" w:bidi="fr_FR"/>
        </w:rPr>
      </w:r>
      <w:r>
        <w:rPr>
          <w:lang w:val="fr_FR" w:bidi="fr_FR"/>
        </w:rPr>
        <w:t xml:space="preserve">Dans </w:t>
      </w:r>
      <w:r>
        <w:rPr>
          <w:lang w:val="fr_FR" w:bidi="fr_FR"/>
        </w:rPr>
        <w:t>Hébreux 3.7–19</w:t>
      </w:r>
      <w:r>
        <w:rPr>
          <w:lang w:val="fr_FR" w:bidi="fr_FR"/>
        </w:rPr>
        <w:t xml:space="preserve">, l'auteur explique </w:t>
      </w:r>
      <w:r>
        <w:rPr>
          <w:lang w:val="fr_FR" w:bidi="fr_FR"/>
        </w:rPr>
        <w:t>Psaume 95.7–11</w:t>
      </w:r>
      <w:r>
        <w:rPr>
          <w:lang w:val="fr_FR" w:bidi="fr_FR"/>
        </w:rPr>
        <w:t>. Il donne les Israélites qui ont erré dans le désert comme exemple de ceux qui n'ont pas accédé au repos de Dieu à cause de leur désobéissance.</w:t>
      </w:r>
    </w:p>
    <w:p>
      <w:pPr/>
      <w:r>
        <w:rPr>
          <w:lang w:val="fr_FR" w:bidi="fr_FR"/>
        </w:rPr>
      </w:r>
      <w:r>
        <w:rPr>
          <w:lang w:val="fr_FR" w:bidi="fr_FR"/>
        </w:rPr>
        <w:t>Quel est donc ce « repos » qu'ils n'ont pas réussi à atteindre et qui subsiste encore pour le peuple de Dieu (</w:t>
      </w:r>
      <w:r>
        <w:rPr>
          <w:lang w:val="fr_FR" w:bidi="fr_FR"/>
        </w:rPr>
        <w:t>Hé 4.1–3</w:t>
      </w:r>
      <w:r>
        <w:rPr>
          <w:lang w:val="fr_FR" w:bidi="fr_FR"/>
        </w:rPr>
        <w:t>) ? L'auteur d'Hébreux parle de beaucoup plus que la Terre promise en tant que lieu de « repos sabbatique » (</w:t>
      </w:r>
      <w:r>
        <w:rPr>
          <w:lang w:val="fr_FR" w:bidi="fr_FR"/>
        </w:rPr>
        <w:t>4.8–9</w:t>
      </w:r>
      <w:r>
        <w:rPr>
          <w:lang w:val="fr_FR" w:bidi="fr_FR"/>
        </w:rPr>
        <w:t xml:space="preserve">). </w:t>
      </w:r>
      <w:r>
        <w:rPr>
          <w:lang w:val="fr_FR" w:bidi="fr_FR"/>
        </w:rPr>
        <w:t>Hébreux 4.3–4</w:t>
      </w:r>
      <w:r>
        <w:rPr>
          <w:lang w:val="fr_FR" w:bidi="fr_FR"/>
        </w:rPr>
        <w:t xml:space="preserve"> explique que le repos de Dieu a été préparé « depuis la fondation du monde » (</w:t>
      </w:r>
      <w:r>
        <w:rPr>
          <w:lang w:val="fr_FR" w:bidi="fr_FR"/>
        </w:rPr>
        <w:t>Gn 2.2)</w:t>
      </w:r>
      <w:r>
        <w:rPr>
          <w:lang w:val="fr_FR" w:bidi="fr_FR"/>
        </w:rPr>
        <w:t>. Le repos de Dieu signifie arrêter de travailler, tout comme Dieu (</w:t>
      </w:r>
      <w:r>
        <w:rPr>
          <w:lang w:val="fr_FR" w:bidi="fr_FR"/>
        </w:rPr>
        <w:t>Hé 4.10</w:t>
      </w:r>
      <w:r>
        <w:rPr>
          <w:lang w:val="fr_FR" w:bidi="fr_FR"/>
        </w:rPr>
        <w:t>). Ceux qui « entendent sa voix » n'endurcissent pas leur cœur, et croient à la Bonne Nouvelle à propos de Jésus, ce qui leur permet d'« entrer dans ce repos » (</w:t>
      </w:r>
      <w:r>
        <w:rPr>
          <w:lang w:val="fr_FR" w:bidi="fr_FR"/>
        </w:rPr>
        <w:t>4.1–3</w:t>
      </w:r>
      <w:r>
        <w:rPr>
          <w:lang w:val="fr_FR" w:bidi="fr_FR"/>
        </w:rPr>
        <w:t xml:space="preserve">, </w:t>
      </w:r>
      <w:r>
        <w:rPr>
          <w:lang w:val="fr_FR" w:bidi="fr_FR"/>
        </w:rPr>
        <w:t>7</w:t>
      </w:r>
      <w:r>
        <w:rPr>
          <w:lang w:val="fr_FR" w:bidi="fr_FR"/>
        </w:rPr>
        <w:t>).</w:t>
      </w:r>
    </w:p>
    <w:p>
      <w:pPr/>
      <w:r>
        <w:rPr>
          <w:lang w:val="fr_FR" w:bidi="fr_FR"/>
        </w:rPr>
      </w:r>
      <w:r>
        <w:rPr>
          <w:lang w:val="fr_FR" w:bidi="fr_FR"/>
        </w:rPr>
        <w:t>L'Ancien Testament appelle le Jour des Expiations « un sabbat de repos complet » (</w:t>
      </w:r>
      <w:r>
        <w:rPr>
          <w:lang w:val="fr_FR" w:bidi="fr_FR"/>
        </w:rPr>
        <w:t>Lv 16.29–31</w:t>
      </w:r>
      <w:r>
        <w:rPr>
          <w:lang w:val="fr_FR" w:bidi="fr_FR"/>
        </w:rPr>
        <w:t>). Ce jour-là, les gens ne faisaient aucun travail. Sous la nouvelle alliance, Jésus, notre souverain sacrificateur, a offert un sacrifice unique qui a « aboli le péché » (</w:t>
      </w:r>
      <w:r>
        <w:rPr>
          <w:lang w:val="fr_FR" w:bidi="fr_FR"/>
        </w:rPr>
        <w:t>9.7–28</w:t>
      </w:r>
      <w:r>
        <w:rPr>
          <w:lang w:val="fr_FR" w:bidi="fr_FR"/>
        </w:rPr>
        <w:t>). Jésus est le sacrifice expiatoire final, établissant la paix entre Dieu et les êtres humains. Jésus offre un repos spirituel. Les gens peuvent entrer dans ce repos en mettant leur foi en lui et en obéissant à cette Bonne Nouvelle.</w:t>
      </w:r>
    </w:p>
    <w:p>
      <w:pPr/>
      <w:r>
        <w:rPr>
          <w:lang w:val="fr_FR" w:bidi="fr_FR"/>
        </w:rPr>
      </w:r>
      <w:r>
        <w:rPr>
          <w:lang w:val="fr_FR" w:bidi="fr_FR"/>
        </w:rPr>
        <w:t>Le repos de Dieu à travers Jésus a deux aspects :</w:t>
      </w:r>
    </w:p>
    <w:p>
      <w:pPr>
        <w:pStyle w:val="ListNumber"/>
        <w:numPr>
          <w:ilvl w:val="0"/>
          <w:numId w:val="15"/>
        </w:numPr>
        <w:spacing w:line="240" w:lineRule="auto"/>
        <w:ind w:left="720"/>
      </w:pPr>
      <w:r>
        <w:rPr>
          <w:lang w:val="fr_FR" w:bidi="fr_FR"/>
        </w:rPr>
      </w:r>
      <w:r>
        <w:rPr>
          <w:lang w:val="fr_FR" w:bidi="fr_FR"/>
        </w:rPr>
        <w:t>Ceux qui suivent Jésus se reposent de leurs œuvres. En effet, Christ a pleinement accompli le salut (</w:t>
      </w:r>
      <w:r>
        <w:rPr>
          <w:lang w:val="fr_FR" w:bidi="fr_FR"/>
        </w:rPr>
        <w:t>Ep 2.8–9</w:t>
      </w:r>
      <w:r>
        <w:rPr>
          <w:lang w:val="fr_FR" w:bidi="fr_FR"/>
        </w:rPr>
        <w:t>). Ils sont maintenant réconciliés à Dieu (</w:t>
      </w:r>
      <w:r>
        <w:rPr>
          <w:lang w:val="fr_FR" w:bidi="fr_FR"/>
        </w:rPr>
        <w:t>Jn 14.27</w:t>
      </w:r>
      <w:r>
        <w:rPr>
          <w:lang w:val="fr_FR" w:bidi="fr_FR"/>
        </w:rPr>
        <w:t xml:space="preserve"> ; </w:t>
      </w:r>
      <w:r>
        <w:rPr>
          <w:lang w:val="fr_FR" w:bidi="fr_FR"/>
        </w:rPr>
        <w:t>Ac 10.36</w:t>
      </w:r>
      <w:r>
        <w:rPr>
          <w:lang w:val="fr_FR" w:bidi="fr_FR"/>
        </w:rPr>
        <w:t xml:space="preserve"> ; </w:t>
      </w:r>
      <w:r>
        <w:rPr>
          <w:lang w:val="fr_FR" w:bidi="fr_FR"/>
        </w:rPr>
        <w:t>Rm 5.1</w:t>
      </w:r>
      <w:r>
        <w:rPr>
          <w:lang w:val="fr_FR" w:bidi="fr_FR"/>
        </w:rPr>
        <w:t xml:space="preserve"> ; </w:t>
      </w:r>
      <w:r>
        <w:rPr>
          <w:lang w:val="fr_FR" w:bidi="fr_FR"/>
        </w:rPr>
        <w:t>2Co 5.19–21</w:t>
      </w:r>
      <w:r>
        <w:rPr>
          <w:lang w:val="fr_FR" w:bidi="fr_FR"/>
        </w:rPr>
        <w:t>).</w:t>
      </w:r>
    </w:p>
    <w:p>
      <w:pPr>
        <w:pStyle w:val="ListNumber"/>
        <w:spacing w:line="240" w:lineRule="auto"/>
        <w:ind w:left="720"/>
      </w:pPr>
      <w:r>
        <w:rPr>
          <w:lang w:val="fr_FR" w:bidi="fr_FR"/>
        </w:rPr>
      </w:r>
      <w:r>
        <w:rPr>
          <w:lang w:val="fr_FR" w:bidi="fr_FR"/>
        </w:rPr>
        <w:t>Ceux qui suivent Jésus se réjouissent en sachant qu'ils auront le repos éternel et la joie en présence de Dieu (</w:t>
      </w:r>
      <w:r>
        <w:rPr>
          <w:lang w:val="fr_FR" w:bidi="fr_FR"/>
        </w:rPr>
        <w:t>Es 26.19</w:t>
      </w:r>
      <w:r>
        <w:rPr>
          <w:lang w:val="fr_FR" w:bidi="fr_FR"/>
        </w:rPr>
        <w:t xml:space="preserve"> ; </w:t>
      </w:r>
      <w:r>
        <w:rPr>
          <w:lang w:val="fr_FR" w:bidi="fr_FR"/>
        </w:rPr>
        <w:t>Ap 14.13</w:t>
      </w:r>
      <w:r>
        <w:rPr>
          <w:lang w:val="fr_FR" w:bidi="fr_FR"/>
        </w:rPr>
        <w:t>). Jésus-Christ donne un repos complet et parfait (</w:t>
      </w:r>
      <w:r>
        <w:rPr>
          <w:lang w:val="fr_FR" w:bidi="fr_FR"/>
        </w:rPr>
        <w:t>Mt 11.28–30</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Genèse 2.1–3</w:t>
      </w:r>
      <w:r>
        <w:rPr>
          <w:lang w:val="fr_FR" w:bidi="fr_FR"/>
        </w:rPr>
        <w:t xml:space="preserve"> ; </w:t>
      </w:r>
      <w:r>
        <w:rPr>
          <w:lang w:val="fr_FR" w:bidi="fr_FR"/>
        </w:rPr>
        <w:t>Exode 16.21–29</w:t>
      </w:r>
      <w:r>
        <w:rPr>
          <w:lang w:val="fr_FR" w:bidi="fr_FR"/>
        </w:rPr>
        <w:t xml:space="preserve"> ; </w:t>
      </w:r>
      <w:r>
        <w:rPr>
          <w:lang w:val="fr_FR" w:bidi="fr_FR"/>
        </w:rPr>
        <w:t>20.8–11</w:t>
      </w:r>
      <w:r>
        <w:rPr>
          <w:lang w:val="fr_FR" w:bidi="fr_FR"/>
        </w:rPr>
        <w:t xml:space="preserve"> ; </w:t>
      </w:r>
      <w:r>
        <w:rPr>
          <w:lang w:val="fr_FR" w:bidi="fr_FR"/>
        </w:rPr>
        <w:t>31.13–16</w:t>
      </w:r>
      <w:r>
        <w:rPr>
          <w:lang w:val="fr_FR" w:bidi="fr_FR"/>
        </w:rPr>
        <w:t xml:space="preserve"> ; </w:t>
      </w:r>
      <w:r>
        <w:rPr>
          <w:lang w:val="fr_FR" w:bidi="fr_FR"/>
        </w:rPr>
        <w:t>Lévitique 16.29–31</w:t>
      </w:r>
      <w:r>
        <w:rPr>
          <w:lang w:val="fr_FR" w:bidi="fr_FR"/>
        </w:rPr>
        <w:t xml:space="preserve"> ; </w:t>
      </w:r>
      <w:r>
        <w:rPr>
          <w:lang w:val="fr_FR" w:bidi="fr_FR"/>
        </w:rPr>
        <w:t>Ésaïe 52.7</w:t>
      </w:r>
      <w:r>
        <w:rPr>
          <w:lang w:val="fr_FR" w:bidi="fr_FR"/>
        </w:rPr>
        <w:t xml:space="preserve"> ; </w:t>
      </w:r>
      <w:r>
        <w:rPr>
          <w:lang w:val="fr_FR" w:bidi="fr_FR"/>
        </w:rPr>
        <w:t>54.13–14</w:t>
      </w:r>
      <w:r>
        <w:rPr>
          <w:lang w:val="fr_FR" w:bidi="fr_FR"/>
        </w:rPr>
        <w:t xml:space="preserve"> ; </w:t>
      </w:r>
      <w:r>
        <w:rPr>
          <w:lang w:val="fr_FR" w:bidi="fr_FR"/>
        </w:rPr>
        <w:t>56.2</w:t>
      </w:r>
      <w:r>
        <w:rPr>
          <w:lang w:val="fr_FR" w:bidi="fr_FR"/>
        </w:rPr>
        <w:t xml:space="preserve">, </w:t>
      </w:r>
      <w:r>
        <w:rPr>
          <w:lang w:val="fr_FR" w:bidi="fr_FR"/>
        </w:rPr>
        <w:t>4</w:t>
      </w:r>
      <w:r>
        <w:rPr>
          <w:lang w:val="fr_FR" w:bidi="fr_FR"/>
        </w:rPr>
        <w:t xml:space="preserve"> ; </w:t>
      </w:r>
      <w:r>
        <w:rPr>
          <w:lang w:val="fr_FR" w:bidi="fr_FR"/>
        </w:rPr>
        <w:t>57.2 ;</w:t>
      </w:r>
      <w:r>
        <w:rPr>
          <w:lang w:val="fr_FR" w:bidi="fr_FR"/>
        </w:rPr>
        <w:t xml:space="preserve"> </w:t>
      </w:r>
      <w:r>
        <w:rPr>
          <w:lang w:val="fr_FR" w:bidi="fr_FR"/>
        </w:rPr>
        <w:t xml:space="preserve">58.1, </w:t>
      </w:r>
      <w:r>
        <w:rPr>
          <w:lang w:val="fr_FR" w:bidi="fr_FR"/>
        </w:rPr>
        <w:t>13</w:t>
      </w:r>
      <w:r>
        <w:rPr>
          <w:lang w:val="fr_FR" w:bidi="fr_FR"/>
        </w:rPr>
        <w:t xml:space="preserve"> ; </w:t>
      </w:r>
      <w:r>
        <w:rPr>
          <w:lang w:val="fr_FR" w:bidi="fr_FR"/>
        </w:rPr>
        <w:t>Ézéchiel 20.20</w:t>
      </w:r>
      <w:r>
        <w:rPr>
          <w:lang w:val="fr_FR" w:bidi="fr_FR"/>
        </w:rPr>
        <w:t xml:space="preserve"> ; </w:t>
      </w:r>
      <w:r>
        <w:rPr>
          <w:lang w:val="fr_FR" w:bidi="fr_FR"/>
        </w:rPr>
        <w:t>Matthieu 11.28–30</w:t>
      </w:r>
      <w:r>
        <w:rPr>
          <w:lang w:val="fr_FR" w:bidi="fr_FR"/>
        </w:rPr>
        <w:t xml:space="preserve"> ; </w:t>
      </w:r>
      <w:r>
        <w:rPr>
          <w:lang w:val="fr_FR" w:bidi="fr_FR"/>
        </w:rPr>
        <w:t>Marc 2.23–28</w:t>
      </w:r>
      <w:r>
        <w:rPr>
          <w:lang w:val="fr_FR" w:bidi="fr_FR"/>
        </w:rPr>
        <w:t xml:space="preserve"> ; </w:t>
      </w:r>
      <w:r>
        <w:rPr>
          <w:lang w:val="fr_FR" w:bidi="fr_FR"/>
        </w:rPr>
        <w:t>Luc 8.48</w:t>
      </w:r>
      <w:r>
        <w:rPr>
          <w:lang w:val="fr_FR" w:bidi="fr_FR"/>
        </w:rPr>
        <w:t xml:space="preserve"> ; </w:t>
      </w:r>
      <w:r>
        <w:rPr>
          <w:lang w:val="fr_FR" w:bidi="fr_FR"/>
        </w:rPr>
        <w:t>Jean 14.27</w:t>
      </w:r>
      <w:r>
        <w:rPr>
          <w:lang w:val="fr_FR" w:bidi="fr_FR"/>
        </w:rPr>
        <w:t xml:space="preserve"> ; </w:t>
      </w:r>
      <w:r>
        <w:rPr>
          <w:lang w:val="fr_FR" w:bidi="fr_FR"/>
        </w:rPr>
        <w:t>Actes 10.36</w:t>
      </w:r>
      <w:r>
        <w:rPr>
          <w:lang w:val="fr_FR" w:bidi="fr_FR"/>
        </w:rPr>
        <w:t xml:space="preserve"> ; </w:t>
      </w:r>
      <w:r>
        <w:rPr>
          <w:lang w:val="fr_FR" w:bidi="fr_FR"/>
        </w:rPr>
        <w:t>Romains 5.1</w:t>
      </w:r>
      <w:r>
        <w:rPr>
          <w:lang w:val="fr_FR" w:bidi="fr_FR"/>
        </w:rPr>
        <w:t xml:space="preserve"> ; </w:t>
      </w:r>
      <w:r>
        <w:rPr>
          <w:lang w:val="fr_FR" w:bidi="fr_FR"/>
        </w:rPr>
        <w:t>15.13</w:t>
      </w:r>
      <w:r>
        <w:rPr>
          <w:lang w:val="fr_FR" w:bidi="fr_FR"/>
        </w:rPr>
        <w:t xml:space="preserve"> ; </w:t>
      </w:r>
      <w:r>
        <w:rPr>
          <w:lang w:val="fr_FR" w:bidi="fr_FR"/>
        </w:rPr>
        <w:t>2 Corinthiens 5.19–21</w:t>
      </w:r>
      <w:r>
        <w:rPr>
          <w:lang w:val="fr_FR" w:bidi="fr_FR"/>
        </w:rPr>
        <w:t xml:space="preserve"> ; </w:t>
      </w:r>
      <w:r>
        <w:rPr>
          <w:lang w:val="fr_FR" w:bidi="fr_FR"/>
        </w:rPr>
        <w:t>Éphésiens 2.17</w:t>
      </w:r>
      <w:r>
        <w:rPr>
          <w:lang w:val="fr_FR" w:bidi="fr_FR"/>
        </w:rPr>
        <w:t xml:space="preserve"> ; </w:t>
      </w:r>
      <w:r>
        <w:rPr>
          <w:lang w:val="fr_FR" w:bidi="fr_FR"/>
        </w:rPr>
        <w:t>Colossiens 1.20</w:t>
      </w:r>
      <w:r>
        <w:rPr>
          <w:lang w:val="fr_FR" w:bidi="fr_FR"/>
        </w:rPr>
        <w:t xml:space="preserve"> ; </w:t>
      </w:r>
      <w:r>
        <w:rPr>
          <w:lang w:val="fr_FR" w:bidi="fr_FR"/>
        </w:rPr>
        <w:t>2.16</w:t>
      </w:r>
      <w:r>
        <w:rPr>
          <w:lang w:val="fr_FR" w:bidi="fr_FR"/>
        </w:rPr>
        <w:t xml:space="preserve"> ; </w:t>
      </w:r>
      <w:r>
        <w:rPr>
          <w:lang w:val="fr_FR" w:bidi="fr_FR"/>
        </w:rPr>
        <w:t>3.15</w:t>
      </w:r>
      <w:r>
        <w:rPr>
          <w:lang w:val="fr_FR" w:bidi="fr_FR"/>
        </w:rPr>
        <w:t xml:space="preserve"> ; </w:t>
      </w:r>
      <w:r>
        <w:rPr>
          <w:lang w:val="fr_FR" w:bidi="fr_FR"/>
        </w:rPr>
        <w:t>Hébreux 4.1–11</w:t>
      </w:r>
      <w:r>
        <w:rPr>
          <w:lang w:val="fr_FR" w:bidi="fr_FR"/>
        </w:rPr>
        <w:t xml:space="preserve"> ; </w:t>
      </w:r>
      <w:r>
        <w:rPr>
          <w:lang w:val="fr_FR" w:bidi="fr_FR"/>
        </w:rPr>
        <w:t>2 Pierre 1.2</w:t>
      </w:r>
      <w:r>
        <w:rPr>
          <w:lang w:val="fr_FR" w:bidi="fr_FR"/>
        </w:rPr>
      </w:r>
      <w:r>
        <w:rPr>
          <w:lang w:val="fr_FR" w:bidi="fr_FR"/>
        </w:rPr>
      </w:r>
    </w:p>
    <w:p>
      <w:pPr/>
      <w:r>
        <w:rPr>
          <w:lang w:val="fr_FR" w:bidi="fr_FR"/>
        </w:rPr>
      </w:r>
    </w:p>
    <w:p>
      <w:pPr>
        <w:pStyle w:val="Heading2"/>
      </w:pPr>
      <w:r>
        <w:rPr>
          <w:lang w:val="fr_FR" w:bidi="fr_FR"/>
        </w:rPr>
        <w:t>Responsabiliser le ministère</w:t>
      </w:r>
      <w:r>
        <w:rPr>
          <w:lang w:val="fr_FR" w:bidi="fr_FR"/>
        </w:rPr>
      </w:r>
    </w:p>
    <w:p>
      <w:pPr/>
      <w:r>
        <w:rPr>
          <w:lang w:val="fr_FR" w:bidi="fr_FR"/>
        </w:rPr>
      </w:r>
      <w:r>
        <w:rPr>
          <w:lang w:val="fr_FR" w:bidi="fr_FR"/>
        </w:rPr>
        <w:t>Actes 6.1–7</w:t>
      </w:r>
      <w:r>
        <w:rPr>
          <w:lang w:val="fr_FR" w:bidi="fr_FR"/>
        </w:rPr>
        <w:t xml:space="preserve"> raconte ce qui arrivé alors que la nouvelle Église chrétienne de Jérusalem se heurtait à un problème de ministère. En effet, l'Église incluait des chrétiens hellénistes. Ceux-ci se sont plaints « </w:t>
      </w:r>
      <w:r>
        <w:rPr>
          <w:lang w:val="fr_FR" w:bidi="fr_FR"/>
        </w:rPr>
        <w:t>parce que leurs veuves étaient négligées dans la distribution qui se faisait chaque jour</w:t>
      </w:r>
      <w:r>
        <w:rPr>
          <w:lang w:val="fr_FR" w:bidi="fr_FR"/>
        </w:rPr>
        <w:t xml:space="preserve"> » (</w:t>
      </w:r>
      <w:r>
        <w:rPr>
          <w:lang w:val="fr_FR" w:bidi="fr_FR"/>
        </w:rPr>
        <w:t>Ac 6.1</w:t>
      </w:r>
      <w:r>
        <w:rPr>
          <w:lang w:val="fr_FR" w:bidi="fr_FR"/>
        </w:rPr>
        <w:t>).</w:t>
      </w:r>
    </w:p>
    <w:p>
      <w:pPr/>
      <w:r>
        <w:rPr>
          <w:lang w:val="fr_FR" w:bidi="fr_FR"/>
        </w:rPr>
      </w:r>
      <w:r>
        <w:rPr>
          <w:lang w:val="fr_FR" w:bidi="fr_FR"/>
        </w:rPr>
        <w:t>C'était un vrai problème qu'il fallait régler et les apôtres l'ont pris au sérieux. Cependant, ils ne pouvaient pas faire cette distribution eux-mêmes à cause de leurs responsabilités premières. Ils ont donc décidé de confier cette responsabilité entièrement à des personnes que la congrégation choisirait (</w:t>
      </w:r>
      <w:r>
        <w:rPr>
          <w:lang w:val="fr_FR" w:bidi="fr_FR"/>
        </w:rPr>
        <w:t>6.2–3</w:t>
      </w:r>
      <w:r>
        <w:rPr>
          <w:lang w:val="fr_FR" w:bidi="fr_FR"/>
        </w:rPr>
        <w:t>). Une fois ces personnes choisies, les apôtres les ont consacrées à ce ministère (</w:t>
      </w:r>
      <w:r>
        <w:rPr>
          <w:lang w:val="fr_FR" w:bidi="fr_FR"/>
        </w:rPr>
        <w:t>6.5–6</w:t>
      </w:r>
      <w:r>
        <w:rPr>
          <w:lang w:val="fr_FR" w:bidi="fr_FR"/>
        </w:rPr>
        <w:t>).</w:t>
      </w:r>
    </w:p>
    <w:p>
      <w:pPr/>
      <w:r>
        <w:rPr>
          <w:lang w:val="fr_FR" w:bidi="fr_FR"/>
        </w:rPr>
      </w:r>
      <w:r>
        <w:rPr>
          <w:lang w:val="fr_FR" w:bidi="fr_FR"/>
        </w:rPr>
        <w:t xml:space="preserve">Beaucoup croient que ces sept hommes étaient les premiers diacres (voir </w:t>
      </w:r>
      <w:r>
        <w:rPr>
          <w:lang w:val="fr_FR" w:bidi="fr_FR"/>
        </w:rPr>
        <w:t>la note d'étude sur 6.2–6</w:t>
      </w:r>
      <w:r>
        <w:rPr>
          <w:lang w:val="fr_FR" w:bidi="fr_FR"/>
        </w:rPr>
        <w:t>). Il a été convenu de séparer les tâches des apôtres de celles des diacres. Les douze apôtres étaient responsables de la prédication et de l'enseignement, tandis que ces autres dirigeants, qui étaient remplis du Saint-Esprit, s'occupaient des besoins matériels de l'Église. Les apôtres ont fait preuve de sagesse dans leur façon de diriger l'Église en étant à l'écoute des besoins de la communauté. Grâce à cette sage décision, l'Église a continué à croître et beaucoup se sont convertis à la foi (</w:t>
      </w:r>
      <w:r>
        <w:rPr>
          <w:lang w:val="fr_FR" w:bidi="fr_FR"/>
        </w:rPr>
        <w:t>6.7</w:t>
      </w:r>
      <w:r>
        <w:rPr>
          <w:lang w:val="fr_FR" w:bidi="fr_FR"/>
        </w:rPr>
        <w:t>).</w:t>
      </w:r>
    </w:p>
    <w:p>
      <w:pPr/>
      <w:r>
        <w:rPr>
          <w:lang w:val="fr_FR" w:bidi="fr_FR"/>
        </w:rPr>
      </w:r>
      <w:r>
        <w:rPr>
          <w:lang w:val="fr_FR" w:bidi="fr_FR"/>
        </w:rPr>
        <w:t xml:space="preserve">Le Nouveau Testament enseigne que Dieu donne à son peuple des dons différents qui doivent être mis à son service pour le bien commun (voir </w:t>
      </w:r>
      <w:r>
        <w:rPr>
          <w:lang w:val="fr_FR" w:bidi="fr_FR"/>
        </w:rPr>
        <w:t>1Co 12.4–11</w:t>
      </w:r>
      <w:r>
        <w:rPr>
          <w:lang w:val="fr_FR" w:bidi="fr_FR"/>
        </w:rPr>
        <w:t xml:space="preserve"> ; </w:t>
      </w:r>
      <w:r>
        <w:rPr>
          <w:lang w:val="fr_FR" w:bidi="fr_FR"/>
        </w:rPr>
        <w:t>1P 4.10–11</w:t>
      </w:r>
      <w:r>
        <w:rPr>
          <w:lang w:val="fr_FR" w:bidi="fr_FR"/>
        </w:rPr>
        <w:t>). Ceci est appelé le sacerdoce de tous les croyants. Ils sont comparés à des sacrificateurs, qui dans l'Ancien Testament, étaient au service de Dieu (</w:t>
      </w:r>
      <w:r>
        <w:rPr>
          <w:lang w:val="fr_FR" w:bidi="fr_FR"/>
        </w:rPr>
        <w:t>1P 2.5</w:t>
      </w:r>
      <w:r>
        <w:rPr>
          <w:lang w:val="fr_FR" w:bidi="fr_FR"/>
        </w:rPr>
        <w:t xml:space="preserve">, </w:t>
      </w:r>
      <w:r>
        <w:rPr>
          <w:lang w:val="fr_FR" w:bidi="fr_FR"/>
        </w:rPr>
        <w:t>9</w:t>
      </w:r>
      <w:r>
        <w:rPr>
          <w:lang w:val="fr_FR" w:bidi="fr_FR"/>
        </w:rPr>
        <w:t xml:space="preserve"> ; </w:t>
      </w:r>
      <w:r>
        <w:rPr>
          <w:lang w:val="fr_FR" w:bidi="fr_FR"/>
        </w:rPr>
        <w:t>Ap 1.6</w:t>
      </w:r>
      <w:r>
        <w:rPr>
          <w:lang w:val="fr_FR" w:bidi="fr_FR"/>
        </w:rPr>
        <w:t xml:space="preserve"> ; </w:t>
      </w:r>
      <w:r>
        <w:rPr>
          <w:lang w:val="fr_FR" w:bidi="fr_FR"/>
        </w:rPr>
        <w:t>5.10</w:t>
      </w:r>
      <w:r>
        <w:rPr>
          <w:lang w:val="fr_FR" w:bidi="fr_FR"/>
        </w:rPr>
        <w:t xml:space="preserve"> ; comp. avec </w:t>
      </w:r>
      <w:r>
        <w:rPr>
          <w:lang w:val="fr_FR" w:bidi="fr_FR"/>
        </w:rPr>
        <w:t>Ex 19.6</w:t>
      </w:r>
      <w:r>
        <w:rPr>
          <w:lang w:val="fr_FR" w:bidi="fr_FR"/>
        </w:rPr>
        <w:t xml:space="preserve"> ; </w:t>
      </w:r>
      <w:r>
        <w:rPr>
          <w:lang w:val="fr_FR" w:bidi="fr_FR"/>
        </w:rPr>
        <w:t>Es 61.6</w:t>
      </w:r>
      <w:r>
        <w:rPr>
          <w:lang w:val="fr_FR" w:bidi="fr_FR"/>
        </w:rPr>
        <w:t xml:space="preserve"> ; </w:t>
      </w:r>
      <w:r>
        <w:rPr>
          <w:lang w:val="fr_FR" w:bidi="fr_FR"/>
        </w:rPr>
        <w:t>Ap 20.6</w:t>
      </w:r>
      <w:r>
        <w:rPr>
          <w:lang w:val="fr_FR" w:bidi="fr_FR"/>
        </w:rPr>
        <w:t>). Bien que tous n'aient pas le même rôle, Dieu appelle chacun à utiliser ses dons à son service.</w:t>
      </w:r>
    </w:p>
    <w:p>
      <w:pPr/>
      <w:r>
        <w:rPr>
          <w:lang w:val="fr_FR" w:bidi="fr_FR"/>
        </w:rPr>
      </w:r>
      <w:r>
        <w:rPr>
          <w:lang w:val="fr_FR" w:bidi="fr_FR"/>
        </w:rPr>
        <w:t>Dieu a donné à l'Église des dirigeants, mais Jésus a enseigné qu'ils ne doivent pas asservir, mais plutôt servir les autres (</w:t>
      </w:r>
      <w:r>
        <w:rPr>
          <w:lang w:val="fr_FR" w:bidi="fr_FR"/>
        </w:rPr>
        <w:t>Mt 20.25–28</w:t>
      </w:r>
      <w:r>
        <w:rPr>
          <w:lang w:val="fr_FR" w:bidi="fr_FR"/>
        </w:rPr>
        <w:t xml:space="preserve"> ; </w:t>
      </w:r>
      <w:r>
        <w:rPr>
          <w:lang w:val="fr_FR" w:bidi="fr_FR"/>
        </w:rPr>
        <w:t>Mc 10.42–45</w:t>
      </w:r>
      <w:r>
        <w:rPr>
          <w:lang w:val="fr_FR" w:bidi="fr_FR"/>
        </w:rPr>
        <w:t xml:space="preserve"> ; </w:t>
      </w:r>
      <w:r>
        <w:rPr>
          <w:lang w:val="fr_FR" w:bidi="fr_FR"/>
        </w:rPr>
        <w:t>Lc 22.25–27</w:t>
      </w:r>
      <w:r>
        <w:rPr>
          <w:lang w:val="fr_FR" w:bidi="fr_FR"/>
        </w:rPr>
        <w:t xml:space="preserve"> ; </w:t>
      </w:r>
      <w:r>
        <w:rPr>
          <w:lang w:val="fr_FR" w:bidi="fr_FR"/>
        </w:rPr>
        <w:t>1P 5.1–4</w:t>
      </w:r>
      <w:r>
        <w:rPr>
          <w:lang w:val="fr_FR" w:bidi="fr_FR"/>
        </w:rPr>
        <w:t>). Ceux qui dirigent servent bien le Seigneur lorsqu'ils comprennent les besoins de l'Église et savent reconnaître ceux à qui Dieu a donné les dons correspondants. En effet, leur rôle comprend d'aider ceux qui sont sous leur responsabilité à grandir dans leurs dons pour que eux aussi puissent servir le Seigneur pour l'édification de l'Église (</w:t>
      </w:r>
      <w:r>
        <w:rPr>
          <w:lang w:val="fr_FR" w:bidi="fr_FR"/>
        </w:rPr>
        <w:t>Ep 4.11–12</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Exode 19.6</w:t>
      </w:r>
      <w:r>
        <w:rPr>
          <w:lang w:val="fr_FR" w:bidi="fr_FR"/>
        </w:rPr>
        <w:t xml:space="preserve"> ; </w:t>
      </w:r>
      <w:r>
        <w:rPr>
          <w:lang w:val="fr_FR" w:bidi="fr_FR"/>
        </w:rPr>
        <w:t>Ésaïe 61.6</w:t>
      </w:r>
      <w:r>
        <w:rPr>
          <w:lang w:val="fr_FR" w:bidi="fr_FR"/>
        </w:rPr>
        <w:t xml:space="preserve"> ; </w:t>
      </w:r>
      <w:r>
        <w:rPr>
          <w:lang w:val="fr_FR" w:bidi="fr_FR"/>
        </w:rPr>
        <w:t>Matthieu 20.25–28</w:t>
      </w:r>
      <w:r>
        <w:rPr>
          <w:lang w:val="fr_FR" w:bidi="fr_FR"/>
        </w:rPr>
        <w:t xml:space="preserve"> ; </w:t>
      </w:r>
      <w:r>
        <w:rPr>
          <w:lang w:val="fr_FR" w:bidi="fr_FR"/>
        </w:rPr>
        <w:t>Actes 6.1–7</w:t>
      </w:r>
      <w:r>
        <w:rPr>
          <w:lang w:val="fr_FR" w:bidi="fr_FR"/>
        </w:rPr>
        <w:t xml:space="preserve"> ; </w:t>
      </w:r>
      <w:r>
        <w:rPr>
          <w:lang w:val="fr_FR" w:bidi="fr_FR"/>
        </w:rPr>
        <w:t>1 Corinthiens 12.4–11</w:t>
      </w:r>
      <w:r>
        <w:rPr>
          <w:lang w:val="fr_FR" w:bidi="fr_FR"/>
        </w:rPr>
        <w:t xml:space="preserve"> ; </w:t>
      </w:r>
      <w:r>
        <w:rPr>
          <w:lang w:val="fr_FR" w:bidi="fr_FR"/>
        </w:rPr>
        <w:t>Éphésiens 4.11–12</w:t>
      </w:r>
      <w:r>
        <w:rPr>
          <w:lang w:val="fr_FR" w:bidi="fr_FR"/>
        </w:rPr>
        <w:t xml:space="preserve"> ; </w:t>
      </w:r>
      <w:r>
        <w:rPr>
          <w:lang w:val="fr_FR" w:bidi="fr_FR"/>
        </w:rPr>
        <w:t>1 Pierre 2.5</w:t>
      </w:r>
      <w:r>
        <w:rPr>
          <w:lang w:val="fr_FR" w:bidi="fr_FR"/>
        </w:rPr>
        <w:t xml:space="preserve">, </w:t>
      </w:r>
      <w:r>
        <w:rPr>
          <w:lang w:val="fr_FR" w:bidi="fr_FR"/>
        </w:rPr>
        <w:t>9</w:t>
      </w:r>
      <w:r>
        <w:rPr>
          <w:lang w:val="fr_FR" w:bidi="fr_FR"/>
        </w:rPr>
        <w:t xml:space="preserve"> ; </w:t>
      </w:r>
      <w:r>
        <w:rPr>
          <w:lang w:val="fr_FR" w:bidi="fr_FR"/>
        </w:rPr>
        <w:t>4.10–11</w:t>
      </w:r>
      <w:r>
        <w:rPr>
          <w:lang w:val="fr_FR" w:bidi="fr_FR"/>
        </w:rPr>
        <w:t xml:space="preserve"> ; </w:t>
      </w:r>
      <w:r>
        <w:rPr>
          <w:lang w:val="fr_FR" w:bidi="fr_FR"/>
        </w:rPr>
        <w:t>Apocalypse 1.6</w:t>
      </w:r>
      <w:r>
        <w:rPr>
          <w:lang w:val="fr_FR" w:bidi="fr_FR"/>
        </w:rPr>
        <w:t xml:space="preserve"> ; </w:t>
      </w:r>
      <w:r>
        <w:rPr>
          <w:lang w:val="fr_FR" w:bidi="fr_FR"/>
        </w:rPr>
        <w:t>5.10</w:t>
      </w:r>
      <w:r>
        <w:rPr>
          <w:lang w:val="fr_FR" w:bidi="fr_FR"/>
        </w:rPr>
        <w:t xml:space="preserve"> ; </w:t>
      </w:r>
      <w:r>
        <w:rPr>
          <w:lang w:val="fr_FR" w:bidi="fr_FR"/>
        </w:rPr>
        <w:t>20.6</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