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(Themes)</w:t>
      </w:r>
      <w:r>
        <w:rPr>
          <w:lang w:val="fr_FR" w:bidi="fr_FR"/>
        </w:rPr>
      </w:r>
    </w:p>
    <w:p>
      <w:pPr/>
      <w:r>
        <w:rPr>
          <w:lang w:val="fr_FR" w:bidi="fr_FR"/>
        </w:rPr>
      </w:r>
      <w:r>
        <w:rPr>
          <w:b/>
          <w:lang w:val="fr_FR" w:bidi="fr_FR"/>
        </w:rPr>
        <w:t>Aquifer Open Study Notes (Themes)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Ténèbres et lumière</w:t>
      </w:r>
      <w:r>
        <w:rPr>
          <w:lang w:val="fr_FR" w:bidi="fr_FR"/>
        </w:rPr>
      </w:r>
    </w:p>
    <w:p>
      <w:pPr>
        <w:pStyle w:val="Heading3"/>
      </w:pPr>
      <w:r>
        <w:rPr>
          <w:lang w:val="fr_FR" w:bidi="fr_FR"/>
        </w:rPr>
        <w:t>Les ténèbres</w:t>
      </w:r>
    </w:p>
    <w:p>
      <w:pPr/>
      <w:r>
        <w:rPr>
          <w:lang w:val="fr_FR" w:bidi="fr_FR"/>
        </w:rPr>
      </w:r>
      <w:r>
        <w:rPr>
          <w:lang w:val="fr_FR" w:bidi="fr_FR"/>
        </w:rPr>
        <w:t>Le mot « ténèbres » signifie l'absence de lumière. Il n'y avait pas de lumière jusqu'à ce que Dieu ordonne qu'elle apparaisse. Il a ensuite séparé la lumière des ténèbres (</w:t>
      </w:r>
      <w:r>
        <w:rPr>
          <w:lang w:val="fr_FR" w:bidi="fr_FR"/>
        </w:rPr>
        <w:t>Gn 1.2</w:t>
      </w:r>
      <w:r>
        <w:rPr>
          <w:lang w:val="fr_FR" w:bidi="fr_FR"/>
        </w:rPr>
        <w:t xml:space="preserve">, </w:t>
      </w:r>
      <w:r>
        <w:rPr>
          <w:lang w:val="fr_FR" w:bidi="fr_FR"/>
        </w:rPr>
        <w:t>4–5</w:t>
      </w:r>
      <w:r>
        <w:rPr>
          <w:lang w:val="fr_FR" w:bidi="fr_FR"/>
        </w:rPr>
        <w:t xml:space="preserve">, </w:t>
      </w:r>
      <w:r>
        <w:rPr>
          <w:lang w:val="fr_FR" w:bidi="fr_FR"/>
        </w:rPr>
        <w:t>18</w:t>
      </w:r>
      <w:r>
        <w:rPr>
          <w:lang w:val="fr_FR" w:bidi="fr_FR"/>
        </w:rPr>
        <w:t>). La neuvième plaie qu'il a envoyée contre l'Égypte était trois jours d'épaisses ténèbres, sans aucune lumière (</w:t>
      </w:r>
      <w:r>
        <w:rPr>
          <w:lang w:val="fr_FR" w:bidi="fr_FR"/>
        </w:rPr>
        <w:t>Ex 10.21–23</w:t>
      </w:r>
      <w:r>
        <w:rPr>
          <w:lang w:val="fr_FR" w:bidi="fr_FR"/>
        </w:rPr>
        <w:t>).</w:t>
      </w:r>
    </w:p>
    <w:p>
      <w:pPr/>
      <w:r>
        <w:rPr>
          <w:lang w:val="fr_FR" w:bidi="fr_FR"/>
        </w:rPr>
      </w:r>
      <w:r>
        <w:rPr>
          <w:lang w:val="fr_FR" w:bidi="fr_FR"/>
        </w:rPr>
        <w:t>Dieu est souvent décrit comme apparaissant dans des ténèbres (</w:t>
      </w:r>
      <w:r>
        <w:rPr>
          <w:lang w:val="fr_FR" w:bidi="fr_FR"/>
        </w:rPr>
        <w:t>Dt 4.11</w:t>
      </w:r>
      <w:r>
        <w:rPr>
          <w:lang w:val="fr_FR" w:bidi="fr_FR"/>
        </w:rPr>
        <w:t xml:space="preserve"> ; </w:t>
      </w:r>
      <w:r>
        <w:rPr>
          <w:lang w:val="fr_FR" w:bidi="fr_FR"/>
        </w:rPr>
        <w:t>5.23</w:t>
      </w:r>
      <w:r>
        <w:rPr>
          <w:lang w:val="fr_FR" w:bidi="fr_FR"/>
        </w:rPr>
        <w:t xml:space="preserve"> ; </w:t>
      </w:r>
      <w:r>
        <w:rPr>
          <w:lang w:val="fr_FR" w:bidi="fr_FR"/>
        </w:rPr>
        <w:t>2S 22.12</w:t>
      </w:r>
      <w:r>
        <w:rPr>
          <w:lang w:val="fr_FR" w:bidi="fr_FR"/>
        </w:rPr>
        <w:t xml:space="preserve"> ; </w:t>
      </w:r>
      <w:r>
        <w:rPr>
          <w:lang w:val="fr_FR" w:bidi="fr_FR"/>
        </w:rPr>
        <w:t>Ps 18.12</w:t>
      </w:r>
      <w:r>
        <w:rPr>
          <w:lang w:val="fr_FR" w:bidi="fr_FR"/>
        </w:rPr>
        <w:t xml:space="preserve"> ; </w:t>
      </w:r>
      <w:r>
        <w:rPr>
          <w:lang w:val="fr_FR" w:bidi="fr_FR"/>
        </w:rPr>
        <w:t>97.2</w:t>
      </w:r>
      <w:r>
        <w:rPr>
          <w:lang w:val="fr_FR" w:bidi="fr_FR"/>
        </w:rPr>
        <w:t xml:space="preserve">). Lorsque Dieu vient dans son Temple et que la nuée le remplit, Salomon s'exclame « </w:t>
      </w:r>
      <w:r>
        <w:rPr>
          <w:lang w:val="fr_FR" w:bidi="fr_FR"/>
        </w:rPr>
        <w:t xml:space="preserve">L’Éternel veut habiter dans l’obscurité ! » </w:t>
      </w:r>
      <w:r>
        <w:rPr>
          <w:lang w:val="fr_FR" w:bidi="fr_FR"/>
        </w:rPr>
        <w:t>(</w:t>
      </w:r>
      <w:r>
        <w:rPr>
          <w:lang w:val="fr_FR" w:bidi="fr_FR"/>
        </w:rPr>
        <w:t>1R 8.12</w:t>
      </w:r>
      <w:r>
        <w:rPr>
          <w:lang w:val="fr_FR" w:bidi="fr_FR"/>
        </w:rPr>
        <w:t xml:space="preserve"> et le passage parallèle dans </w:t>
      </w:r>
      <w:r>
        <w:rPr>
          <w:lang w:val="fr_FR" w:bidi="fr_FR"/>
        </w:rPr>
        <w:t>2Ch 6.1</w:t>
      </w:r>
      <w:r>
        <w:rPr>
          <w:lang w:val="fr_FR" w:bidi="fr_FR"/>
        </w:rPr>
        <w:t xml:space="preserve">). David parle aussi de Dieu intervenant pour le délivrer et descendant des cieux avec « </w:t>
      </w:r>
      <w:r>
        <w:rPr>
          <w:lang w:val="fr_FR" w:bidi="fr_FR"/>
        </w:rPr>
        <w:t>une épaisse nuée sous ses pieds »</w:t>
      </w:r>
      <w:r>
        <w:rPr>
          <w:lang w:val="fr_FR" w:bidi="fr_FR"/>
        </w:rPr>
        <w:t xml:space="preserve"> (</w:t>
      </w:r>
      <w:r>
        <w:rPr>
          <w:lang w:val="fr_FR" w:bidi="fr_FR"/>
        </w:rPr>
        <w:t>2S 22.10</w:t>
      </w:r>
      <w:r>
        <w:rPr>
          <w:lang w:val="fr_FR" w:bidi="fr_FR"/>
        </w:rPr>
        <w:t xml:space="preserve"> et le passage parallèle dans </w:t>
      </w:r>
      <w:r>
        <w:rPr>
          <w:lang w:val="fr_FR" w:bidi="fr_FR"/>
        </w:rPr>
        <w:t>Ps 18.10</w:t>
      </w:r>
      <w:r>
        <w:rPr>
          <w:lang w:val="fr_FR" w:bidi="fr_FR"/>
        </w:rPr>
        <w:t>). Nous ne pouvons connaître Dieu à moins qu'il ne se révèle.</w:t>
      </w:r>
    </w:p>
    <w:p>
      <w:pPr/>
      <w:r>
        <w:rPr>
          <w:lang w:val="fr_FR" w:bidi="fr_FR"/>
        </w:rPr>
      </w:r>
      <w:r>
        <w:rPr>
          <w:lang w:val="fr_FR" w:bidi="fr_FR"/>
        </w:rPr>
        <w:t>Parfois, les ténèbres peuvent représenter la détresse et l'anxiété ; d'autres fois, elle représentent la confusion et la destruction des méchants (</w:t>
      </w:r>
      <w:r>
        <w:rPr>
          <w:lang w:val="fr_FR" w:bidi="fr_FR"/>
        </w:rPr>
        <w:t>Gn 15.12</w:t>
      </w:r>
      <w:r>
        <w:rPr>
          <w:lang w:val="fr_FR" w:bidi="fr_FR"/>
        </w:rPr>
        <w:t xml:space="preserve"> ; </w:t>
      </w:r>
      <w:r>
        <w:rPr>
          <w:lang w:val="fr_FR" w:bidi="fr_FR"/>
        </w:rPr>
        <w:t>Jb 12.25</w:t>
      </w:r>
      <w:r>
        <w:rPr>
          <w:lang w:val="fr_FR" w:bidi="fr_FR"/>
        </w:rPr>
        <w:t xml:space="preserve"> ; </w:t>
      </w:r>
      <w:r>
        <w:rPr>
          <w:lang w:val="fr_FR" w:bidi="fr_FR"/>
        </w:rPr>
        <w:t>19.8</w:t>
      </w:r>
      <w:r>
        <w:rPr>
          <w:lang w:val="fr_FR" w:bidi="fr_FR"/>
        </w:rPr>
        <w:t xml:space="preserve"> ; </w:t>
      </w:r>
      <w:r>
        <w:rPr>
          <w:lang w:val="fr_FR" w:bidi="fr_FR"/>
        </w:rPr>
        <w:t>Ps 35.6</w:t>
      </w:r>
      <w:r>
        <w:rPr>
          <w:lang w:val="fr_FR" w:bidi="fr_FR"/>
        </w:rPr>
        <w:t xml:space="preserve"> ; </w:t>
      </w:r>
      <w:r>
        <w:rPr>
          <w:lang w:val="fr_FR" w:bidi="fr_FR"/>
        </w:rPr>
        <w:t>107.10</w:t>
      </w:r>
      <w:r>
        <w:rPr>
          <w:lang w:val="fr_FR" w:bidi="fr_FR"/>
        </w:rPr>
        <w:t xml:space="preserve">, </w:t>
      </w:r>
      <w:r>
        <w:rPr>
          <w:lang w:val="fr_FR" w:bidi="fr_FR"/>
        </w:rPr>
        <w:t>14</w:t>
      </w:r>
      <w:r>
        <w:rPr>
          <w:lang w:val="fr_FR" w:bidi="fr_FR"/>
        </w:rPr>
        <w:t xml:space="preserve"> ; </w:t>
      </w:r>
      <w:r>
        <w:rPr>
          <w:lang w:val="fr_FR" w:bidi="fr_FR"/>
        </w:rPr>
        <w:t>Ec 5.16</w:t>
      </w:r>
      <w:r>
        <w:rPr>
          <w:lang w:val="fr_FR" w:bidi="fr_FR"/>
        </w:rPr>
        <w:t xml:space="preserve"> ; </w:t>
      </w:r>
      <w:r>
        <w:rPr>
          <w:lang w:val="fr_FR" w:bidi="fr_FR"/>
        </w:rPr>
        <w:t>Es 5.30</w:t>
      </w:r>
      <w:r>
        <w:rPr>
          <w:lang w:val="fr_FR" w:bidi="fr_FR"/>
        </w:rPr>
        <w:t>).</w:t>
      </w:r>
    </w:p>
    <w:p>
      <w:pPr/>
      <w:r>
        <w:rPr>
          <w:lang w:val="fr_FR" w:bidi="fr_FR"/>
        </w:rPr>
      </w:r>
      <w:r>
        <w:rPr>
          <w:lang w:val="fr_FR" w:bidi="fr_FR"/>
        </w:rPr>
        <w:t>Pour Job, l'obscurité signifiait le néant (</w:t>
      </w:r>
      <w:r>
        <w:rPr>
          <w:lang w:val="fr_FR" w:bidi="fr_FR"/>
        </w:rPr>
        <w:t>Jb 3.4–6</w:t>
      </w:r>
      <w:r>
        <w:rPr>
          <w:lang w:val="fr_FR" w:bidi="fr_FR"/>
        </w:rPr>
        <w:t>). Elle symbolisait la mort, une terre d'ombre et de ténèbres et le séjour des morts, loin de la lumière du jour (</w:t>
      </w:r>
      <w:r>
        <w:rPr>
          <w:lang w:val="fr_FR" w:bidi="fr_FR"/>
        </w:rPr>
        <w:t>Jb 10.21–22</w:t>
      </w:r>
      <w:r>
        <w:rPr>
          <w:lang w:val="fr_FR" w:bidi="fr_FR"/>
        </w:rPr>
        <w:t xml:space="preserve"> ; </w:t>
      </w:r>
      <w:r>
        <w:rPr>
          <w:lang w:val="fr_FR" w:bidi="fr_FR"/>
        </w:rPr>
        <w:t>17.12–13</w:t>
      </w:r>
      <w:r>
        <w:rPr>
          <w:lang w:val="fr_FR" w:bidi="fr_FR"/>
        </w:rPr>
        <w:t xml:space="preserve"> ; </w:t>
      </w:r>
      <w:r>
        <w:rPr>
          <w:lang w:val="fr_FR" w:bidi="fr_FR"/>
        </w:rPr>
        <w:t>Ec 6.4</w:t>
      </w:r>
      <w:r>
        <w:rPr>
          <w:lang w:val="fr_FR" w:bidi="fr_FR"/>
        </w:rPr>
        <w:t>).</w:t>
      </w:r>
    </w:p>
    <w:p>
      <w:pPr/>
      <w:r>
        <w:rPr>
          <w:lang w:val="fr_FR" w:bidi="fr_FR"/>
        </w:rPr>
      </w:r>
      <w:r>
        <w:rPr>
          <w:lang w:val="fr_FR" w:bidi="fr_FR"/>
        </w:rPr>
        <w:t>Le mal se cache souvent dans l'obscurité (</w:t>
      </w:r>
      <w:r>
        <w:rPr>
          <w:lang w:val="fr_FR" w:bidi="fr_FR"/>
        </w:rPr>
        <w:t>Jb 24.16–17</w:t>
      </w:r>
      <w:r>
        <w:rPr>
          <w:lang w:val="fr_FR" w:bidi="fr_FR"/>
        </w:rPr>
        <w:t>). Mais les ténèbres ne peuvent rien dissimuler à Dieu (</w:t>
      </w:r>
      <w:r>
        <w:rPr>
          <w:lang w:val="fr_FR" w:bidi="fr_FR"/>
        </w:rPr>
        <w:t>Ps 139.11–12</w:t>
      </w:r>
      <w:r>
        <w:rPr>
          <w:lang w:val="fr_FR" w:bidi="fr_FR"/>
        </w:rPr>
        <w:t xml:space="preserve"> ; </w:t>
      </w:r>
      <w:r>
        <w:rPr>
          <w:lang w:val="fr_FR" w:bidi="fr_FR"/>
        </w:rPr>
        <w:t>Es 29.15–16</w:t>
      </w:r>
      <w:r>
        <w:rPr>
          <w:lang w:val="fr_FR" w:bidi="fr_FR"/>
        </w:rPr>
        <w:t>). Les ténèbres peuvent aussi représenter l'ignorance de la volonté de Dieu. Connaître Dieu, c'est être dans la lumière, donc ne pas le connaître, c'est être dans les ténèbres (</w:t>
      </w:r>
      <w:r>
        <w:rPr>
          <w:lang w:val="fr_FR" w:bidi="fr_FR"/>
        </w:rPr>
        <w:t>Jb 12.24–25</w:t>
      </w:r>
      <w:r>
        <w:rPr>
          <w:lang w:val="fr_FR" w:bidi="fr_FR"/>
        </w:rPr>
        <w:t xml:space="preserve"> ; </w:t>
      </w:r>
      <w:r>
        <w:rPr>
          <w:lang w:val="fr_FR" w:bidi="fr_FR"/>
        </w:rPr>
        <w:t>Mt 4.16</w:t>
      </w:r>
      <w:r>
        <w:rPr>
          <w:lang w:val="fr_FR" w:bidi="fr_FR"/>
        </w:rPr>
        <w:t xml:space="preserve"> ; </w:t>
      </w:r>
      <w:r>
        <w:rPr>
          <w:lang w:val="fr_FR" w:bidi="fr_FR"/>
        </w:rPr>
        <w:t>Jn 1.5</w:t>
      </w:r>
      <w:r>
        <w:rPr>
          <w:lang w:val="fr_FR" w:bidi="fr_FR"/>
        </w:rPr>
        <w:t xml:space="preserve"> ; </w:t>
      </w:r>
      <w:r>
        <w:rPr>
          <w:lang w:val="fr_FR" w:bidi="fr_FR"/>
        </w:rPr>
        <w:t>8.12</w:t>
      </w:r>
      <w:r>
        <w:rPr>
          <w:lang w:val="fr_FR" w:bidi="fr_FR"/>
        </w:rPr>
        <w:t xml:space="preserve"> ; </w:t>
      </w:r>
      <w:r>
        <w:rPr>
          <w:lang w:val="fr_FR" w:bidi="fr_FR"/>
        </w:rPr>
        <w:t>12.35</w:t>
      </w:r>
      <w:r>
        <w:rPr>
          <w:lang w:val="fr_FR" w:bidi="fr_FR"/>
        </w:rPr>
        <w:t xml:space="preserve">, </w:t>
      </w:r>
      <w:r>
        <w:rPr>
          <w:lang w:val="fr_FR" w:bidi="fr_FR"/>
        </w:rPr>
        <w:t>46</w:t>
      </w:r>
      <w:r>
        <w:rPr>
          <w:lang w:val="fr_FR" w:bidi="fr_FR"/>
        </w:rPr>
        <w:t xml:space="preserve"> ; </w:t>
      </w:r>
      <w:r>
        <w:rPr>
          <w:lang w:val="fr_FR" w:bidi="fr_FR"/>
        </w:rPr>
        <w:t>1Jn 1.5</w:t>
      </w:r>
      <w:r>
        <w:rPr>
          <w:lang w:val="fr_FR" w:bidi="fr_FR"/>
        </w:rPr>
        <w:t xml:space="preserve"> ; </w:t>
      </w:r>
      <w:r>
        <w:rPr>
          <w:lang w:val="fr_FR" w:bidi="fr_FR"/>
        </w:rPr>
        <w:t>2.8–9</w:t>
      </w:r>
      <w:r>
        <w:rPr>
          <w:lang w:val="fr_FR" w:bidi="fr_FR"/>
        </w:rPr>
        <w:t xml:space="preserve">, </w:t>
      </w:r>
      <w:r>
        <w:rPr>
          <w:lang w:val="fr_FR" w:bidi="fr_FR"/>
        </w:rPr>
        <w:t>11</w:t>
      </w:r>
      <w:r>
        <w:rPr>
          <w:lang w:val="fr_FR" w:bidi="fr_FR"/>
        </w:rPr>
        <w:t>).</w:t>
      </w:r>
    </w:p>
    <w:p>
      <w:pPr/>
      <w:r>
        <w:rPr>
          <w:lang w:val="fr_FR" w:bidi="fr_FR"/>
        </w:rPr>
      </w:r>
      <w:r>
        <w:rPr>
          <w:lang w:val="fr_FR" w:bidi="fr_FR"/>
        </w:rPr>
        <w:t>La voie des méchants est une voie de « ténèbres » (</w:t>
      </w:r>
      <w:r>
        <w:rPr>
          <w:lang w:val="fr_FR" w:bidi="fr_FR"/>
        </w:rPr>
        <w:t xml:space="preserve">Pr 2.13 </w:t>
      </w:r>
      <w:r>
        <w:rPr>
          <w:lang w:val="fr_FR" w:bidi="fr_FR"/>
        </w:rPr>
        <w:t xml:space="preserve">; </w:t>
      </w:r>
      <w:r>
        <w:rPr>
          <w:lang w:val="fr_FR" w:bidi="fr_FR"/>
        </w:rPr>
        <w:t xml:space="preserve">4.19 </w:t>
      </w:r>
      <w:r>
        <w:rPr>
          <w:lang w:val="fr_FR" w:bidi="fr_FR"/>
        </w:rPr>
        <w:t xml:space="preserve">; </w:t>
      </w:r>
      <w:r>
        <w:rPr>
          <w:lang w:val="fr_FR" w:bidi="fr_FR"/>
        </w:rPr>
        <w:t xml:space="preserve">Es 5.20 </w:t>
      </w:r>
      <w:r>
        <w:rPr>
          <w:lang w:val="fr_FR" w:bidi="fr_FR"/>
        </w:rPr>
        <w:t xml:space="preserve">; </w:t>
      </w:r>
      <w:r>
        <w:rPr>
          <w:lang w:val="fr_FR" w:bidi="fr_FR"/>
        </w:rPr>
        <w:t>60.2</w:t>
      </w:r>
      <w:r>
        <w:rPr>
          <w:lang w:val="fr_FR" w:bidi="fr_FR"/>
        </w:rPr>
        <w:t>). Dans le NT, les ténèbres symbolisent l'ignorance spirituelle et l'absence d'espoir (</w:t>
      </w:r>
      <w:r>
        <w:rPr>
          <w:lang w:val="fr_FR" w:bidi="fr_FR"/>
        </w:rPr>
        <w:t xml:space="preserve">Mt 6.23 </w:t>
      </w:r>
      <w:r>
        <w:rPr>
          <w:lang w:val="fr_FR" w:bidi="fr_FR"/>
        </w:rPr>
        <w:t xml:space="preserve">; </w:t>
      </w:r>
      <w:r>
        <w:rPr>
          <w:lang w:val="fr_FR" w:bidi="fr_FR"/>
        </w:rPr>
        <w:t xml:space="preserve">11.35 </w:t>
      </w:r>
      <w:r>
        <w:rPr>
          <w:lang w:val="fr_FR" w:bidi="fr_FR"/>
        </w:rPr>
        <w:t xml:space="preserve">; </w:t>
      </w:r>
      <w:r>
        <w:rPr>
          <w:lang w:val="fr_FR" w:bidi="fr_FR"/>
        </w:rPr>
        <w:t xml:space="preserve">Rm 2.19 </w:t>
      </w:r>
      <w:r>
        <w:rPr>
          <w:lang w:val="fr_FR" w:bidi="fr_FR"/>
        </w:rPr>
        <w:t xml:space="preserve">; </w:t>
      </w:r>
      <w:r>
        <w:rPr>
          <w:lang w:val="fr_FR" w:bidi="fr_FR"/>
        </w:rPr>
        <w:t>Col 1.13</w:t>
      </w:r>
      <w:r>
        <w:rPr>
          <w:lang w:val="fr_FR" w:bidi="fr_FR"/>
        </w:rPr>
        <w:t>). La présence et le ministère de Jésus ont apporté la lumière de la révélation de Dieu et l'espoir aux affligés (</w:t>
      </w:r>
      <w:r>
        <w:rPr>
          <w:lang w:val="fr_FR" w:bidi="fr_FR"/>
        </w:rPr>
        <w:t xml:space="preserve">Mt 4.16 </w:t>
      </w:r>
      <w:r>
        <w:rPr>
          <w:lang w:val="fr_FR" w:bidi="fr_FR"/>
        </w:rPr>
        <w:t xml:space="preserve">; </w:t>
      </w:r>
      <w:r>
        <w:rPr>
          <w:lang w:val="fr_FR" w:bidi="fr_FR"/>
        </w:rPr>
        <w:t>Lc 1.79</w:t>
      </w:r>
      <w:r>
        <w:rPr>
          <w:lang w:val="fr_FR" w:bidi="fr_FR"/>
        </w:rPr>
        <w:t xml:space="preserve">, voir </w:t>
      </w:r>
      <w:r>
        <w:rPr>
          <w:lang w:val="fr_FR" w:bidi="fr_FR"/>
        </w:rPr>
        <w:t>Es 9.2</w:t>
      </w:r>
      <w:r>
        <w:rPr>
          <w:lang w:val="fr_FR" w:bidi="fr_FR"/>
        </w:rPr>
        <w:t>).</w:t>
      </w:r>
    </w:p>
    <w:p>
      <w:pPr/>
      <w:r>
        <w:rPr>
          <w:lang w:val="fr_FR" w:bidi="fr_FR"/>
        </w:rPr>
      </w:r>
      <w:r>
        <w:rPr>
          <w:lang w:val="fr_FR" w:bidi="fr_FR"/>
        </w:rPr>
        <w:t>Dans les prophéties de l'AT, le « Jour du Seigneur » est souvent accompagné de ténèbres (</w:t>
      </w:r>
      <w:r>
        <w:rPr>
          <w:lang w:val="fr_FR" w:bidi="fr_FR"/>
        </w:rPr>
        <w:t>Ez 32.8</w:t>
      </w:r>
      <w:r>
        <w:rPr>
          <w:lang w:val="fr_FR" w:bidi="fr_FR"/>
        </w:rPr>
        <w:t xml:space="preserve"> ; </w:t>
      </w:r>
      <w:r>
        <w:rPr>
          <w:lang w:val="fr_FR" w:bidi="fr_FR"/>
        </w:rPr>
        <w:t>Jl 2.2</w:t>
      </w:r>
      <w:r>
        <w:rPr>
          <w:lang w:val="fr_FR" w:bidi="fr_FR"/>
        </w:rPr>
        <w:t xml:space="preserve">, </w:t>
      </w:r>
      <w:r>
        <w:rPr>
          <w:lang w:val="fr_FR" w:bidi="fr_FR"/>
        </w:rPr>
        <w:t>31</w:t>
      </w:r>
      <w:r>
        <w:rPr>
          <w:lang w:val="fr_FR" w:bidi="fr_FR"/>
        </w:rPr>
        <w:t xml:space="preserve"> ; </w:t>
      </w:r>
      <w:r>
        <w:rPr>
          <w:lang w:val="fr_FR" w:bidi="fr_FR"/>
        </w:rPr>
        <w:t>Am 5.18</w:t>
      </w:r>
      <w:r>
        <w:rPr>
          <w:lang w:val="fr_FR" w:bidi="fr_FR"/>
        </w:rPr>
        <w:t xml:space="preserve">, </w:t>
      </w:r>
      <w:r>
        <w:rPr>
          <w:lang w:val="fr_FR" w:bidi="fr_FR"/>
        </w:rPr>
        <w:t>20</w:t>
      </w:r>
      <w:r>
        <w:rPr>
          <w:lang w:val="fr_FR" w:bidi="fr_FR"/>
        </w:rPr>
        <w:t xml:space="preserve"> ; </w:t>
      </w:r>
      <w:r>
        <w:rPr>
          <w:lang w:val="fr_FR" w:bidi="fr_FR"/>
        </w:rPr>
        <w:t>So 1.15</w:t>
      </w:r>
      <w:r>
        <w:rPr>
          <w:lang w:val="fr_FR" w:bidi="fr_FR"/>
        </w:rPr>
        <w:t>). Le NT mentionne aussi des ténèbres qui accompagnent le jugement (</w:t>
      </w:r>
      <w:r>
        <w:rPr>
          <w:lang w:val="fr_FR" w:bidi="fr_FR"/>
        </w:rPr>
        <w:t>Mt 8.12</w:t>
      </w:r>
      <w:r>
        <w:rPr>
          <w:lang w:val="fr_FR" w:bidi="fr_FR"/>
        </w:rPr>
        <w:t xml:space="preserve"> ; </w:t>
      </w:r>
      <w:r>
        <w:rPr>
          <w:lang w:val="fr_FR" w:bidi="fr_FR"/>
        </w:rPr>
        <w:t>22.13</w:t>
      </w:r>
      <w:r>
        <w:rPr>
          <w:lang w:val="fr_FR" w:bidi="fr_FR"/>
        </w:rPr>
        <w:t xml:space="preserve"> ; </w:t>
      </w:r>
      <w:r>
        <w:rPr>
          <w:lang w:val="fr_FR" w:bidi="fr_FR"/>
        </w:rPr>
        <w:t>25.30</w:t>
      </w:r>
      <w:r>
        <w:rPr>
          <w:lang w:val="fr_FR" w:bidi="fr_FR"/>
        </w:rPr>
        <w:t xml:space="preserve"> ; </w:t>
      </w:r>
      <w:r>
        <w:rPr>
          <w:lang w:val="fr_FR" w:bidi="fr_FR"/>
        </w:rPr>
        <w:t>2P 2.17</w:t>
      </w:r>
      <w:r>
        <w:rPr>
          <w:lang w:val="fr_FR" w:bidi="fr_FR"/>
        </w:rPr>
        <w:t xml:space="preserve"> ; </w:t>
      </w:r>
      <w:r>
        <w:rPr>
          <w:lang w:val="fr_FR" w:bidi="fr_FR"/>
        </w:rPr>
        <w:t>Jd 1.6</w:t>
      </w:r>
      <w:r>
        <w:rPr>
          <w:lang w:val="fr_FR" w:bidi="fr_FR"/>
        </w:rPr>
        <w:t xml:space="preserve">, </w:t>
      </w:r>
      <w:r>
        <w:rPr>
          <w:lang w:val="fr_FR" w:bidi="fr_FR"/>
        </w:rPr>
        <w:t>13</w:t>
      </w:r>
      <w:r>
        <w:rPr>
          <w:lang w:val="fr_FR" w:bidi="fr_FR"/>
        </w:rPr>
        <w:t>).</w:t>
      </w:r>
    </w:p>
    <w:p>
      <w:pPr>
        <w:pStyle w:val="Heading3"/>
      </w:pPr>
      <w:r>
        <w:rPr>
          <w:lang w:val="fr_FR" w:bidi="fr_FR"/>
        </w:rPr>
        <w:t>La lumière</w:t>
      </w:r>
    </w:p>
    <w:p>
      <w:pPr/>
      <w:r>
        <w:rPr>
          <w:lang w:val="fr_FR" w:bidi="fr_FR"/>
        </w:rPr>
      </w:r>
      <w:r>
        <w:rPr>
          <w:lang w:val="fr_FR" w:bidi="fr_FR"/>
        </w:rPr>
        <w:t>La lumière est la première chose créée par Dieu après les cieux et la terre (</w:t>
      </w:r>
      <w:r>
        <w:rPr>
          <w:lang w:val="fr_FR" w:bidi="fr_FR"/>
        </w:rPr>
        <w:t>Gn 1.3</w:t>
      </w:r>
      <w:r>
        <w:rPr>
          <w:lang w:val="fr_FR" w:bidi="fr_FR"/>
        </w:rPr>
        <w:t xml:space="preserve"> ; voir aussi </w:t>
      </w:r>
      <w:r>
        <w:rPr>
          <w:lang w:val="fr_FR" w:bidi="fr_FR"/>
        </w:rPr>
        <w:t>1.16</w:t>
      </w:r>
      <w:r>
        <w:rPr>
          <w:lang w:val="fr_FR" w:bidi="fr_FR"/>
        </w:rPr>
        <w:t>). Elle symbolise naturellement ce qui est agréable, bon ou réjouissant (</w:t>
      </w:r>
      <w:r>
        <w:rPr>
          <w:lang w:val="fr_FR" w:bidi="fr_FR"/>
        </w:rPr>
        <w:t>Ec 11.7</w:t>
      </w:r>
      <w:r>
        <w:rPr>
          <w:lang w:val="fr_FR" w:bidi="fr_FR"/>
        </w:rPr>
        <w:t xml:space="preserve"> ; </w:t>
      </w:r>
      <w:r>
        <w:rPr>
          <w:lang w:val="fr_FR" w:bidi="fr_FR"/>
        </w:rPr>
        <w:t>Jc 1.17</w:t>
      </w:r>
      <w:r>
        <w:rPr>
          <w:lang w:val="fr_FR" w:bidi="fr_FR"/>
        </w:rPr>
        <w:t>). Lorsque les Israélites partent d'Égypte, une colonne de nuée et de feu leur donne de la lumière (</w:t>
      </w:r>
      <w:r>
        <w:rPr>
          <w:lang w:val="fr_FR" w:bidi="fr_FR"/>
        </w:rPr>
        <w:t>Ex 13.21</w:t>
      </w:r>
      <w:r>
        <w:rPr>
          <w:lang w:val="fr_FR" w:bidi="fr_FR"/>
        </w:rPr>
        <w:t xml:space="preserve"> ; </w:t>
      </w:r>
      <w:r>
        <w:rPr>
          <w:lang w:val="fr_FR" w:bidi="fr_FR"/>
        </w:rPr>
        <w:t>14.20</w:t>
      </w:r>
      <w:r>
        <w:rPr>
          <w:lang w:val="fr_FR" w:bidi="fr_FR"/>
        </w:rPr>
        <w:t>). Elle leur montre le chemin à suivre dans le désert (</w:t>
      </w:r>
      <w:r>
        <w:rPr>
          <w:lang w:val="fr_FR" w:bidi="fr_FR"/>
        </w:rPr>
        <w:t>Né 9.19</w:t>
      </w:r>
      <w:r>
        <w:rPr>
          <w:lang w:val="fr_FR" w:bidi="fr_FR"/>
        </w:rPr>
        <w:t>). La lumière représente la bénédiction du Seigneur (</w:t>
      </w:r>
      <w:r>
        <w:rPr>
          <w:lang w:val="fr_FR" w:bidi="fr_FR"/>
        </w:rPr>
        <w:t>Jb 12.22</w:t>
      </w:r>
      <w:r>
        <w:rPr>
          <w:lang w:val="fr_FR" w:bidi="fr_FR"/>
        </w:rPr>
        <w:t xml:space="preserve"> ; </w:t>
      </w:r>
      <w:r>
        <w:rPr>
          <w:lang w:val="fr_FR" w:bidi="fr_FR"/>
        </w:rPr>
        <w:t>29.2–3</w:t>
      </w:r>
      <w:r>
        <w:rPr>
          <w:lang w:val="fr_FR" w:bidi="fr_FR"/>
        </w:rPr>
        <w:t xml:space="preserve"> ; </w:t>
      </w:r>
      <w:r>
        <w:rPr>
          <w:lang w:val="fr_FR" w:bidi="fr_FR"/>
        </w:rPr>
        <w:t>Ps 4.7</w:t>
      </w:r>
      <w:r>
        <w:rPr>
          <w:lang w:val="fr_FR" w:bidi="fr_FR"/>
        </w:rPr>
        <w:t xml:space="preserve"> ; </w:t>
      </w:r>
      <w:r>
        <w:rPr>
          <w:lang w:val="fr_FR" w:bidi="fr_FR"/>
        </w:rPr>
        <w:t>18.29</w:t>
      </w:r>
      <w:r>
        <w:rPr>
          <w:lang w:val="fr_FR" w:bidi="fr_FR"/>
        </w:rPr>
        <w:t xml:space="preserve"> ; </w:t>
      </w:r>
      <w:r>
        <w:rPr>
          <w:lang w:val="fr_FR" w:bidi="fr_FR"/>
        </w:rPr>
        <w:t>44.4</w:t>
      </w:r>
      <w:r>
        <w:rPr>
          <w:lang w:val="fr_FR" w:bidi="fr_FR"/>
        </w:rPr>
        <w:t xml:space="preserve"> ; </w:t>
      </w:r>
      <w:r>
        <w:rPr>
          <w:lang w:val="fr_FR" w:bidi="fr_FR"/>
        </w:rPr>
        <w:t>118.27</w:t>
      </w:r>
      <w:r>
        <w:rPr>
          <w:lang w:val="fr_FR" w:bidi="fr_FR"/>
        </w:rPr>
        <w:t>). Par leur obéissance, les serviteurs de Dieu peuvent servir de lumière pour guider ceux qui ne connaissent pas Dieu vers lui (</w:t>
      </w:r>
      <w:r>
        <w:rPr>
          <w:lang w:val="fr_FR" w:bidi="fr_FR"/>
        </w:rPr>
        <w:t>Es 42.6</w:t>
      </w:r>
      <w:r>
        <w:rPr>
          <w:lang w:val="fr_FR" w:bidi="fr_FR"/>
        </w:rPr>
        <w:t xml:space="preserve"> ; </w:t>
      </w:r>
      <w:r>
        <w:rPr>
          <w:lang w:val="fr_FR" w:bidi="fr_FR"/>
        </w:rPr>
        <w:t>49.6</w:t>
      </w:r>
      <w:r>
        <w:rPr>
          <w:lang w:val="fr_FR" w:bidi="fr_FR"/>
        </w:rPr>
        <w:t>, voir aussi Mt 5.14–16). La lumière de Dieu révèle également le péché et apporte la justice (</w:t>
      </w:r>
      <w:r>
        <w:rPr>
          <w:lang w:val="fr_FR" w:bidi="fr_FR"/>
        </w:rPr>
        <w:t>Ps 90.8</w:t>
      </w:r>
      <w:r>
        <w:rPr>
          <w:lang w:val="fr_FR" w:bidi="fr_FR"/>
        </w:rPr>
        <w:t xml:space="preserve"> ; </w:t>
      </w:r>
      <w:r>
        <w:rPr>
          <w:lang w:val="fr_FR" w:bidi="fr_FR"/>
        </w:rPr>
        <w:t>Es 51.4</w:t>
      </w:r>
      <w:r>
        <w:rPr>
          <w:lang w:val="fr_FR" w:bidi="fr_FR"/>
        </w:rPr>
        <w:t>).</w:t>
      </w:r>
    </w:p>
    <w:p>
      <w:pPr/>
      <w:r>
        <w:rPr>
          <w:lang w:val="fr_FR" w:bidi="fr_FR"/>
        </w:rPr>
      </w:r>
      <w:r>
        <w:rPr>
          <w:lang w:val="fr_FR" w:bidi="fr_FR"/>
        </w:rPr>
        <w:t>La Bible déclare que Dieu est lumière (</w:t>
      </w:r>
      <w:r>
        <w:rPr>
          <w:lang w:val="fr_FR" w:bidi="fr_FR"/>
        </w:rPr>
        <w:t xml:space="preserve">Ps 27.1 </w:t>
      </w:r>
      <w:r>
        <w:rPr>
          <w:lang w:val="fr_FR" w:bidi="fr_FR"/>
        </w:rPr>
        <w:t xml:space="preserve">; </w:t>
      </w:r>
      <w:r>
        <w:rPr>
          <w:lang w:val="fr_FR" w:bidi="fr_FR"/>
        </w:rPr>
        <w:t xml:space="preserve">Es 60.19–20 </w:t>
      </w:r>
      <w:r>
        <w:rPr>
          <w:lang w:val="fr_FR" w:bidi="fr_FR"/>
        </w:rPr>
        <w:t xml:space="preserve">; </w:t>
      </w:r>
      <w:r>
        <w:rPr>
          <w:lang w:val="fr_FR" w:bidi="fr_FR"/>
        </w:rPr>
        <w:t xml:space="preserve">Dn 2.22 </w:t>
      </w:r>
      <w:r>
        <w:rPr>
          <w:lang w:val="fr_FR" w:bidi="fr_FR"/>
        </w:rPr>
        <w:t xml:space="preserve">; </w:t>
      </w:r>
      <w:r>
        <w:rPr>
          <w:lang w:val="fr_FR" w:bidi="fr_FR"/>
        </w:rPr>
        <w:t>1Jn 1.5</w:t>
      </w:r>
      <w:r>
        <w:rPr>
          <w:lang w:val="fr_FR" w:bidi="fr_FR"/>
        </w:rPr>
        <w:t xml:space="preserve">). Il « habite une lumière inaccessible » (voir </w:t>
      </w:r>
      <w:r>
        <w:rPr>
          <w:lang w:val="fr_FR" w:bidi="fr_FR"/>
        </w:rPr>
        <w:t>1Tm 6.16</w:t>
      </w:r>
      <w:r>
        <w:rPr>
          <w:lang w:val="fr_FR" w:bidi="fr_FR"/>
        </w:rPr>
        <w:t>). Cependant, il guide ceux qui le cherchent vers la lumière (</w:t>
      </w:r>
      <w:r>
        <w:rPr>
          <w:lang w:val="fr_FR" w:bidi="fr_FR"/>
        </w:rPr>
        <w:t>Mi 7.8–9</w:t>
      </w:r>
      <w:r>
        <w:rPr>
          <w:lang w:val="fr_FR" w:bidi="fr_FR"/>
        </w:rPr>
        <w:t xml:space="preserve">; voir aussi </w:t>
      </w:r>
      <w:r>
        <w:rPr>
          <w:lang w:val="fr_FR" w:bidi="fr_FR"/>
        </w:rPr>
        <w:t>1Jn 1.7</w:t>
      </w:r>
      <w:r>
        <w:rPr>
          <w:lang w:val="fr_FR" w:bidi="fr_FR"/>
        </w:rPr>
        <w:t>).</w:t>
      </w:r>
    </w:p>
    <w:p>
      <w:pPr/>
      <w:r>
        <w:rPr>
          <w:lang w:val="fr_FR" w:bidi="fr_FR"/>
        </w:rPr>
      </w:r>
      <w:r>
        <w:rPr>
          <w:lang w:val="fr_FR" w:bidi="fr_FR"/>
        </w:rPr>
        <w:t>Jésus a proclamé qu'il est : « la lumière du monde » (</w:t>
      </w:r>
      <w:r>
        <w:rPr>
          <w:lang w:val="fr_FR" w:bidi="fr_FR"/>
        </w:rPr>
        <w:t>Jn 8.12</w:t>
      </w:r>
      <w:r>
        <w:rPr>
          <w:lang w:val="fr_FR" w:bidi="fr_FR"/>
        </w:rPr>
        <w:t xml:space="preserve"> ; </w:t>
      </w:r>
      <w:r>
        <w:rPr>
          <w:lang w:val="fr_FR" w:bidi="fr_FR"/>
        </w:rPr>
        <w:t>9.5</w:t>
      </w:r>
      <w:r>
        <w:rPr>
          <w:lang w:val="fr_FR" w:bidi="fr_FR"/>
        </w:rPr>
        <w:t xml:space="preserve"> ; </w:t>
      </w:r>
      <w:r>
        <w:rPr>
          <w:lang w:val="fr_FR" w:bidi="fr_FR"/>
        </w:rPr>
        <w:t>12.46</w:t>
      </w:r>
      <w:r>
        <w:rPr>
          <w:lang w:val="fr_FR" w:bidi="fr_FR"/>
        </w:rPr>
        <w:t>). Il a apporté la parole de Dieu, mais il est aussi lui-même la Parole (</w:t>
      </w:r>
      <w:r>
        <w:rPr>
          <w:lang w:val="fr_FR" w:bidi="fr_FR"/>
        </w:rPr>
        <w:t>Jn 1.1–10</w:t>
      </w:r>
      <w:r>
        <w:rPr>
          <w:lang w:val="fr_FR" w:bidi="fr_FR"/>
        </w:rPr>
        <w:t xml:space="preserve">). À tous ceux qui reçoivent Jésus la lumière du monde et qui croient en lui, il donne « </w:t>
      </w:r>
      <w:r>
        <w:rPr>
          <w:lang w:val="fr_FR" w:bidi="fr_FR"/>
        </w:rPr>
        <w:t>le pouvoir de devenir enfants de Dieu</w:t>
      </w:r>
      <w:r>
        <w:rPr>
          <w:lang w:val="fr_FR" w:bidi="fr_FR"/>
        </w:rPr>
        <w:t xml:space="preserve"> » (</w:t>
      </w:r>
      <w:r>
        <w:rPr>
          <w:lang w:val="fr_FR" w:bidi="fr_FR"/>
        </w:rPr>
        <w:t>Jn 1.9–12</w:t>
      </w:r>
      <w:r>
        <w:rPr>
          <w:lang w:val="fr_FR" w:bidi="fr_FR"/>
        </w:rPr>
        <w:t>). Sa lumière les éclaire spirituellement et ils connaissent Dieu et son salut (</w:t>
      </w:r>
      <w:r>
        <w:rPr>
          <w:lang w:val="fr_FR" w:bidi="fr_FR"/>
        </w:rPr>
        <w:t>Mt 4.16</w:t>
      </w:r>
      <w:r>
        <w:rPr>
          <w:lang w:val="fr_FR" w:bidi="fr_FR"/>
        </w:rPr>
        <w:t xml:space="preserve"> ; </w:t>
      </w:r>
      <w:r>
        <w:rPr>
          <w:lang w:val="fr_FR" w:bidi="fr_FR"/>
        </w:rPr>
        <w:t>Lc 2.32</w:t>
      </w:r>
      <w:r>
        <w:rPr>
          <w:lang w:val="fr_FR" w:bidi="fr_FR"/>
        </w:rPr>
        <w:t xml:space="preserve"> ; </w:t>
      </w:r>
      <w:r>
        <w:rPr>
          <w:lang w:val="fr_FR" w:bidi="fr_FR"/>
        </w:rPr>
        <w:t>Ac 13.47</w:t>
      </w:r>
      <w:r>
        <w:rPr>
          <w:lang w:val="fr_FR" w:bidi="fr_FR"/>
        </w:rPr>
        <w:t xml:space="preserve"> ; </w:t>
      </w:r>
      <w:r>
        <w:rPr>
          <w:lang w:val="fr_FR" w:bidi="fr_FR"/>
        </w:rPr>
        <w:t>26.18</w:t>
      </w:r>
      <w:r>
        <w:rPr>
          <w:lang w:val="fr_FR" w:bidi="fr_FR"/>
        </w:rPr>
        <w:t>).</w:t>
      </w:r>
    </w:p>
    <w:p>
      <w:pPr/>
      <w:r>
        <w:rPr>
          <w:lang w:val="fr_FR" w:bidi="fr_FR"/>
        </w:rPr>
      </w:r>
      <w:r>
        <w:rPr>
          <w:lang w:val="fr_FR" w:bidi="fr_FR"/>
        </w:rPr>
        <w:t>Ils deviennent ainsi des « enfants de lumière » (</w:t>
      </w:r>
      <w:r>
        <w:rPr>
          <w:lang w:val="fr_FR" w:bidi="fr_FR"/>
        </w:rPr>
        <w:t>Jn 12.36</w:t>
      </w:r>
      <w:r>
        <w:rPr>
          <w:lang w:val="fr_FR" w:bidi="fr_FR"/>
        </w:rPr>
        <w:t xml:space="preserve"> ; </w:t>
      </w:r>
      <w:r>
        <w:rPr>
          <w:lang w:val="fr_FR" w:bidi="fr_FR"/>
        </w:rPr>
        <w:t>1Th 5.5</w:t>
      </w:r>
      <w:r>
        <w:rPr>
          <w:lang w:val="fr_FR" w:bidi="fr_FR"/>
        </w:rPr>
        <w:t>). Ils sont en communion avec lui quand ils marchent dans la lumière (</w:t>
      </w:r>
      <w:r>
        <w:rPr>
          <w:lang w:val="fr_FR" w:bidi="fr_FR"/>
        </w:rPr>
        <w:t>1Jn 1.7</w:t>
      </w:r>
      <w:r>
        <w:rPr>
          <w:lang w:val="fr_FR" w:bidi="fr_FR"/>
        </w:rPr>
        <w:t>). Le fruit de la lumière est la bonté, la justice et la vérité (</w:t>
      </w:r>
      <w:r>
        <w:rPr>
          <w:lang w:val="fr_FR" w:bidi="fr_FR"/>
        </w:rPr>
        <w:t>Ep 5.8–9</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Genèse 1.3–5</w:t>
      </w:r>
      <w:r>
        <w:rPr>
          <w:lang w:val="fr_FR" w:bidi="fr_FR"/>
        </w:rPr>
        <w:t xml:space="preserve">, </w:t>
      </w:r>
      <w:r>
        <w:rPr>
          <w:lang w:val="fr_FR" w:bidi="fr_FR"/>
        </w:rPr>
        <w:t>14–18</w:t>
      </w:r>
      <w:r>
        <w:rPr>
          <w:lang w:val="fr_FR" w:bidi="fr_FR"/>
        </w:rPr>
        <w:t xml:space="preserve"> ; </w:t>
      </w:r>
      <w:r>
        <w:rPr>
          <w:lang w:val="fr_FR" w:bidi="fr_FR"/>
        </w:rPr>
        <w:t>15.12</w:t>
      </w:r>
      <w:r>
        <w:rPr>
          <w:lang w:val="fr_FR" w:bidi="fr_FR"/>
        </w:rPr>
        <w:t xml:space="preserve"> ; </w:t>
      </w:r>
      <w:r>
        <w:rPr>
          <w:lang w:val="fr_FR" w:bidi="fr_FR"/>
        </w:rPr>
        <w:t>Exode 10.21–23</w:t>
      </w:r>
      <w:r>
        <w:rPr>
          <w:lang w:val="fr_FR" w:bidi="fr_FR"/>
        </w:rPr>
        <w:t xml:space="preserve"> ; </w:t>
      </w:r>
      <w:r>
        <w:rPr>
          <w:lang w:val="fr_FR" w:bidi="fr_FR"/>
        </w:rPr>
        <w:t>14.20</w:t>
      </w:r>
      <w:r>
        <w:rPr>
          <w:lang w:val="fr_FR" w:bidi="fr_FR"/>
        </w:rPr>
        <w:t xml:space="preserve"> ; </w:t>
      </w:r>
      <w:r>
        <w:rPr>
          <w:lang w:val="fr_FR" w:bidi="fr_FR"/>
        </w:rPr>
        <w:t>20.21</w:t>
      </w:r>
      <w:r>
        <w:rPr>
          <w:lang w:val="fr_FR" w:bidi="fr_FR"/>
        </w:rPr>
        <w:t xml:space="preserve"> ; </w:t>
      </w:r>
      <w:r>
        <w:rPr>
          <w:lang w:val="fr_FR" w:bidi="fr_FR"/>
        </w:rPr>
        <w:t>2 Samuel 22.10–13</w:t>
      </w:r>
      <w:r>
        <w:rPr>
          <w:lang w:val="fr_FR" w:bidi="fr_FR"/>
        </w:rPr>
        <w:t xml:space="preserve"> ; </w:t>
      </w:r>
      <w:r>
        <w:rPr>
          <w:lang w:val="fr_FR" w:bidi="fr_FR"/>
        </w:rPr>
        <w:t>1 Rois 8.12</w:t>
      </w:r>
      <w:r>
        <w:rPr>
          <w:lang w:val="fr_FR" w:bidi="fr_FR"/>
        </w:rPr>
        <w:t xml:space="preserve"> ; </w:t>
      </w:r>
      <w:r>
        <w:rPr>
          <w:lang w:val="fr_FR" w:bidi="fr_FR"/>
        </w:rPr>
        <w:t>Job 3.3–7</w:t>
      </w:r>
      <w:r>
        <w:rPr>
          <w:lang w:val="fr_FR" w:bidi="fr_FR"/>
        </w:rPr>
        <w:t xml:space="preserve"> ; </w:t>
      </w:r>
      <w:r>
        <w:rPr>
          <w:lang w:val="fr_FR" w:bidi="fr_FR"/>
        </w:rPr>
        <w:t>12.22–25</w:t>
      </w:r>
      <w:r>
        <w:rPr>
          <w:lang w:val="fr_FR" w:bidi="fr_FR"/>
        </w:rPr>
        <w:t xml:space="preserve"> ; </w:t>
      </w:r>
      <w:r>
        <w:rPr>
          <w:lang w:val="fr_FR" w:bidi="fr_FR"/>
        </w:rPr>
        <w:t>15.22</w:t>
      </w:r>
      <w:r>
        <w:rPr>
          <w:lang w:val="fr_FR" w:bidi="fr_FR"/>
        </w:rPr>
        <w:t xml:space="preserve"> ; </w:t>
      </w:r>
      <w:r>
        <w:rPr>
          <w:lang w:val="fr_FR" w:bidi="fr_FR"/>
        </w:rPr>
        <w:t>17.12–13</w:t>
      </w:r>
      <w:r>
        <w:rPr>
          <w:lang w:val="fr_FR" w:bidi="fr_FR"/>
        </w:rPr>
        <w:t xml:space="preserve"> ; </w:t>
      </w:r>
      <w:r>
        <w:rPr>
          <w:lang w:val="fr_FR" w:bidi="fr_FR"/>
        </w:rPr>
        <w:t>34.22</w:t>
      </w:r>
      <w:r>
        <w:rPr>
          <w:lang w:val="fr_FR" w:bidi="fr_FR"/>
        </w:rPr>
        <w:t xml:space="preserve"> ; </w:t>
      </w:r>
      <w:r>
        <w:rPr>
          <w:lang w:val="fr_FR" w:bidi="fr_FR"/>
        </w:rPr>
        <w:t>Psaumes 18.12</w:t>
      </w:r>
      <w:r>
        <w:rPr>
          <w:lang w:val="fr_FR" w:bidi="fr_FR"/>
        </w:rPr>
        <w:t xml:space="preserve">, </w:t>
      </w:r>
      <w:r>
        <w:rPr>
          <w:lang w:val="fr_FR" w:bidi="fr_FR"/>
        </w:rPr>
        <w:t>29</w:t>
      </w:r>
      <w:r>
        <w:rPr>
          <w:lang w:val="fr_FR" w:bidi="fr_FR"/>
        </w:rPr>
        <w:t xml:space="preserve"> ; </w:t>
      </w:r>
      <w:r>
        <w:rPr>
          <w:lang w:val="fr_FR" w:bidi="fr_FR"/>
        </w:rPr>
        <w:t>27.1</w:t>
      </w:r>
      <w:r>
        <w:rPr>
          <w:lang w:val="fr_FR" w:bidi="fr_FR"/>
        </w:rPr>
        <w:t xml:space="preserve"> ; </w:t>
      </w:r>
      <w:r>
        <w:rPr>
          <w:lang w:val="fr_FR" w:bidi="fr_FR"/>
        </w:rPr>
        <w:t>97.2–6</w:t>
      </w:r>
      <w:r>
        <w:rPr>
          <w:lang w:val="fr_FR" w:bidi="fr_FR"/>
        </w:rPr>
        <w:t xml:space="preserve"> ; </w:t>
      </w:r>
      <w:r>
        <w:rPr>
          <w:lang w:val="fr_FR" w:bidi="fr_FR"/>
        </w:rPr>
        <w:t>139.11–12</w:t>
      </w:r>
      <w:r>
        <w:rPr>
          <w:lang w:val="fr_FR" w:bidi="fr_FR"/>
        </w:rPr>
        <w:t xml:space="preserve"> ; </w:t>
      </w:r>
      <w:r>
        <w:rPr>
          <w:lang w:val="fr_FR" w:bidi="fr_FR"/>
        </w:rPr>
        <w:t>Proverbes 2.13</w:t>
      </w:r>
      <w:r>
        <w:rPr>
          <w:lang w:val="fr_FR" w:bidi="fr_FR"/>
        </w:rPr>
        <w:t xml:space="preserve"> ; </w:t>
      </w:r>
      <w:r>
        <w:rPr>
          <w:lang w:val="fr_FR" w:bidi="fr_FR"/>
        </w:rPr>
        <w:t>4.18–19</w:t>
      </w:r>
      <w:r>
        <w:rPr>
          <w:lang w:val="fr_FR" w:bidi="fr_FR"/>
        </w:rPr>
        <w:t xml:space="preserve"> ; </w:t>
      </w:r>
      <w:r>
        <w:rPr>
          <w:lang w:val="fr_FR" w:bidi="fr_FR"/>
        </w:rPr>
        <w:t>Ecclésiaste 11.7–8</w:t>
      </w:r>
      <w:r>
        <w:rPr>
          <w:lang w:val="fr_FR" w:bidi="fr_FR"/>
        </w:rPr>
        <w:t xml:space="preserve"> ; </w:t>
      </w:r>
      <w:r>
        <w:rPr>
          <w:lang w:val="fr_FR" w:bidi="fr_FR"/>
        </w:rPr>
        <w:t>Ésaïe 5.20</w:t>
      </w:r>
      <w:r>
        <w:rPr>
          <w:lang w:val="fr_FR" w:bidi="fr_FR"/>
        </w:rPr>
        <w:t xml:space="preserve"> ; </w:t>
      </w:r>
      <w:r>
        <w:rPr>
          <w:lang w:val="fr_FR" w:bidi="fr_FR"/>
        </w:rPr>
        <w:t>9.2</w:t>
      </w:r>
      <w:r>
        <w:rPr>
          <w:lang w:val="fr_FR" w:bidi="fr_FR"/>
        </w:rPr>
        <w:t xml:space="preserve"> ; </w:t>
      </w:r>
      <w:r>
        <w:rPr>
          <w:lang w:val="fr_FR" w:bidi="fr_FR"/>
        </w:rPr>
        <w:t>29.15</w:t>
      </w:r>
      <w:r>
        <w:rPr>
          <w:lang w:val="fr_FR" w:bidi="fr_FR"/>
        </w:rPr>
        <w:t xml:space="preserve"> ; </w:t>
      </w:r>
      <w:r>
        <w:rPr>
          <w:lang w:val="fr_FR" w:bidi="fr_FR"/>
        </w:rPr>
        <w:t>51.4</w:t>
      </w:r>
      <w:r>
        <w:rPr>
          <w:lang w:val="fr_FR" w:bidi="fr_FR"/>
        </w:rPr>
        <w:t xml:space="preserve"> ; </w:t>
      </w:r>
      <w:r>
        <w:rPr>
          <w:lang w:val="fr_FR" w:bidi="fr_FR"/>
        </w:rPr>
        <w:t>60.2–3</w:t>
      </w:r>
      <w:r>
        <w:rPr>
          <w:lang w:val="fr_FR" w:bidi="fr_FR"/>
        </w:rPr>
        <w:t xml:space="preserve">, </w:t>
      </w:r>
      <w:r>
        <w:rPr>
          <w:lang w:val="fr_FR" w:bidi="fr_FR"/>
        </w:rPr>
        <w:t>19–20</w:t>
      </w:r>
      <w:r>
        <w:rPr>
          <w:lang w:val="fr_FR" w:bidi="fr_FR"/>
        </w:rPr>
        <w:t xml:space="preserve"> ; </w:t>
      </w:r>
      <w:r>
        <w:rPr>
          <w:lang w:val="fr_FR" w:bidi="fr_FR"/>
        </w:rPr>
        <w:t>Daniel 2.22</w:t>
      </w:r>
      <w:r>
        <w:rPr>
          <w:lang w:val="fr_FR" w:bidi="fr_FR"/>
        </w:rPr>
        <w:t xml:space="preserve"> ; </w:t>
      </w:r>
      <w:r>
        <w:rPr>
          <w:lang w:val="fr_FR" w:bidi="fr_FR"/>
        </w:rPr>
        <w:t>Michée 7.8–9</w:t>
      </w:r>
      <w:r>
        <w:rPr>
          <w:lang w:val="fr_FR" w:bidi="fr_FR"/>
        </w:rPr>
        <w:t xml:space="preserve"> ; </w:t>
      </w:r>
      <w:r>
        <w:rPr>
          <w:lang w:val="fr_FR" w:bidi="fr_FR"/>
        </w:rPr>
        <w:t>Matthieu 4.16</w:t>
      </w:r>
      <w:r>
        <w:rPr>
          <w:lang w:val="fr_FR" w:bidi="fr_FR"/>
        </w:rPr>
        <w:t xml:space="preserve"> ; </w:t>
      </w:r>
      <w:r>
        <w:rPr>
          <w:lang w:val="fr_FR" w:bidi="fr_FR"/>
        </w:rPr>
        <w:t>6.22–23</w:t>
      </w:r>
      <w:r>
        <w:rPr>
          <w:lang w:val="fr_FR" w:bidi="fr_FR"/>
        </w:rPr>
        <w:t xml:space="preserve"> ; </w:t>
      </w:r>
      <w:r>
        <w:rPr>
          <w:lang w:val="fr_FR" w:bidi="fr_FR"/>
        </w:rPr>
        <w:t>8.12</w:t>
      </w:r>
      <w:r>
        <w:rPr>
          <w:lang w:val="fr_FR" w:bidi="fr_FR"/>
        </w:rPr>
        <w:t xml:space="preserve"> ; </w:t>
      </w:r>
      <w:r>
        <w:rPr>
          <w:lang w:val="fr_FR" w:bidi="fr_FR"/>
        </w:rPr>
        <w:t>Luc 1.78–79</w:t>
      </w:r>
      <w:r>
        <w:rPr>
          <w:lang w:val="fr_FR" w:bidi="fr_FR"/>
        </w:rPr>
        <w:t xml:space="preserve"> ; </w:t>
      </w:r>
      <w:r>
        <w:rPr>
          <w:lang w:val="fr_FR" w:bidi="fr_FR"/>
        </w:rPr>
        <w:t>2.32</w:t>
      </w:r>
      <w:r>
        <w:rPr>
          <w:lang w:val="fr_FR" w:bidi="fr_FR"/>
        </w:rPr>
        <w:t xml:space="preserve"> ; </w:t>
      </w:r>
      <w:r>
        <w:rPr>
          <w:lang w:val="fr_FR" w:bidi="fr_FR"/>
        </w:rPr>
        <w:t>Jean 1.4–9</w:t>
      </w:r>
      <w:r>
        <w:rPr>
          <w:lang w:val="fr_FR" w:bidi="fr_FR"/>
        </w:rPr>
        <w:t xml:space="preserve"> ; </w:t>
      </w:r>
      <w:r>
        <w:rPr>
          <w:lang w:val="fr_FR" w:bidi="fr_FR"/>
        </w:rPr>
        <w:t>8.12</w:t>
      </w:r>
      <w:r>
        <w:rPr>
          <w:lang w:val="fr_FR" w:bidi="fr_FR"/>
        </w:rPr>
        <w:t xml:space="preserve"> ; </w:t>
      </w:r>
      <w:r>
        <w:rPr>
          <w:lang w:val="fr_FR" w:bidi="fr_FR"/>
        </w:rPr>
        <w:t>9.5</w:t>
      </w:r>
      <w:r>
        <w:rPr>
          <w:lang w:val="fr_FR" w:bidi="fr_FR"/>
        </w:rPr>
        <w:t xml:space="preserve"> ; </w:t>
      </w:r>
      <w:r>
        <w:rPr>
          <w:lang w:val="fr_FR" w:bidi="fr_FR"/>
        </w:rPr>
        <w:t>12.35–36</w:t>
      </w:r>
      <w:r>
        <w:rPr>
          <w:lang w:val="fr_FR" w:bidi="fr_FR"/>
        </w:rPr>
        <w:t xml:space="preserve">, </w:t>
      </w:r>
      <w:r>
        <w:rPr>
          <w:lang w:val="fr_FR" w:bidi="fr_FR"/>
        </w:rPr>
        <w:t>46</w:t>
      </w:r>
      <w:r>
        <w:rPr>
          <w:lang w:val="fr_FR" w:bidi="fr_FR"/>
        </w:rPr>
        <w:t xml:space="preserve"> ; </w:t>
      </w:r>
      <w:r>
        <w:rPr>
          <w:lang w:val="fr_FR" w:bidi="fr_FR"/>
        </w:rPr>
        <w:t>Actes 13.47</w:t>
      </w:r>
      <w:r>
        <w:rPr>
          <w:lang w:val="fr_FR" w:bidi="fr_FR"/>
        </w:rPr>
        <w:t xml:space="preserve"> ; </w:t>
      </w:r>
      <w:r>
        <w:rPr>
          <w:lang w:val="fr_FR" w:bidi="fr_FR"/>
        </w:rPr>
        <w:t>26.18</w:t>
      </w:r>
      <w:r>
        <w:rPr>
          <w:lang w:val="fr_FR" w:bidi="fr_FR"/>
        </w:rPr>
        <w:t xml:space="preserve"> ; </w:t>
      </w:r>
      <w:r>
        <w:rPr>
          <w:lang w:val="fr_FR" w:bidi="fr_FR"/>
        </w:rPr>
        <w:t>Romains 2.19–20</w:t>
      </w:r>
      <w:r>
        <w:rPr>
          <w:lang w:val="fr_FR" w:bidi="fr_FR"/>
        </w:rPr>
        <w:t xml:space="preserve"> ; </w:t>
      </w:r>
      <w:r>
        <w:rPr>
          <w:lang w:val="fr_FR" w:bidi="fr_FR"/>
        </w:rPr>
        <w:t>Éphésiens 5.7–14</w:t>
      </w:r>
      <w:r>
        <w:rPr>
          <w:lang w:val="fr_FR" w:bidi="fr_FR"/>
        </w:rPr>
        <w:t xml:space="preserve"> ; </w:t>
      </w:r>
      <w:r>
        <w:rPr>
          <w:lang w:val="fr_FR" w:bidi="fr_FR"/>
        </w:rPr>
        <w:t>1 Thessaloniciens 5.5–8</w:t>
      </w:r>
      <w:r>
        <w:rPr>
          <w:lang w:val="fr_FR" w:bidi="fr_FR"/>
        </w:rPr>
        <w:t xml:space="preserve"> ; </w:t>
      </w:r>
      <w:r>
        <w:rPr>
          <w:lang w:val="fr_FR" w:bidi="fr_FR"/>
        </w:rPr>
        <w:t>1 Timothée 6.16</w:t>
      </w:r>
      <w:r>
        <w:rPr>
          <w:lang w:val="fr_FR" w:bidi="fr_FR"/>
        </w:rPr>
        <w:t xml:space="preserve"> ; </w:t>
      </w:r>
      <w:r>
        <w:rPr>
          <w:lang w:val="fr_FR" w:bidi="fr_FR"/>
        </w:rPr>
        <w:t>Jacques 1.17</w:t>
      </w:r>
      <w:r>
        <w:rPr>
          <w:lang w:val="fr_FR" w:bidi="fr_FR"/>
        </w:rPr>
        <w:t xml:space="preserve"> ; </w:t>
      </w:r>
      <w:r>
        <w:rPr>
          <w:lang w:val="fr_FR" w:bidi="fr_FR"/>
        </w:rPr>
        <w:t>2 Pierre 2.17</w:t>
      </w:r>
      <w:r>
        <w:rPr>
          <w:lang w:val="fr_FR" w:bidi="fr_FR"/>
        </w:rPr>
        <w:t xml:space="preserve"> ; </w:t>
      </w:r>
      <w:r>
        <w:rPr>
          <w:lang w:val="fr_FR" w:bidi="fr_FR"/>
        </w:rPr>
        <w:t>1 Jean 1.5–7</w:t>
      </w:r>
      <w:r>
        <w:rPr>
          <w:lang w:val="fr_FR" w:bidi="fr_FR"/>
        </w:rPr>
        <w:t xml:space="preserve"> ; </w:t>
      </w:r>
      <w:r>
        <w:rPr>
          <w:lang w:val="fr_FR" w:bidi="fr_FR"/>
        </w:rPr>
        <w:t>2.7–11</w:t>
      </w:r>
      <w:r>
        <w:rPr>
          <w:lang w:val="fr_FR" w:bidi="fr_FR"/>
        </w:rPr>
      </w:r>
      <w:r>
        <w:rPr>
          <w:lang w:val="fr_FR" w:bidi="fr_FR"/>
        </w:rPr>
      </w:r>
    </w:p>
    <w:p>
      <w:pPr/>
      <w:r>
        <w:rPr>
          <w:lang w:val="fr_FR" w:bidi="fr_FR"/>
        </w:rPr>
      </w:r>
    </w:p>
    <w:p>
      <w:pPr>
        <w:pStyle w:val="Heading2"/>
      </w:pPr>
      <w:r>
        <w:rPr>
          <w:lang w:val="fr_FR" w:bidi="fr_FR"/>
        </w:rPr>
        <w:t>Tout est « vanité »</w:t>
      </w:r>
      <w:r>
        <w:rPr>
          <w:lang w:val="fr_FR" w:bidi="fr_FR"/>
        </w:rPr>
      </w:r>
    </w:p>
    <w:p>
      <w:pPr/>
      <w:r>
        <w:rPr>
          <w:lang w:val="fr_FR" w:bidi="fr_FR"/>
        </w:rPr>
      </w:r>
      <w:r>
        <w:rPr>
          <w:lang w:val="fr_FR" w:bidi="fr_FR"/>
        </w:rPr>
        <w:t xml:space="preserve">Le mot « vanité » est un terme clé dans Ecclésiaste. Il traduit le mot hébreu </w:t>
      </w:r>
      <w:r>
        <w:rPr>
          <w:i/>
          <w:lang w:val="fr_FR" w:bidi="fr_FR"/>
        </w:rPr>
        <w:t>hebel</w:t>
      </w:r>
      <w:r>
        <w:rPr>
          <w:lang w:val="fr_FR" w:bidi="fr_FR"/>
        </w:rPr>
        <w:t xml:space="preserve">, qui signifie « souffle », comme le souffle de la respiration. Souvent, il est traduit par « néant », c'est à dire quelque chose qui est sans fondement et n'a pas de valeur réelle. Le mot « vanité » décrit la façon dont le prédicateur (« l'Ecclésiaste », en hébreu, </w:t>
      </w:r>
      <w:r>
        <w:rPr>
          <w:i/>
          <w:lang w:val="fr_FR" w:bidi="fr_FR"/>
        </w:rPr>
        <w:t>Qohéleth</w:t>
      </w:r>
      <w:r>
        <w:rPr>
          <w:lang w:val="fr_FR" w:bidi="fr_FR"/>
        </w:rPr>
        <w:t xml:space="preserve">) voit beaucoup de ce qui arrive et se fait dans ce monde. </w:t>
      </w:r>
    </w:p>
    <w:p>
      <w:pPr/>
      <w:r>
        <w:rPr>
          <w:lang w:val="fr_FR" w:bidi="fr_FR"/>
        </w:rPr>
      </w:r>
      <w:r>
        <w:rPr>
          <w:lang w:val="fr_FR" w:bidi="fr_FR"/>
        </w:rPr>
        <w:t xml:space="preserve">Au sens littéral, </w:t>
      </w:r>
      <w:r>
        <w:rPr>
          <w:i/>
          <w:lang w:val="fr_FR" w:bidi="fr_FR"/>
        </w:rPr>
        <w:t>hebel</w:t>
      </w:r>
      <w:r>
        <w:rPr>
          <w:lang w:val="fr_FR" w:bidi="fr_FR"/>
        </w:rPr>
        <w:t xml:space="preserve"> désigne un souffle au sens physique du terme. Cependant, même si </w:t>
      </w:r>
      <w:r>
        <w:rPr>
          <w:i/>
          <w:lang w:val="fr_FR" w:bidi="fr_FR"/>
        </w:rPr>
        <w:t>hebel</w:t>
      </w:r>
      <w:r>
        <w:rPr>
          <w:lang w:val="fr_FR" w:bidi="fr_FR"/>
        </w:rPr>
        <w:t xml:space="preserve"> apparaît 78 fois dans l'Ancien Testament (AT), il n'est que très rarement utilisé au sens littéral et physique (</w:t>
      </w:r>
      <w:r>
        <w:rPr>
          <w:lang w:val="fr_FR" w:bidi="fr_FR"/>
        </w:rPr>
        <w:t>Ps 62.10</w:t>
      </w:r>
      <w:r>
        <w:rPr>
          <w:lang w:val="fr_FR" w:bidi="fr_FR"/>
        </w:rPr>
        <w:t xml:space="preserve"> ; </w:t>
      </w:r>
      <w:r>
        <w:rPr>
          <w:lang w:val="fr_FR" w:bidi="fr_FR"/>
        </w:rPr>
        <w:t>Es 57.13</w:t>
      </w:r>
      <w:r>
        <w:rPr>
          <w:lang w:val="fr_FR" w:bidi="fr_FR"/>
        </w:rPr>
        <w:t xml:space="preserve">). Dans la très grande majorité des cas, </w:t>
      </w:r>
      <w:r>
        <w:rPr>
          <w:i/>
          <w:lang w:val="fr_FR" w:bidi="fr_FR"/>
        </w:rPr>
        <w:t>hebel</w:t>
      </w:r>
      <w:r>
        <w:rPr>
          <w:lang w:val="fr_FR" w:bidi="fr_FR"/>
        </w:rPr>
        <w:t xml:space="preserve"> est utilisé pour représenter figurativement ce qui est ce qui est incompréhensible, futile, sans substance, faux, temporaire ou insignifiant.</w:t>
      </w:r>
    </w:p>
    <w:p>
      <w:pPr/>
      <w:r>
        <w:rPr>
          <w:lang w:val="fr_FR" w:bidi="fr_FR"/>
        </w:rPr>
      </w:r>
      <w:r>
        <w:rPr>
          <w:lang w:val="fr_FR" w:bidi="fr_FR"/>
        </w:rPr>
        <w:t>Le terme décrit souvent le fait que les idoles sont insignifiantes et ne sont pas réellement des dieux (</w:t>
      </w:r>
      <w:r>
        <w:rPr>
          <w:lang w:val="fr_FR" w:bidi="fr_FR"/>
        </w:rPr>
        <w:t>Dt 32.21</w:t>
      </w:r>
      <w:r>
        <w:rPr>
          <w:lang w:val="fr_FR" w:bidi="fr_FR"/>
        </w:rPr>
        <w:t xml:space="preserve"> ; </w:t>
      </w:r>
      <w:r>
        <w:rPr>
          <w:lang w:val="fr_FR" w:bidi="fr_FR"/>
        </w:rPr>
        <w:t>2R 17.15</w:t>
      </w:r>
      <w:r>
        <w:rPr>
          <w:lang w:val="fr_FR" w:bidi="fr_FR"/>
        </w:rPr>
        <w:t xml:space="preserve">). Dans ce sens, </w:t>
      </w:r>
      <w:r>
        <w:rPr>
          <w:i/>
          <w:lang w:val="fr_FR" w:bidi="fr_FR"/>
        </w:rPr>
        <w:t>hebel</w:t>
      </w:r>
      <w:r>
        <w:rPr>
          <w:lang w:val="fr_FR" w:bidi="fr_FR"/>
        </w:rPr>
        <w:t xml:space="preserve"> est l'opposé de « gloire ». En effet, la gloire de Dieu est réelle, affecte sa création et est éternelle. Parfois, </w:t>
      </w:r>
      <w:r>
        <w:rPr>
          <w:i/>
          <w:lang w:val="fr_FR" w:bidi="fr_FR"/>
        </w:rPr>
        <w:t>hebel</w:t>
      </w:r>
      <w:r>
        <w:rPr>
          <w:lang w:val="fr_FR" w:bidi="fr_FR"/>
        </w:rPr>
        <w:t xml:space="preserve"> représente la courte durée de la vie, qui est comparée à un souffle qui disparaît rapidement (</w:t>
      </w:r>
      <w:r>
        <w:rPr>
          <w:lang w:val="fr_FR" w:bidi="fr_FR"/>
        </w:rPr>
        <w:t>Jb 7.16</w:t>
      </w:r>
      <w:r>
        <w:rPr>
          <w:lang w:val="fr_FR" w:bidi="fr_FR"/>
        </w:rPr>
        <w:t xml:space="preserve"> ; </w:t>
      </w:r>
      <w:r>
        <w:rPr>
          <w:lang w:val="fr_FR" w:bidi="fr_FR"/>
        </w:rPr>
        <w:t>Ps 144.4</w:t>
      </w:r>
      <w:r>
        <w:rPr>
          <w:lang w:val="fr_FR" w:bidi="fr_FR"/>
        </w:rPr>
        <w:t xml:space="preserve">). Dans d'autres cas, </w:t>
      </w:r>
      <w:r>
        <w:rPr>
          <w:i/>
          <w:lang w:val="fr_FR" w:bidi="fr_FR"/>
        </w:rPr>
        <w:t>hebel</w:t>
      </w:r>
      <w:r>
        <w:rPr>
          <w:lang w:val="fr_FR" w:bidi="fr_FR"/>
        </w:rPr>
        <w:t xml:space="preserve"> représente la vie, les pensées et les efforts qui n'ont pas d'importance durable ou ne valent rien (</w:t>
      </w:r>
      <w:r>
        <w:rPr>
          <w:lang w:val="fr_FR" w:bidi="fr_FR"/>
        </w:rPr>
        <w:t>Ps 78.33</w:t>
      </w:r>
      <w:r>
        <w:rPr>
          <w:lang w:val="fr_FR" w:bidi="fr_FR"/>
        </w:rPr>
        <w:t xml:space="preserve"> ; </w:t>
      </w:r>
      <w:r>
        <w:rPr>
          <w:lang w:val="fr_FR" w:bidi="fr_FR"/>
        </w:rPr>
        <w:t>94.11</w:t>
      </w:r>
      <w:r>
        <w:rPr>
          <w:lang w:val="fr_FR" w:bidi="fr_FR"/>
        </w:rPr>
        <w:t xml:space="preserve"> ; </w:t>
      </w:r>
      <w:r>
        <w:rPr>
          <w:lang w:val="fr_FR" w:bidi="fr_FR"/>
        </w:rPr>
        <w:t>Es 49.4</w:t>
      </w:r>
      <w:r>
        <w:rPr>
          <w:lang w:val="fr_FR" w:bidi="fr_FR"/>
        </w:rPr>
        <w:t>).</w:t>
      </w:r>
    </w:p>
    <w:p>
      <w:pPr/>
      <w:r>
        <w:rPr>
          <w:lang w:val="fr_FR" w:bidi="fr_FR"/>
        </w:rPr>
      </w:r>
      <w:r>
        <w:rPr>
          <w:lang w:val="fr_FR" w:bidi="fr_FR"/>
        </w:rPr>
        <w:t xml:space="preserve">Le mot </w:t>
      </w:r>
      <w:r>
        <w:rPr>
          <w:i/>
          <w:lang w:val="fr_FR" w:bidi="fr_FR"/>
        </w:rPr>
        <w:t>hebel</w:t>
      </w:r>
      <w:r>
        <w:rPr>
          <w:lang w:val="fr_FR" w:bidi="fr_FR"/>
        </w:rPr>
        <w:t xml:space="preserve"> dans le livre de l'Ecclésiaste est très souvent et depuis longtemps compris comme signifiant « vanité ». Le mot « vanité » ne signifie pas ici le fait d'aimer se vanter, mais plutôt quelque chose qui est vain, c'est à dire futile, qui n'a pas de sens ou d'importance réelle. La traduction grecque ancienne de l'AT utilise le mot </w:t>
      </w:r>
      <w:r>
        <w:rPr>
          <w:i/>
          <w:lang w:val="fr_FR" w:bidi="fr_FR"/>
        </w:rPr>
        <w:t>mataiotēs</w:t>
      </w:r>
      <w:r>
        <w:rPr>
          <w:lang w:val="fr_FR" w:bidi="fr_FR"/>
        </w:rPr>
        <w:t xml:space="preserve">, qui signifie aussi quelque chose de vain ou de futile. </w:t>
      </w:r>
    </w:p>
    <w:p>
      <w:pPr/>
      <w:r>
        <w:rPr>
          <w:lang w:val="fr_FR" w:bidi="fr_FR"/>
        </w:rPr>
      </w:r>
      <w:r>
        <w:rPr>
          <w:lang w:val="fr_FR" w:bidi="fr_FR"/>
        </w:rPr>
        <w:t xml:space="preserve">La Vulgate, version latine, a ensuite traduit </w:t>
      </w:r>
      <w:r>
        <w:rPr>
          <w:i/>
          <w:lang w:val="fr_FR" w:bidi="fr_FR"/>
        </w:rPr>
        <w:t xml:space="preserve">hebel </w:t>
      </w:r>
      <w:r>
        <w:rPr>
          <w:lang w:val="fr_FR" w:bidi="fr_FR"/>
        </w:rPr>
        <w:t xml:space="preserve">par le mot latin </w:t>
      </w:r>
      <w:r>
        <w:rPr>
          <w:i/>
          <w:lang w:val="fr_FR" w:bidi="fr_FR"/>
        </w:rPr>
        <w:t>vanitas. Ce mot</w:t>
      </w:r>
      <w:r>
        <w:rPr>
          <w:lang w:val="fr_FR" w:bidi="fr_FR"/>
        </w:rPr>
        <w:t xml:space="preserve"> désigne ce qui est vide, creux, vain, futile ou inutile. C'est de ce mot que vient le mot « vanité », qui est souvent utilisé dans les traductions françaises d'Ecclésiaste. La plupart des traducteurs aujourd'hui comprennent </w:t>
      </w:r>
      <w:r>
        <w:rPr>
          <w:i/>
          <w:lang w:val="fr_FR" w:bidi="fr_FR"/>
        </w:rPr>
        <w:t xml:space="preserve">hebel </w:t>
      </w:r>
      <w:r>
        <w:rPr>
          <w:lang w:val="fr_FR" w:bidi="fr_FR"/>
        </w:rPr>
        <w:t>comme signifiant que la vie sur terre semble n'avoir aucun but ou sens clair, et que tout ce que nous faisons n'a pas vraiment d'importance véritable.</w:t>
      </w:r>
    </w:p>
    <w:p>
      <w:pPr/>
      <w:r>
        <w:rPr>
          <w:lang w:val="fr_FR" w:bidi="fr_FR"/>
        </w:rPr>
      </w:r>
      <w:r>
        <w:rPr>
          <w:lang w:val="fr_FR" w:bidi="fr_FR"/>
        </w:rPr>
        <w:t xml:space="preserve">D'autres traducteurs interprètent </w:t>
      </w:r>
      <w:r>
        <w:rPr>
          <w:i/>
          <w:lang w:val="fr_FR" w:bidi="fr_FR"/>
        </w:rPr>
        <w:t>hebel</w:t>
      </w:r>
      <w:r>
        <w:rPr>
          <w:lang w:val="fr_FR" w:bidi="fr_FR"/>
        </w:rPr>
        <w:t xml:space="preserve"> dans l'Ecclésiaste comme signifiant principalement que la vie passe vite. Un souffle ne pèse rien et ne dure pas. Cette traduction propose une façon différente de comprendre le message de l'Ecclésiaste. Ce n'est pas que la vie est totalement dépourvue de sens et est inutile, mais plutôt qu'elle n'a pas d'impact permanent et se termine rapidement. Plusieurs passages dans l'Ecclésiaste évoquent le fait que la vie elle-même et ce que nous faisons ne sont que passagers (p. ex. </w:t>
      </w:r>
      <w:r>
        <w:rPr>
          <w:lang w:val="fr_FR" w:bidi="fr_FR"/>
        </w:rPr>
        <w:t>Ec 2.18–23</w:t>
      </w:r>
      <w:r>
        <w:rPr>
          <w:lang w:val="fr_FR" w:bidi="fr_FR"/>
        </w:rPr>
        <w:t xml:space="preserve">). </w:t>
      </w:r>
    </w:p>
    <w:p>
      <w:pPr/>
      <w:r>
        <w:rPr>
          <w:lang w:val="fr_FR" w:bidi="fr_FR"/>
        </w:rPr>
      </w:r>
      <w:r>
        <w:rPr>
          <w:lang w:val="fr_FR" w:bidi="fr_FR"/>
        </w:rPr>
        <w:t xml:space="preserve">Dans le NT, </w:t>
      </w:r>
      <w:r>
        <w:rPr>
          <w:lang w:val="fr_FR" w:bidi="fr_FR"/>
        </w:rPr>
        <w:t>Jacques 4.13–15</w:t>
      </w:r>
      <w:r>
        <w:rPr>
          <w:lang w:val="fr_FR" w:bidi="fr_FR"/>
        </w:rPr>
        <w:t xml:space="preserve"> enseigne quelque chose de similaire pour exprimer que les plans doivent être faits avec humilité devant Dieu. Comprendre </w:t>
      </w:r>
      <w:r>
        <w:rPr>
          <w:i/>
          <w:lang w:val="fr_FR" w:bidi="fr_FR"/>
        </w:rPr>
        <w:t>hebel</w:t>
      </w:r>
      <w:r>
        <w:rPr>
          <w:lang w:val="fr_FR" w:bidi="fr_FR"/>
        </w:rPr>
        <w:t xml:space="preserve"> dans Ecclésiaste au sens de quelque chose de « non permanent » donne un sens clair au message du livre. Cependant, cette interprétation est moins courante parmi les érudits.</w:t>
      </w:r>
    </w:p>
    <w:p>
      <w:pPr/>
      <w:r>
        <w:rPr>
          <w:lang w:val="fr_FR" w:bidi="fr_FR"/>
        </w:rPr>
      </w:r>
      <w:r>
        <w:rPr>
          <w:lang w:val="fr_FR" w:bidi="fr_FR"/>
        </w:rPr>
        <w:t xml:space="preserve">En lisant Ecclésiaste, il est utile de se souvenir que le mot « vanité » signifie à la base « souffle ». Le fait que la vie passe vite et peut être difficile et frustrante peut être déprimant. Toutefois, le livre de l'Ecclésiaste ne cherche pas à nous déprimer mais à nous encourager à vivre avec sagesse, dans la responsabilité, et à prendre plaisir à ce que Dieu nous donne. Nous savons tous qu'il y a des tragédies qui ont l'air de n'avoir aucun sens. Des injustes réussissent et exercent le pouvoir et le mal règne souvent. Cependant, il ne faut pas oublier que Dieu est souverain. Le temps arrive où « </w:t>
      </w:r>
      <w:r>
        <w:rPr>
          <w:lang w:val="fr_FR" w:bidi="fr_FR"/>
        </w:rPr>
        <w:t>Dieu amènera toute œuvre en jugement, au sujet de tout ce qui est caché, soit bien, soit mal »</w:t>
      </w:r>
      <w:r>
        <w:rPr>
          <w:lang w:val="fr_FR" w:bidi="fr_FR"/>
        </w:rPr>
        <w:t xml:space="preserve"> (</w:t>
      </w:r>
      <w:r>
        <w:rPr>
          <w:lang w:val="fr_FR" w:bidi="fr_FR"/>
        </w:rPr>
        <w:t>Ec 12.14</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Deutéronome 32.21</w:t>
      </w:r>
      <w:r>
        <w:rPr>
          <w:lang w:val="fr_FR" w:bidi="fr_FR"/>
        </w:rPr>
        <w:t xml:space="preserve"> ; </w:t>
      </w:r>
      <w:r>
        <w:rPr>
          <w:lang w:val="fr_FR" w:bidi="fr_FR"/>
        </w:rPr>
        <w:t>2 Rois 17.15</w:t>
      </w:r>
      <w:r>
        <w:rPr>
          <w:lang w:val="fr_FR" w:bidi="fr_FR"/>
        </w:rPr>
        <w:t xml:space="preserve"> ; </w:t>
      </w:r>
      <w:r>
        <w:rPr>
          <w:lang w:val="fr_FR" w:bidi="fr_FR"/>
        </w:rPr>
        <w:t>Job 7.16</w:t>
      </w:r>
      <w:r>
        <w:rPr>
          <w:lang w:val="fr_FR" w:bidi="fr_FR"/>
        </w:rPr>
        <w:t xml:space="preserve"> ; </w:t>
      </w:r>
      <w:r>
        <w:rPr>
          <w:lang w:val="fr_FR" w:bidi="fr_FR"/>
        </w:rPr>
        <w:t>Psaumes 62.9</w:t>
      </w:r>
      <w:r>
        <w:rPr>
          <w:lang w:val="fr_FR" w:bidi="fr_FR"/>
        </w:rPr>
        <w:t xml:space="preserve"> ; </w:t>
      </w:r>
      <w:r>
        <w:rPr>
          <w:lang w:val="fr_FR" w:bidi="fr_FR"/>
        </w:rPr>
        <w:t>78.33</w:t>
      </w:r>
      <w:r>
        <w:rPr>
          <w:lang w:val="fr_FR" w:bidi="fr_FR"/>
        </w:rPr>
        <w:t xml:space="preserve"> ; </w:t>
      </w:r>
      <w:r>
        <w:rPr>
          <w:lang w:val="fr_FR" w:bidi="fr_FR"/>
        </w:rPr>
        <w:t>94.11</w:t>
      </w:r>
      <w:r>
        <w:rPr>
          <w:lang w:val="fr_FR" w:bidi="fr_FR"/>
        </w:rPr>
        <w:t xml:space="preserve"> ; </w:t>
      </w:r>
      <w:r>
        <w:rPr>
          <w:lang w:val="fr_FR" w:bidi="fr_FR"/>
        </w:rPr>
        <w:t>144.4</w:t>
      </w:r>
      <w:r>
        <w:rPr>
          <w:lang w:val="fr_FR" w:bidi="fr_FR"/>
        </w:rPr>
        <w:t xml:space="preserve"> ; </w:t>
      </w:r>
      <w:r>
        <w:rPr>
          <w:lang w:val="fr_FR" w:bidi="fr_FR"/>
        </w:rPr>
        <w:t>Proverbes 21.6</w:t>
      </w:r>
      <w:r>
        <w:rPr>
          <w:lang w:val="fr_FR" w:bidi="fr_FR"/>
        </w:rPr>
        <w:t xml:space="preserve"> ; </w:t>
      </w:r>
      <w:r>
        <w:rPr>
          <w:lang w:val="fr_FR" w:bidi="fr_FR"/>
        </w:rPr>
        <w:t>Ecclésiaste 1.2</w:t>
      </w:r>
      <w:r>
        <w:rPr>
          <w:lang w:val="fr_FR" w:bidi="fr_FR"/>
        </w:rPr>
        <w:t xml:space="preserve"> ; </w:t>
      </w:r>
      <w:r>
        <w:rPr>
          <w:lang w:val="fr_FR" w:bidi="fr_FR"/>
        </w:rPr>
        <w:t>Ésaïe 30.7</w:t>
      </w:r>
      <w:r>
        <w:rPr>
          <w:lang w:val="fr_FR" w:bidi="fr_FR"/>
        </w:rPr>
        <w:t xml:space="preserve"> ; </w:t>
      </w:r>
      <w:r>
        <w:rPr>
          <w:lang w:val="fr_FR" w:bidi="fr_FR"/>
        </w:rPr>
        <w:t>49.4</w:t>
      </w:r>
      <w:r>
        <w:rPr>
          <w:lang w:val="fr_FR" w:bidi="fr_FR"/>
        </w:rPr>
        <w:t xml:space="preserve"> ; </w:t>
      </w:r>
      <w:r>
        <w:rPr>
          <w:lang w:val="fr_FR" w:bidi="fr_FR"/>
        </w:rPr>
        <w:t>57.13.</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