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इतिहास में परमेश्वर की अगम्य योजनाएँ</w:t>
      </w:r>
      <w:r>
        <w:rPr>
          <w:lang w:val="hi_IN" w:bidi="hi_IN"/>
        </w:rPr>
      </w:r>
    </w:p>
    <w:p>
      <w:pPr/>
      <w:r>
        <w:rPr>
          <w:lang w:val="hi_IN" w:bidi="hi_IN"/>
        </w:rPr>
      </w:r>
      <w:r>
        <w:rPr>
          <w:lang w:val="hi_IN" w:bidi="hi_IN"/>
        </w:rPr>
        <w:t xml:space="preserve">परमेश्वर इतिहास में अपनी </w:t>
      </w:r>
      <w:r>
        <w:rPr>
          <w:lang w:val="hi_IN" w:bidi="hi_IN"/>
        </w:rPr>
        <w:t>योजनाओं</w:t>
      </w:r>
      <w:r>
        <w:rPr>
          <w:lang w:val="hi_IN" w:bidi="hi_IN"/>
        </w:rPr>
        <w:t xml:space="preserve"> को पूरा करने के लिए लोगों और घटनाओं का निर्देशन करते हैं।</w:t>
      </w:r>
      <w:r>
        <w:rPr>
          <w:lang w:val="hi_IN" w:bidi="hi_IN"/>
        </w:rPr>
        <w:t xml:space="preserve"> उन्हें खुद को समझाने की आवश्यकता नहीं होती, लेकिन उनके पास हमेशा एक उद्देश्य होता है। वह व्यक्तियों, राष्ट्रों और घटनाओं को अपनी इच्छा की पूर्ति के लिए मार्गदर्शन करते हैं। इतिहास का यह दृष्टिकोण बाइबल के इतिहास में निरंतर बना रहता है। परमेश्वर मानवीय कार्यों का उपयोग उन परिणामों को प्राप्त करने के लिए करते हैं जिन्हें केवल उनकी योजना ही समझा सकती है।</w:t>
      </w:r>
    </w:p>
    <w:p>
      <w:pPr/>
      <w:r>
        <w:rPr>
          <w:lang w:val="hi_IN" w:bidi="hi_IN"/>
        </w:rPr>
      </w:r>
      <w:r>
        <w:rPr>
          <w:lang w:val="hi_IN" w:bidi="hi_IN"/>
        </w:rPr>
        <w:t>इतिहास की पुस्तक के लेखक इस्राएल के राज्य के विभाजन को सरल तरीके से समझाते हैं। रहबाम और उनके अनुयायी “</w:t>
      </w:r>
      <w:r>
        <w:rPr>
          <w:lang w:val="hi_IN" w:bidi="hi_IN"/>
        </w:rPr>
        <w:t>यहोवा के ये वचन मानकर, वे यारोबाम पर बिना चढ़ाई किए लौट गए</w:t>
      </w:r>
      <w:r>
        <w:rPr>
          <w:lang w:val="hi_IN" w:bidi="hi_IN"/>
        </w:rPr>
        <w:t>” (</w:t>
      </w:r>
      <w:r>
        <w:rPr>
          <w:lang w:val="hi_IN" w:bidi="hi_IN"/>
        </w:rPr>
        <w:t>2 इति 11:4</w:t>
      </w:r>
      <w:r>
        <w:rPr>
          <w:lang w:val="hi_IN" w:bidi="hi_IN"/>
        </w:rPr>
        <w:t>)। विभाजन का कारण, रहबाम की लोगों की विनती के प्रति अनुचित प्रतिक्रिया थी। यह पहले ही समझाया गया था: “</w:t>
      </w:r>
      <w:r>
        <w:rPr>
          <w:lang w:val="hi_IN" w:bidi="hi_IN"/>
        </w:rPr>
        <w:t>इसका कारण यह है, कि जो वचन यहोवा ने शीलोवासी अहिय्याह के द्वारा नबात के पुत्र यारोबाम से कहा था, उसको पूरा करने के लिए परमेश्वर ने ऐसा ही ठहराया था</w:t>
      </w:r>
      <w:r>
        <w:rPr>
          <w:lang w:val="hi_IN" w:bidi="hi_IN"/>
        </w:rPr>
        <w:t>” (</w:t>
      </w:r>
      <w:r>
        <w:rPr>
          <w:lang w:val="hi_IN" w:bidi="hi_IN"/>
        </w:rPr>
        <w:t>10:15</w:t>
      </w:r>
      <w:r>
        <w:rPr>
          <w:lang w:val="hi_IN" w:bidi="hi_IN"/>
        </w:rPr>
        <w:t>)। रहबाम विद्रोहियों को आसानी से हरा सकते थे, लेकिन यहोवा की इच्छा ने उन्हें रोक दिया।</w:t>
      </w:r>
    </w:p>
    <w:p>
      <w:pPr/>
      <w:r>
        <w:rPr>
          <w:lang w:val="hi_IN" w:bidi="hi_IN"/>
        </w:rPr>
      </w:r>
      <w:r>
        <w:rPr>
          <w:lang w:val="hi_IN" w:bidi="hi_IN"/>
        </w:rPr>
        <w:t xml:space="preserve">परमेश्वर की इच्छा का पालन करने से रहबाम को सकारात्मक परिणाम प्राप्त हुआ। उन्होंने शहरों को मजबूत किया, </w:t>
      </w:r>
      <w:r>
        <w:rPr>
          <w:lang w:val="hi_IN" w:bidi="hi_IN"/>
        </w:rPr>
        <w:t>सेनापतियों</w:t>
      </w:r>
      <w:r>
        <w:rPr>
          <w:lang w:val="hi_IN" w:bidi="hi_IN"/>
        </w:rPr>
        <w:t xml:space="preserve"> को नियुक्त किया और</w:t>
      </w:r>
      <w:r>
        <w:rPr>
          <w:lang w:val="hi_IN" w:bidi="hi_IN"/>
        </w:rPr>
        <w:t xml:space="preserve"> उपकरण तथा खाद्य सामग्री का संग्रह किया</w:t>
      </w:r>
      <w:r>
        <w:rPr>
          <w:lang w:val="hi_IN" w:bidi="hi_IN"/>
        </w:rPr>
        <w:t xml:space="preserve">। वफादार नागरिक उनके क्षेत्र में आ गए और उनका एक बड़ा परिवार भी था। परमेश्वर की इच्छा स्पष्ट थी और रहबाम को इसका अत्यधिक लाभ हुआ। फिर भी, इतिहास के </w:t>
      </w:r>
      <w:r>
        <w:rPr>
          <w:lang w:val="hi_IN" w:bidi="hi_IN"/>
        </w:rPr>
        <w:t>लेखक परमेश्वर की योजनाओं की पूरी व्याख्या नहीं कर पाए</w:t>
      </w:r>
      <w:r>
        <w:rPr>
          <w:lang w:val="hi_IN" w:bidi="hi_IN"/>
        </w:rPr>
        <w:t xml:space="preserve">। </w:t>
      </w:r>
      <w:r>
        <w:rPr>
          <w:lang w:val="hi_IN" w:bidi="hi_IN"/>
        </w:rPr>
        <w:t>आज के पाठक भी इस बात पर विचार करते हैं कि परमेश्वर ने राज्य के विभाजन को क्यों बने रहने दिया।</w:t>
      </w:r>
    </w:p>
    <w:p>
      <w:pPr/>
      <w:r>
        <w:rPr>
          <w:lang w:val="hi_IN" w:bidi="hi_IN"/>
        </w:rPr>
      </w:r>
      <w:r>
        <w:rPr>
          <w:lang w:val="hi_IN" w:bidi="hi_IN"/>
        </w:rPr>
        <w:t>भविष्यद्वक्ता यशायाह परमेश्वर के मार्गों के रहस्य को प्रकट करते हैं: “</w:t>
      </w:r>
      <w:r>
        <w:rPr>
          <w:lang w:val="hi_IN" w:bidi="hi_IN"/>
        </w:rPr>
        <w:t>मेरे विचार और तुम्हारे विचार एक समान नहीं है, न तुम्हारी गति और मेरी गति एक सी है</w:t>
      </w:r>
      <w:r>
        <w:rPr>
          <w:lang w:val="hi_IN" w:bidi="hi_IN"/>
        </w:rPr>
        <w:t xml:space="preserve">,” </w:t>
      </w:r>
      <w:r>
        <w:rPr>
          <w:lang w:val="hi_IN" w:bidi="hi_IN"/>
        </w:rPr>
        <w:t>यहोवा</w:t>
      </w:r>
      <w:r>
        <w:rPr>
          <w:lang w:val="hi_IN" w:bidi="hi_IN"/>
        </w:rPr>
        <w:t xml:space="preserve"> कहते हैं।</w:t>
      </w:r>
      <w:r>
        <w:rPr>
          <w:b/>
          <w:vertAlign w:val="superscript"/>
          <w:lang w:val="hi_IN" w:bidi="hi_IN"/>
        </w:rPr>
        <w:t xml:space="preserve"> </w:t>
      </w:r>
      <w:r>
        <w:rPr>
          <w:lang w:val="hi_IN" w:bidi="hi_IN"/>
        </w:rPr>
        <w:t>“</w:t>
      </w:r>
      <w:r>
        <w:rPr>
          <w:lang w:val="hi_IN" w:bidi="hi_IN"/>
        </w:rPr>
        <w:t>क्योंकि मेरी और तुम्हारी गति में और मेरे और तुम्हारे सोच विचारों में, आकाश और पृथ्वी का अन्तर है</w:t>
      </w:r>
      <w:r>
        <w:rPr>
          <w:lang w:val="hi_IN" w:bidi="hi_IN"/>
        </w:rPr>
        <w:t>” (</w:t>
      </w:r>
      <w:r>
        <w:rPr>
          <w:lang w:val="hi_IN" w:bidi="hi_IN"/>
        </w:rPr>
        <w:t>यशा 55:8–9</w:t>
      </w:r>
      <w:r>
        <w:rPr>
          <w:lang w:val="hi_IN" w:bidi="hi_IN"/>
        </w:rPr>
        <w:t>)। जो लोग परमेश्वर का सम्मान करते हैं, वे मनुष्य की समझ पर निर्भर रहना नहीं सीखते। इसके बजाय, वे परमेश्वर के वचन का पालन करते हैं, भले ही यह सांसारिक मूल्यों के विपरीत हो।</w:t>
      </w:r>
    </w:p>
    <w:p>
      <w:pPr/>
      <w:r>
        <w:rPr>
          <w:lang w:val="hi_IN" w:bidi="hi_IN"/>
        </w:rPr>
      </w:r>
      <w:r>
        <w:rPr>
          <w:u w:val="single"/>
          <w:lang w:val="hi_IN" w:bidi="hi_IN"/>
        </w:rPr>
        <w:t>अधिक अध्ययन के लिए अंश</w:t>
      </w:r>
    </w:p>
    <w:p>
      <w:pPr/>
      <w:r>
        <w:rPr>
          <w:lang w:val="hi_IN" w:bidi="hi_IN"/>
        </w:rPr>
      </w:r>
      <w:r>
        <w:rPr>
          <w:lang w:val="hi_IN" w:bidi="hi_IN"/>
        </w:rPr>
        <w:t>1 राजाओं 8:56–61</w:t>
      </w:r>
      <w:r>
        <w:rPr>
          <w:lang w:val="hi_IN" w:bidi="hi_IN"/>
        </w:rPr>
        <w:t xml:space="preserve">; </w:t>
      </w:r>
      <w:r>
        <w:rPr>
          <w:lang w:val="hi_IN" w:bidi="hi_IN"/>
        </w:rPr>
        <w:t>2 इतिहास 10:1–11:4</w:t>
      </w:r>
      <w:r>
        <w:rPr>
          <w:lang w:val="hi_IN" w:bidi="hi_IN"/>
        </w:rPr>
        <w:t xml:space="preserve">; </w:t>
      </w:r>
      <w:r>
        <w:rPr>
          <w:lang w:val="hi_IN" w:bidi="hi_IN"/>
        </w:rPr>
        <w:t>अय्यूब 42:1–6</w:t>
      </w:r>
      <w:r>
        <w:rPr>
          <w:lang w:val="hi_IN" w:bidi="hi_IN"/>
        </w:rPr>
        <w:t xml:space="preserve">; </w:t>
      </w:r>
      <w:r>
        <w:rPr>
          <w:lang w:val="hi_IN" w:bidi="hi_IN"/>
        </w:rPr>
        <w:t>भजन संहिता 115:1–3</w:t>
      </w:r>
      <w:r>
        <w:rPr>
          <w:lang w:val="hi_IN" w:bidi="hi_IN"/>
        </w:rPr>
        <w:t xml:space="preserve">; </w:t>
      </w:r>
      <w:r>
        <w:rPr>
          <w:lang w:val="hi_IN" w:bidi="hi_IN"/>
        </w:rPr>
        <w:t>यशायाह 40:9–31</w:t>
      </w:r>
      <w:r>
        <w:rPr>
          <w:lang w:val="hi_IN" w:bidi="hi_IN"/>
        </w:rPr>
        <w:t xml:space="preserve">; </w:t>
      </w:r>
      <w:r>
        <w:rPr>
          <w:lang w:val="hi_IN" w:bidi="hi_IN"/>
        </w:rPr>
        <w:t>42:1–17</w:t>
      </w:r>
      <w:r>
        <w:rPr>
          <w:lang w:val="hi_IN" w:bidi="hi_IN"/>
        </w:rPr>
        <w:t xml:space="preserve">; </w:t>
      </w:r>
      <w:r>
        <w:rPr>
          <w:lang w:val="hi_IN" w:bidi="hi_IN"/>
        </w:rPr>
        <w:t>55:8–13</w:t>
      </w:r>
      <w:r>
        <w:rPr>
          <w:lang w:val="hi_IN" w:bidi="hi_IN"/>
        </w:rPr>
        <w:t xml:space="preserve">; </w:t>
      </w:r>
      <w:r>
        <w:rPr>
          <w:lang w:val="hi_IN" w:bidi="hi_IN"/>
        </w:rPr>
        <w:t>रोमियों 8:26–30</w:t>
      </w:r>
      <w:r>
        <w:rPr>
          <w:lang w:val="hi_IN" w:bidi="hi_IN"/>
        </w:rPr>
        <w:t xml:space="preserve">; </w:t>
      </w:r>
      <w:r>
        <w:rPr>
          <w:lang w:val="hi_IN" w:bidi="hi_IN"/>
        </w:rPr>
        <w:t>इफिसियों 1:9–14</w:t>
      </w:r>
      <w:r>
        <w:rPr>
          <w:lang w:val="hi_IN" w:bidi="hi_IN"/>
        </w:rPr>
      </w:r>
      <w:r>
        <w:rPr>
          <w:lang w:val="hi_IN" w:bidi="hi_IN"/>
        </w:rPr>
      </w:r>
    </w:p>
    <w:p>
      <w:pPr/>
      <w:r>
        <w:rPr>
          <w:lang w:val="hi_IN" w:bidi="hi_IN"/>
        </w:rPr>
      </w:r>
    </w:p>
    <w:p>
      <w:pPr>
        <w:pStyle w:val="Heading2"/>
      </w:pPr>
      <w:r>
        <w:rPr>
          <w:lang w:val="hi_IN" w:bidi="hi_IN"/>
        </w:rPr>
        <w:t>इस्राएल का पवित्र</w:t>
      </w:r>
      <w:r>
        <w:rPr>
          <w:lang w:val="hi_IN" w:bidi="hi_IN"/>
        </w:rPr>
      </w:r>
    </w:p>
    <w:p>
      <w:pPr/>
      <w:r>
        <w:rPr>
          <w:lang w:val="hi_IN" w:bidi="hi_IN"/>
        </w:rPr>
      </w:r>
      <w:r>
        <w:rPr>
          <w:i/>
          <w:lang w:val="hi_IN" w:bidi="hi_IN"/>
        </w:rPr>
        <w:t>इस्राएल का पवित्र</w:t>
      </w:r>
      <w:r>
        <w:rPr>
          <w:lang w:val="hi_IN" w:bidi="hi_IN"/>
        </w:rPr>
        <w:t xml:space="preserve"> वाक्यांश यशायाह की </w:t>
      </w:r>
      <w:r>
        <w:rPr>
          <w:lang w:val="hi_IN" w:bidi="hi_IN"/>
        </w:rPr>
        <w:t xml:space="preserve">भविष्यद्वाणी </w:t>
      </w:r>
      <w:r>
        <w:rPr>
          <w:lang w:val="hi_IN" w:bidi="hi_IN"/>
        </w:rPr>
        <w:t>में लगभग 24 बार प्रकट होता है। यह पवित्र जन "राजा"</w:t>
      </w:r>
      <w:r>
        <w:rPr>
          <w:b/>
          <w:lang w:val="hi_IN" w:bidi="hi_IN"/>
        </w:rPr>
        <w:t xml:space="preserve"> </w:t>
      </w:r>
      <w:r>
        <w:rPr>
          <w:lang w:val="hi_IN" w:bidi="hi_IN"/>
        </w:rPr>
        <w:t>हैं (</w:t>
      </w:r>
      <w:r>
        <w:rPr>
          <w:lang w:val="hi_IN" w:bidi="hi_IN"/>
        </w:rPr>
        <w:t>यशा 6:5</w:t>
      </w:r>
      <w:r>
        <w:rPr>
          <w:lang w:val="hi_IN" w:bidi="hi_IN"/>
        </w:rPr>
        <w:t>)। वह धर्मी और न्यायी परमेश्वर है, जिसके समान कोई नहीं है (</w:t>
      </w:r>
      <w:r>
        <w:rPr>
          <w:lang w:val="hi_IN" w:bidi="hi_IN"/>
        </w:rPr>
        <w:t>26:7</w:t>
      </w:r>
      <w:r>
        <w:rPr>
          <w:lang w:val="hi_IN" w:bidi="hi_IN"/>
        </w:rPr>
        <w:t xml:space="preserve">; </w:t>
      </w:r>
      <w:r>
        <w:rPr>
          <w:lang w:val="hi_IN" w:bidi="hi_IN"/>
        </w:rPr>
        <w:t>40:25</w:t>
      </w:r>
      <w:r>
        <w:rPr>
          <w:lang w:val="hi_IN" w:bidi="hi_IN"/>
        </w:rPr>
        <w:t>)। वे अपने लोगों के उद्धारकर्ता हैं (</w:t>
      </w:r>
      <w:r>
        <w:rPr>
          <w:lang w:val="hi_IN" w:bidi="hi_IN"/>
        </w:rPr>
        <w:t>41:14</w:t>
      </w:r>
      <w:r>
        <w:rPr>
          <w:lang w:val="hi_IN" w:bidi="hi_IN"/>
        </w:rPr>
        <w:t>)।</w:t>
      </w:r>
    </w:p>
    <w:p>
      <w:pPr/>
      <w:r>
        <w:rPr>
          <w:lang w:val="hi_IN" w:bidi="hi_IN"/>
        </w:rPr>
      </w:r>
      <w:r>
        <w:rPr>
          <w:lang w:val="hi_IN" w:bidi="hi_IN"/>
        </w:rPr>
        <w:t xml:space="preserve">जो कोई उस पवित्र जन के समीप आता है, उसे भय और आदर के साथ उसकी उपासना करनी चाहिए। पवित्र जन ने स्वयं को सिय्योन पर्वत से जोड़ा है। यह पवित्र है क्योंकि यह उनका प्रतीकात्मक निवासस्थान है (देखें </w:t>
      </w:r>
      <w:r>
        <w:rPr>
          <w:lang w:val="hi_IN" w:bidi="hi_IN"/>
        </w:rPr>
        <w:t>18:7</w:t>
      </w:r>
      <w:r>
        <w:rPr>
          <w:lang w:val="hi_IN" w:bidi="hi_IN"/>
        </w:rPr>
        <w:t xml:space="preserve">; </w:t>
      </w:r>
      <w:r>
        <w:rPr>
          <w:lang w:val="hi_IN" w:bidi="hi_IN"/>
        </w:rPr>
        <w:t>24:23</w:t>
      </w:r>
      <w:r>
        <w:rPr>
          <w:lang w:val="hi_IN" w:bidi="hi_IN"/>
        </w:rPr>
        <w:t xml:space="preserve">; </w:t>
      </w:r>
      <w:r>
        <w:rPr>
          <w:lang w:val="hi_IN" w:bidi="hi_IN"/>
        </w:rPr>
        <w:t>27:13</w:t>
      </w:r>
      <w:r>
        <w:rPr>
          <w:lang w:val="hi_IN" w:bidi="hi_IN"/>
        </w:rPr>
        <w:t xml:space="preserve">; </w:t>
      </w:r>
      <w:r>
        <w:rPr>
          <w:lang w:val="hi_IN" w:bidi="hi_IN"/>
        </w:rPr>
        <w:t>56:7</w:t>
      </w:r>
      <w:r>
        <w:rPr>
          <w:lang w:val="hi_IN" w:bidi="hi_IN"/>
        </w:rPr>
        <w:t xml:space="preserve">; </w:t>
      </w:r>
      <w:r>
        <w:rPr>
          <w:lang w:val="hi_IN" w:bidi="hi_IN"/>
        </w:rPr>
        <w:t>60:1–22</w:t>
      </w:r>
      <w:r>
        <w:rPr>
          <w:lang w:val="hi_IN" w:bidi="hi_IN"/>
        </w:rPr>
        <w:t>)।</w:t>
      </w:r>
    </w:p>
    <w:p>
      <w:pPr/>
      <w:r>
        <w:rPr>
          <w:lang w:val="hi_IN" w:bidi="hi_IN"/>
        </w:rPr>
      </w:r>
      <w:r>
        <w:rPr>
          <w:lang w:val="hi_IN" w:bidi="hi_IN"/>
        </w:rPr>
        <w:t xml:space="preserve">इस्राएल का पवित्र सारी सृष्टि से अलग हैं क्योंकि वे नैतिक रूप से परिपूर्ण सृष्टिकर्ता हैं। पापी लोग उनके साथ नहीं रह सकते (देखें </w:t>
      </w:r>
      <w:r>
        <w:rPr>
          <w:lang w:val="hi_IN" w:bidi="hi_IN"/>
        </w:rPr>
        <w:t>यशा 1:4</w:t>
      </w:r>
      <w:r>
        <w:rPr>
          <w:lang w:val="hi_IN" w:bidi="hi_IN"/>
        </w:rPr>
        <w:t xml:space="preserve">)। परमेश्वर की पवित्रता धार्मिक विधियों की शुद्धता और नैतिक पूर्णता की माँग करती है। परमेश्वर एक भस्म करने वाली आग के समान हैं, जो उन सभी बातों को नष्ट कर देती है जो उसकी पवित्र इच्छा से सम्बन्धित नहीं हैं (देखें </w:t>
      </w:r>
      <w:r>
        <w:rPr>
          <w:lang w:val="hi_IN" w:bidi="hi_IN"/>
        </w:rPr>
        <w:t>33:14</w:t>
      </w:r>
      <w:r>
        <w:rPr>
          <w:lang w:val="hi_IN" w:bidi="hi_IN"/>
        </w:rPr>
        <w:t>)।</w:t>
      </w:r>
    </w:p>
    <w:p>
      <w:pPr/>
      <w:r>
        <w:rPr>
          <w:lang w:val="hi_IN" w:bidi="hi_IN"/>
        </w:rPr>
      </w:r>
      <w:r>
        <w:rPr>
          <w:lang w:val="hi_IN" w:bidi="hi_IN"/>
        </w:rPr>
        <w:t>फिर भी, इस्राएल का पवित्र अपने लिए लोगों का एक छोटा समूह सुरक्षित रखता है (</w:t>
      </w:r>
      <w:r>
        <w:rPr>
          <w:lang w:val="hi_IN" w:bidi="hi_IN"/>
        </w:rPr>
        <w:t>यशा 4:2–3</w:t>
      </w:r>
      <w:r>
        <w:rPr>
          <w:lang w:val="hi_IN" w:bidi="hi_IN"/>
        </w:rPr>
        <w:t xml:space="preserve">; </w:t>
      </w:r>
      <w:r>
        <w:rPr>
          <w:lang w:val="hi_IN" w:bidi="hi_IN"/>
        </w:rPr>
        <w:t>6:13</w:t>
      </w:r>
      <w:r>
        <w:rPr>
          <w:lang w:val="hi_IN" w:bidi="hi_IN"/>
        </w:rPr>
        <w:t xml:space="preserve">)। वह उन्हें आत्मिक रूप से शुद्ध करते हैं और अपनी छुड़ाई हुई प्रजा के साथ होने का वादा करते हैं ( देखें </w:t>
      </w:r>
      <w:r>
        <w:rPr>
          <w:lang w:val="hi_IN" w:bidi="hi_IN"/>
        </w:rPr>
        <w:t>12:6</w:t>
      </w:r>
      <w:r>
        <w:rPr>
          <w:lang w:val="hi_IN" w:bidi="hi_IN"/>
        </w:rPr>
        <w:t xml:space="preserve">; </w:t>
      </w:r>
      <w:r>
        <w:rPr>
          <w:lang w:val="hi_IN" w:bidi="hi_IN"/>
        </w:rPr>
        <w:t>35:8–9</w:t>
      </w:r>
      <w:r>
        <w:rPr>
          <w:lang w:val="hi_IN" w:bidi="hi_IN"/>
        </w:rPr>
        <w:t xml:space="preserve">; </w:t>
      </w:r>
      <w:r>
        <w:rPr>
          <w:lang w:val="hi_IN" w:bidi="hi_IN"/>
        </w:rPr>
        <w:t>62:12</w:t>
      </w:r>
      <w:r>
        <w:rPr>
          <w:lang w:val="hi_IN" w:bidi="hi_IN"/>
        </w:rPr>
        <w:t xml:space="preserve">; </w:t>
      </w:r>
      <w:r>
        <w:rPr>
          <w:lang w:val="hi_IN" w:bidi="hi_IN"/>
        </w:rPr>
        <w:t>49:7</w:t>
      </w:r>
      <w:r>
        <w:rPr>
          <w:lang w:val="hi_IN" w:bidi="hi_IN"/>
        </w:rPr>
        <w:t>)। वे पापी और निर्बल मनुष्यों की सहायता करके अपनी पवित्र सामर्थ्य को प्रकट करते हैं। वह उन्हें उनके पाप के कारण हुई बँधुआई से बचाते हैं, और उनके लिए नई सृष्टि का द्वार खोलते हैं।</w:t>
      </w:r>
    </w:p>
    <w:p>
      <w:pPr/>
      <w:r>
        <w:rPr>
          <w:lang w:val="hi_IN" w:bidi="hi_IN"/>
        </w:rPr>
      </w:r>
      <w:r>
        <w:rPr>
          <w:u w:val="single"/>
          <w:lang w:val="hi_IN" w:bidi="hi_IN"/>
        </w:rPr>
        <w:t>आगे के अध्ययन के लिए पद्द्यांश</w:t>
      </w:r>
    </w:p>
    <w:p>
      <w:pPr/>
      <w:r>
        <w:rPr>
          <w:lang w:val="hi_IN" w:bidi="hi_IN"/>
        </w:rPr>
      </w:r>
      <w:r>
        <w:rPr>
          <w:lang w:val="hi_IN" w:bidi="hi_IN"/>
        </w:rPr>
        <w:t>भजन संहिता 71:22–23</w:t>
      </w:r>
      <w:r>
        <w:rPr>
          <w:lang w:val="hi_IN" w:bidi="hi_IN"/>
        </w:rPr>
        <w:t xml:space="preserve">; </w:t>
      </w:r>
      <w:r>
        <w:rPr>
          <w:lang w:val="hi_IN" w:bidi="hi_IN"/>
        </w:rPr>
        <w:t>78:41</w:t>
      </w:r>
      <w:r>
        <w:rPr>
          <w:lang w:val="hi_IN" w:bidi="hi_IN"/>
        </w:rPr>
        <w:t xml:space="preserve">; </w:t>
      </w:r>
      <w:r>
        <w:rPr>
          <w:lang w:val="hi_IN" w:bidi="hi_IN"/>
        </w:rPr>
        <w:t>नीतिवचन 9:10</w:t>
      </w:r>
      <w:r>
        <w:rPr>
          <w:lang w:val="hi_IN" w:bidi="hi_IN"/>
        </w:rPr>
        <w:t xml:space="preserve">; </w:t>
      </w:r>
      <w:r>
        <w:rPr>
          <w:lang w:val="hi_IN" w:bidi="hi_IN"/>
        </w:rPr>
        <w:t>यशायाह 6:1–5</w:t>
      </w:r>
      <w:r>
        <w:rPr>
          <w:lang w:val="hi_IN" w:bidi="hi_IN"/>
        </w:rPr>
        <w:t xml:space="preserve">; </w:t>
      </w:r>
      <w:r>
        <w:rPr>
          <w:lang w:val="hi_IN" w:bidi="hi_IN"/>
        </w:rPr>
        <w:t>10:17</w:t>
      </w:r>
      <w:r>
        <w:rPr>
          <w:lang w:val="hi_IN" w:bidi="hi_IN"/>
        </w:rPr>
        <w:t xml:space="preserve">, </w:t>
      </w:r>
      <w:r>
        <w:rPr>
          <w:lang w:val="hi_IN" w:bidi="hi_IN"/>
        </w:rPr>
        <w:t>20</w:t>
      </w:r>
      <w:r>
        <w:rPr>
          <w:lang w:val="hi_IN" w:bidi="hi_IN"/>
        </w:rPr>
        <w:t xml:space="preserve">; </w:t>
      </w:r>
      <w:r>
        <w:rPr>
          <w:lang w:val="hi_IN" w:bidi="hi_IN"/>
        </w:rPr>
        <w:t>17:7</w:t>
      </w:r>
      <w:r>
        <w:rPr>
          <w:lang w:val="hi_IN" w:bidi="hi_IN"/>
        </w:rPr>
        <w:t xml:space="preserve">; </w:t>
      </w:r>
      <w:r>
        <w:rPr>
          <w:lang w:val="hi_IN" w:bidi="hi_IN"/>
        </w:rPr>
        <w:t>29:17–24</w:t>
      </w:r>
      <w:r>
        <w:rPr>
          <w:lang w:val="hi_IN" w:bidi="hi_IN"/>
        </w:rPr>
        <w:t xml:space="preserve">; </w:t>
      </w:r>
      <w:r>
        <w:rPr>
          <w:lang w:val="hi_IN" w:bidi="hi_IN"/>
        </w:rPr>
        <w:t>30:15</w:t>
      </w:r>
      <w:r>
        <w:rPr>
          <w:lang w:val="hi_IN" w:bidi="hi_IN"/>
        </w:rPr>
        <w:t xml:space="preserve">; </w:t>
      </w:r>
      <w:r>
        <w:rPr>
          <w:lang w:val="hi_IN" w:bidi="hi_IN"/>
        </w:rPr>
        <w:t>41:14</w:t>
      </w:r>
      <w:r>
        <w:rPr>
          <w:lang w:val="hi_IN" w:bidi="hi_IN"/>
        </w:rPr>
        <w:t xml:space="preserve">, </w:t>
      </w:r>
      <w:r>
        <w:rPr>
          <w:lang w:val="hi_IN" w:bidi="hi_IN"/>
        </w:rPr>
        <w:t>17–20</w:t>
      </w:r>
      <w:r>
        <w:rPr>
          <w:lang w:val="hi_IN" w:bidi="hi_IN"/>
        </w:rPr>
        <w:t xml:space="preserve">; </w:t>
      </w:r>
      <w:r>
        <w:rPr>
          <w:lang w:val="hi_IN" w:bidi="hi_IN"/>
        </w:rPr>
        <w:t>43:1–4</w:t>
      </w:r>
      <w:r>
        <w:rPr>
          <w:lang w:val="hi_IN" w:bidi="hi_IN"/>
        </w:rPr>
        <w:t xml:space="preserve">, </w:t>
      </w:r>
      <w:r>
        <w:rPr>
          <w:lang w:val="hi_IN" w:bidi="hi_IN"/>
        </w:rPr>
        <w:t>10–21</w:t>
      </w:r>
      <w:r>
        <w:rPr>
          <w:lang w:val="hi_IN" w:bidi="hi_IN"/>
        </w:rPr>
        <w:t xml:space="preserve">; </w:t>
      </w:r>
      <w:r>
        <w:rPr>
          <w:lang w:val="hi_IN" w:bidi="hi_IN"/>
        </w:rPr>
        <w:t>48:17–18</w:t>
      </w:r>
      <w:r>
        <w:rPr>
          <w:lang w:val="hi_IN" w:bidi="hi_IN"/>
        </w:rPr>
        <w:t xml:space="preserve">; </w:t>
      </w:r>
      <w:r>
        <w:rPr>
          <w:lang w:val="hi_IN" w:bidi="hi_IN"/>
        </w:rPr>
        <w:t>54:4–5</w:t>
      </w:r>
      <w:r>
        <w:rPr>
          <w:lang w:val="hi_IN" w:bidi="hi_IN"/>
        </w:rPr>
        <w:t xml:space="preserve">; </w:t>
      </w:r>
      <w:r>
        <w:rPr>
          <w:lang w:val="hi_IN" w:bidi="hi_IN"/>
        </w:rPr>
        <w:t>55:5</w:t>
      </w:r>
      <w:r>
        <w:rPr>
          <w:lang w:val="hi_IN" w:bidi="hi_IN"/>
        </w:rPr>
        <w:t xml:space="preserve">; </w:t>
      </w:r>
      <w:r>
        <w:rPr>
          <w:lang w:val="hi_IN" w:bidi="hi_IN"/>
        </w:rPr>
        <w:t>57:15</w:t>
      </w:r>
      <w:r>
        <w:rPr>
          <w:lang w:val="hi_IN" w:bidi="hi_IN"/>
        </w:rPr>
        <w:t xml:space="preserve">; </w:t>
      </w:r>
      <w:r>
        <w:rPr>
          <w:lang w:val="hi_IN" w:bidi="hi_IN"/>
        </w:rPr>
        <w:t>यिर्मयाह 50:29</w:t>
      </w:r>
      <w:r>
        <w:rPr>
          <w:lang w:val="hi_IN" w:bidi="hi_IN"/>
        </w:rPr>
        <w:t xml:space="preserve">; </w:t>
      </w:r>
      <w:r>
        <w:rPr>
          <w:lang w:val="hi_IN" w:bidi="hi_IN"/>
        </w:rPr>
        <w:t>51:5</w:t>
      </w:r>
      <w:r>
        <w:rPr>
          <w:lang w:val="hi_IN" w:bidi="hi_IN"/>
        </w:rPr>
        <w:t xml:space="preserve">; </w:t>
      </w:r>
      <w:r>
        <w:rPr>
          <w:lang w:val="hi_IN" w:bidi="hi_IN"/>
        </w:rPr>
        <w:t>यहेजकेल 39:7–8</w:t>
      </w:r>
      <w:r>
        <w:rPr>
          <w:lang w:val="hi_IN" w:bidi="hi_IN"/>
        </w:rPr>
        <w:t xml:space="preserve">; </w:t>
      </w:r>
      <w:r>
        <w:rPr>
          <w:lang w:val="hi_IN" w:bidi="hi_IN"/>
        </w:rPr>
        <w:t>होशे 11:8–9</w:t>
      </w:r>
      <w:r>
        <w:rPr>
          <w:lang w:val="hi_IN" w:bidi="hi_IN"/>
        </w:rPr>
        <w:t xml:space="preserve">; </w:t>
      </w:r>
      <w:r>
        <w:rPr>
          <w:lang w:val="hi_IN" w:bidi="hi_IN"/>
        </w:rPr>
        <w:t>हबक्कूक 3:3–6</w:t>
      </w:r>
      <w:r>
        <w:rPr>
          <w:lang w:val="hi_IN" w:bidi="hi_IN"/>
        </w:rPr>
        <w:t xml:space="preserve">; </w:t>
      </w:r>
      <w:r>
        <w:rPr>
          <w:lang w:val="hi_IN" w:bidi="hi_IN"/>
        </w:rPr>
        <w:t>यूहन्ना 6:66–69</w:t>
      </w:r>
      <w:r>
        <w:rPr>
          <w:lang w:val="hi_IN" w:bidi="hi_IN"/>
        </w:rPr>
        <w:t xml:space="preserve">; </w:t>
      </w:r>
      <w:r>
        <w:rPr>
          <w:lang w:val="hi_IN" w:bidi="hi_IN"/>
        </w:rPr>
        <w:t>प्रेरितों के काम 2:27</w:t>
      </w:r>
      <w:r>
        <w:rPr>
          <w:lang w:val="hi_IN" w:bidi="hi_IN"/>
        </w:rPr>
        <w:t xml:space="preserve">; </w:t>
      </w:r>
      <w:r>
        <w:rPr>
          <w:lang w:val="hi_IN" w:bidi="hi_IN"/>
        </w:rPr>
        <w:t>13:35</w:t>
      </w:r>
      <w:r>
        <w:rPr>
          <w:lang w:val="hi_IN" w:bidi="hi_IN"/>
        </w:rPr>
        <w:t xml:space="preserve">; </w:t>
      </w:r>
      <w:r>
        <w:rPr>
          <w:lang w:val="hi_IN" w:bidi="hi_IN"/>
        </w:rPr>
        <w:t>प्रकाशितवाक्य 16:5–7</w:t>
      </w:r>
      <w:r>
        <w:rPr>
          <w:lang w:val="hi_IN" w:bidi="hi_IN"/>
        </w:rPr>
      </w:r>
      <w:r>
        <w:rPr>
          <w:lang w:val="hi_IN" w:bidi="hi_IN"/>
        </w:rPr>
      </w:r>
    </w:p>
    <w:p>
      <w:pPr/>
      <w:r>
        <w:rPr>
          <w:lang w:val="hi_IN" w:bidi="hi_IN"/>
        </w:rPr>
      </w:r>
    </w:p>
    <w:p>
      <w:pPr>
        <w:pStyle w:val="Heading2"/>
      </w:pPr>
      <w:r>
        <w:rPr>
          <w:lang w:val="hi_IN" w:bidi="hi_IN"/>
        </w:rPr>
        <w:t>इस्राएल के राजाओं के साथ परमेश्वर की वाचा</w:t>
      </w:r>
      <w:r>
        <w:rPr>
          <w:lang w:val="hi_IN" w:bidi="hi_IN"/>
        </w:rPr>
      </w:r>
    </w:p>
    <w:p>
      <w:pPr/>
      <w:r>
        <w:rPr>
          <w:lang w:val="hi_IN" w:bidi="hi_IN"/>
        </w:rPr>
      </w:r>
      <w:r>
        <w:rPr>
          <w:lang w:val="hi_IN" w:bidi="hi_IN"/>
        </w:rPr>
        <w:t>सुलैमान ने दाऊद के उत्तराधिकारी के रूप में अपनी भूमिका को समझा (</w:t>
      </w:r>
      <w:r>
        <w:rPr>
          <w:lang w:val="hi_IN" w:bidi="hi_IN"/>
        </w:rPr>
        <w:t>1 रा 3:7</w:t>
      </w:r>
      <w:r>
        <w:rPr>
          <w:lang w:val="hi_IN" w:bidi="hi_IN"/>
        </w:rPr>
        <w:t xml:space="preserve">)। </w:t>
      </w:r>
      <w:r>
        <w:rPr>
          <w:lang w:val="hi_IN" w:bidi="hi_IN"/>
        </w:rPr>
        <w:t>वृद्ध राजा दाऊद ने सुलैमान को यह सलाह दी कि वह मूसा के द्वारा दी गई परमेश्वर की सभी विधियों का पालन करे, ताकि</w:t>
      </w:r>
      <w:r>
        <w:rPr>
          <w:lang w:val="hi_IN" w:bidi="hi_IN"/>
        </w:rPr>
        <w:t xml:space="preserve"> "</w:t>
      </w:r>
      <w:r>
        <w:rPr>
          <w:lang w:val="hi_IN" w:bidi="hi_IN"/>
        </w:rPr>
        <w:t>जो कुछ तू करे और जहाँ कहीं तू जाए, उसमें तू सफल होए</w:t>
      </w:r>
      <w:r>
        <w:rPr>
          <w:lang w:val="hi_IN" w:bidi="hi_IN"/>
        </w:rPr>
        <w:t>" (</w:t>
      </w:r>
      <w:r>
        <w:rPr>
          <w:lang w:val="hi_IN" w:bidi="hi_IN"/>
        </w:rPr>
        <w:t>2:3</w:t>
      </w:r>
      <w:r>
        <w:rPr>
          <w:lang w:val="hi_IN" w:bidi="hi_IN"/>
        </w:rPr>
        <w:t>)। सुलैमान की विश्वासयोग्यता, परमेश्वर की दाऊद से की गई प्रतिज्ञाओं को पूरा करेगी (</w:t>
      </w:r>
      <w:r>
        <w:rPr>
          <w:lang w:val="hi_IN" w:bidi="hi_IN"/>
        </w:rPr>
        <w:t>1 रा 2:4</w:t>
      </w:r>
      <w:r>
        <w:rPr>
          <w:lang w:val="hi_IN" w:bidi="hi_IN"/>
        </w:rPr>
        <w:t xml:space="preserve">; देखें </w:t>
      </w:r>
      <w:r>
        <w:rPr>
          <w:lang w:val="hi_IN" w:bidi="hi_IN"/>
        </w:rPr>
        <w:t>2 शमू 7:5–16</w:t>
      </w:r>
      <w:r>
        <w:rPr>
          <w:lang w:val="hi_IN" w:bidi="hi_IN"/>
        </w:rPr>
        <w:t>)। अपने शासन के प्रारंभ में, उन्होंने समझ-बूझकर अपने पिता के प्रेम और परमेश्वर के प्रति विश्वासयोग्यता को प्रदर्शित किया (</w:t>
      </w:r>
      <w:r>
        <w:rPr>
          <w:lang w:val="hi_IN" w:bidi="hi_IN"/>
        </w:rPr>
        <w:t>1 रा 3:3</w:t>
      </w:r>
      <w:r>
        <w:rPr>
          <w:lang w:val="hi_IN" w:bidi="hi_IN"/>
        </w:rPr>
        <w:t>)। उन्होंने देखा कि परमेश्वर ने दाऊद से की गई अपनी प्रतिज्ञाओं को पूरा किया है (</w:t>
      </w:r>
      <w:r>
        <w:rPr>
          <w:lang w:val="hi_IN" w:bidi="hi_IN"/>
        </w:rPr>
        <w:t>8:23–26</w:t>
      </w:r>
      <w:r>
        <w:rPr>
          <w:lang w:val="hi_IN" w:bidi="hi_IN"/>
        </w:rPr>
        <w:t>)।</w:t>
      </w:r>
    </w:p>
    <w:p>
      <w:pPr/>
      <w:r>
        <w:rPr>
          <w:lang w:val="hi_IN" w:bidi="hi_IN"/>
        </w:rPr>
      </w:r>
      <w:r>
        <w:rPr>
          <w:lang w:val="hi_IN" w:bidi="hi_IN"/>
        </w:rPr>
        <w:t xml:space="preserve">सुलैमान के शासन के दौरान कई बार, परमेश्वर ने दाऊद के साथ अपनी वाचा (विशेष समझौता) के स्थायित्व </w:t>
      </w:r>
      <w:r>
        <w:rPr>
          <w:lang w:val="hi_IN" w:bidi="hi_IN"/>
        </w:rPr>
        <w:t>को प्रकट किया</w:t>
      </w:r>
      <w:r>
        <w:rPr>
          <w:lang w:val="hi_IN" w:bidi="hi_IN"/>
        </w:rPr>
        <w:t xml:space="preserve"> (</w:t>
      </w:r>
      <w:r>
        <w:rPr>
          <w:lang w:val="hi_IN" w:bidi="hi_IN"/>
        </w:rPr>
        <w:t>1 रा 3:14</w:t>
      </w:r>
      <w:r>
        <w:rPr>
          <w:lang w:val="hi_IN" w:bidi="hi_IN"/>
        </w:rPr>
        <w:t xml:space="preserve">; </w:t>
      </w:r>
      <w:r>
        <w:rPr>
          <w:lang w:val="hi_IN" w:bidi="hi_IN"/>
        </w:rPr>
        <w:t>9:4–5</w:t>
      </w:r>
      <w:r>
        <w:rPr>
          <w:lang w:val="hi_IN" w:bidi="hi_IN"/>
        </w:rPr>
        <w:t xml:space="preserve">; </w:t>
      </w:r>
      <w:r>
        <w:rPr>
          <w:lang w:val="hi_IN" w:bidi="hi_IN"/>
        </w:rPr>
        <w:t>11:38</w:t>
      </w:r>
      <w:r>
        <w:rPr>
          <w:lang w:val="hi_IN" w:bidi="hi_IN"/>
        </w:rPr>
        <w:t xml:space="preserve">)। </w:t>
      </w:r>
      <w:r>
        <w:rPr>
          <w:lang w:val="hi_IN" w:bidi="hi_IN"/>
        </w:rPr>
        <w:t xml:space="preserve">परमेश्वर ने सुलैमान और बाद के राजाओं का मूल्यांकन, उनकी उस वाचा के प्रति विश्वासयोग्यता के आधार पर किया, जिसकी तुलना दाऊद से की गई </w:t>
      </w:r>
      <w:r>
        <w:rPr>
          <w:lang w:val="hi_IN" w:bidi="hi_IN"/>
        </w:rPr>
        <w:t>(</w:t>
      </w:r>
      <w:r>
        <w:rPr>
          <w:lang w:val="hi_IN" w:bidi="hi_IN"/>
        </w:rPr>
        <w:t>11:12–13</w:t>
      </w:r>
      <w:r>
        <w:rPr>
          <w:lang w:val="hi_IN" w:bidi="hi_IN"/>
        </w:rPr>
        <w:t xml:space="preserve">; </w:t>
      </w:r>
      <w:r>
        <w:rPr>
          <w:lang w:val="hi_IN" w:bidi="hi_IN"/>
        </w:rPr>
        <w:t>14:8</w:t>
      </w:r>
      <w:r>
        <w:rPr>
          <w:lang w:val="hi_IN" w:bidi="hi_IN"/>
        </w:rPr>
        <w:t xml:space="preserve">; </w:t>
      </w:r>
      <w:r>
        <w:rPr>
          <w:lang w:val="hi_IN" w:bidi="hi_IN"/>
        </w:rPr>
        <w:t>15:3–5</w:t>
      </w:r>
      <w:r>
        <w:rPr>
          <w:lang w:val="hi_IN" w:bidi="hi_IN"/>
        </w:rPr>
        <w:t xml:space="preserve">, </w:t>
      </w:r>
      <w:r>
        <w:rPr>
          <w:lang w:val="hi_IN" w:bidi="hi_IN"/>
        </w:rPr>
        <w:t>11</w:t>
      </w:r>
      <w:r>
        <w:rPr>
          <w:lang w:val="hi_IN" w:bidi="hi_IN"/>
        </w:rPr>
        <w:t xml:space="preserve">)। </w:t>
      </w:r>
      <w:r>
        <w:rPr>
          <w:lang w:val="hi_IN" w:bidi="hi_IN"/>
        </w:rPr>
        <w:t>परमेश्वर की स्वीकृति और आशीष, या उनकी अप्रसन्नता और न्याय, इस बात पर निर्भर करती थी कि लोग उनकी व्यवस्था का पालन करते थे या</w:t>
      </w:r>
      <w:r>
        <w:rPr>
          <w:lang w:val="hi_IN" w:bidi="hi_IN"/>
        </w:rPr>
        <w:t xml:space="preserve"> उसका उल्लंघन करते थे (देखें </w:t>
      </w:r>
      <w:r>
        <w:rPr>
          <w:lang w:val="hi_IN" w:bidi="hi_IN"/>
        </w:rPr>
        <w:t>व्य.वि. 28</w:t>
      </w:r>
      <w:r>
        <w:rPr>
          <w:lang w:val="hi_IN" w:bidi="hi_IN"/>
        </w:rPr>
        <w:t>)।</w:t>
      </w:r>
    </w:p>
    <w:p>
      <w:pPr/>
      <w:r>
        <w:rPr>
          <w:lang w:val="hi_IN" w:bidi="hi_IN"/>
        </w:rPr>
      </w:r>
      <w:r>
        <w:rPr>
          <w:lang w:val="hi_IN" w:bidi="hi_IN"/>
        </w:rPr>
        <w:t>राजाओं के समय में, परमेश्वर ने इस्राएल के लोगों की निंदा की क्योंकि उन्होंने जानबूझकर प्रभु के लिखित नियमों और परमेश्वर के भविष्यद्वक्ताओं के वचन को अस्वीकार कर दिया था (</w:t>
      </w:r>
      <w:r>
        <w:rPr>
          <w:lang w:val="hi_IN" w:bidi="hi_IN"/>
        </w:rPr>
        <w:t>2 रा 17:13–17</w:t>
      </w:r>
      <w:r>
        <w:rPr>
          <w:lang w:val="hi_IN" w:bidi="hi_IN"/>
        </w:rPr>
        <w:t>)। परमेश्वर को अस्वीकार करने के कारण उन पर न्याय आया (</w:t>
      </w:r>
      <w:r>
        <w:rPr>
          <w:lang w:val="hi_IN" w:bidi="hi_IN"/>
        </w:rPr>
        <w:t>2 रा 17:18–23</w:t>
      </w:r>
      <w:r>
        <w:rPr>
          <w:lang w:val="hi_IN" w:bidi="hi_IN"/>
        </w:rPr>
        <w:t xml:space="preserve">; </w:t>
      </w:r>
      <w:r>
        <w:rPr>
          <w:lang w:val="hi_IN" w:bidi="hi_IN"/>
        </w:rPr>
        <w:t>21:11–15</w:t>
      </w:r>
      <w:r>
        <w:rPr>
          <w:lang w:val="hi_IN" w:bidi="hi_IN"/>
        </w:rPr>
        <w:t>)।</w:t>
      </w:r>
    </w:p>
    <w:p>
      <w:pPr/>
      <w:r>
        <w:rPr>
          <w:lang w:val="hi_IN" w:bidi="hi_IN"/>
        </w:rPr>
      </w:r>
      <w:r>
        <w:rPr>
          <w:lang w:val="hi_IN" w:bidi="hi_IN"/>
        </w:rPr>
        <w:t>इस्राएल के राजाओं के साथ परमेश्वर ने जैसा व्यवहार किया, वह आज यीशु के द्वारा परमेश्वर के साथ वाचा में चलने वाले लोगों के लिए एक उदाहरण है</w:t>
      </w:r>
      <w:r>
        <w:rPr>
          <w:lang w:val="hi_IN" w:bidi="hi_IN"/>
        </w:rPr>
        <w:t xml:space="preserve">। आज, परमेश्वर के लोगों को यीशु से प्रेम करना चाहिए और उनकी </w:t>
      </w:r>
      <w:r>
        <w:rPr>
          <w:lang w:val="hi_IN" w:bidi="hi_IN"/>
        </w:rPr>
        <w:t>आज्ञाओं</w:t>
      </w:r>
      <w:r>
        <w:rPr>
          <w:lang w:val="hi_IN" w:bidi="hi_IN"/>
        </w:rPr>
        <w:t xml:space="preserve"> का पालन करना चाहिए (</w:t>
      </w:r>
      <w:r>
        <w:rPr>
          <w:lang w:val="hi_IN" w:bidi="hi_IN"/>
        </w:rPr>
        <w:t>यूह 14:21</w:t>
      </w:r>
      <w:r>
        <w:rPr>
          <w:lang w:val="hi_IN" w:bidi="hi_IN"/>
        </w:rPr>
        <w:t xml:space="preserve">)। </w:t>
      </w:r>
      <w:r>
        <w:rPr>
          <w:lang w:val="hi_IN" w:bidi="hi_IN"/>
        </w:rPr>
        <w:t>उन्हें हर बात में विश्वासयोग्य बने रहना है</w:t>
      </w:r>
      <w:r>
        <w:rPr>
          <w:lang w:val="hi_IN" w:bidi="hi_IN"/>
        </w:rPr>
        <w:t xml:space="preserve"> (</w:t>
      </w:r>
      <w:r>
        <w:rPr>
          <w:lang w:val="hi_IN" w:bidi="hi_IN"/>
        </w:rPr>
        <w:t>मत्ती 25:21</w:t>
      </w:r>
      <w:r>
        <w:rPr>
          <w:lang w:val="hi_IN" w:bidi="hi_IN"/>
        </w:rPr>
        <w:t xml:space="preserve">; </w:t>
      </w:r>
      <w:r>
        <w:rPr>
          <w:lang w:val="hi_IN" w:bidi="hi_IN"/>
        </w:rPr>
        <w:t>लूका 16:10–12</w:t>
      </w:r>
      <w:r>
        <w:rPr>
          <w:lang w:val="hi_IN" w:bidi="hi_IN"/>
        </w:rPr>
        <w:t xml:space="preserve">; </w:t>
      </w:r>
      <w:r>
        <w:rPr>
          <w:lang w:val="hi_IN" w:bidi="hi_IN"/>
        </w:rPr>
        <w:t>2 तीमु 3:14</w:t>
      </w:r>
      <w:r>
        <w:rPr>
          <w:lang w:val="hi_IN" w:bidi="hi_IN"/>
        </w:rPr>
        <w:t xml:space="preserve">; </w:t>
      </w:r>
      <w:r>
        <w:rPr>
          <w:lang w:val="hi_IN" w:bidi="hi_IN"/>
        </w:rPr>
        <w:t>4:7</w:t>
      </w:r>
      <w:r>
        <w:rPr>
          <w:lang w:val="hi_IN" w:bidi="hi_IN"/>
        </w:rPr>
        <w:t xml:space="preserve">)। जो लोग दाऊद के समान विश्वासयोग्य बने रहते हैं, वे परमेश्वर द्वारा सराहे जाएँगे (देखें </w:t>
      </w:r>
      <w:r>
        <w:rPr>
          <w:lang w:val="hi_IN" w:bidi="hi_IN"/>
        </w:rPr>
        <w:t>प्रेरि 13:22</w:t>
      </w:r>
      <w:r>
        <w:rPr>
          <w:lang w:val="hi_IN" w:bidi="hi_IN"/>
        </w:rPr>
        <w:t xml:space="preserve">)। </w:t>
      </w:r>
      <w:r>
        <w:rPr>
          <w:lang w:val="hi_IN" w:bidi="hi_IN"/>
        </w:rPr>
        <w:t xml:space="preserve">जो लोग यीशु नाम का अंगीकार करते हैं, जो कि दाऊद की सन्तान हैं और परमेश्वर तथा उनके वचन के प्रति समर्पित हैं, वे </w:t>
      </w:r>
      <w:r>
        <w:rPr>
          <w:lang w:val="hi_IN" w:bidi="hi_IN"/>
        </w:rPr>
        <w:t xml:space="preserve">परमेश्वर के लिए </w:t>
      </w:r>
      <w:r>
        <w:rPr>
          <w:lang w:val="hi_IN" w:bidi="hi_IN"/>
        </w:rPr>
        <w:t>पवित्र और भावता हुआ जीवन जीने का प्रयास करेंगे</w:t>
      </w:r>
      <w:r>
        <w:rPr>
          <w:lang w:val="hi_IN" w:bidi="hi_IN"/>
        </w:rPr>
        <w:t xml:space="preserve"> (</w:t>
      </w:r>
      <w:r>
        <w:rPr>
          <w:lang w:val="hi_IN" w:bidi="hi_IN"/>
        </w:rPr>
        <w:t>प्रेरि 13:32–37</w:t>
      </w:r>
      <w:r>
        <w:rPr>
          <w:lang w:val="hi_IN" w:bidi="hi_IN"/>
        </w:rPr>
        <w:t xml:space="preserve">; </w:t>
      </w:r>
      <w:r>
        <w:rPr>
          <w:lang w:val="hi_IN" w:bidi="hi_IN"/>
        </w:rPr>
        <w:t>इब्रा 13:20–21</w:t>
      </w:r>
      <w:r>
        <w:rPr>
          <w:lang w:val="hi_IN" w:bidi="hi_IN"/>
        </w:rPr>
        <w:t>)। वे जानते हैं कि उन्हें परमेश्वर से कई अच्छे उपहार प्राप्त होंगे जो अनंत काल तक बने रहेंगे (</w:t>
      </w:r>
      <w:r>
        <w:rPr>
          <w:lang w:val="hi_IN" w:bidi="hi_IN"/>
        </w:rPr>
        <w:t>2 तीमु 4:8</w:t>
      </w:r>
      <w:r>
        <w:rPr>
          <w:lang w:val="hi_IN" w:bidi="hi_IN"/>
        </w:rPr>
        <w:t xml:space="preserve">; </w:t>
      </w:r>
      <w:r>
        <w:rPr>
          <w:lang w:val="hi_IN" w:bidi="hi_IN"/>
        </w:rPr>
        <w:t>प्रका 2:10</w:t>
      </w:r>
      <w:r>
        <w:rPr>
          <w:lang w:val="hi_IN" w:bidi="hi_IN"/>
        </w:rPr>
        <w:t xml:space="preserve">; तुलना करें </w:t>
      </w:r>
      <w:r>
        <w:rPr>
          <w:lang w:val="hi_IN" w:bidi="hi_IN"/>
        </w:rPr>
        <w:t>गला 5:19–21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शमूएल 7:5–17</w:t>
      </w:r>
      <w:r>
        <w:rPr>
          <w:lang w:val="hi_IN" w:bidi="hi_IN"/>
        </w:rPr>
        <w:t xml:space="preserve">; </w:t>
      </w:r>
      <w:r>
        <w:rPr>
          <w:lang w:val="hi_IN" w:bidi="hi_IN"/>
        </w:rPr>
        <w:t>1 राजाओं 2:2–4</w:t>
      </w:r>
      <w:r>
        <w:rPr>
          <w:lang w:val="hi_IN" w:bidi="hi_IN"/>
        </w:rPr>
        <w:t xml:space="preserve">; </w:t>
      </w:r>
      <w:r>
        <w:rPr>
          <w:lang w:val="hi_IN" w:bidi="hi_IN"/>
        </w:rPr>
        <w:t>3:3–15</w:t>
      </w:r>
      <w:r>
        <w:rPr>
          <w:lang w:val="hi_IN" w:bidi="hi_IN"/>
        </w:rPr>
        <w:t xml:space="preserve">; </w:t>
      </w:r>
      <w:r>
        <w:rPr>
          <w:lang w:val="hi_IN" w:bidi="hi_IN"/>
        </w:rPr>
        <w:t>8:22–26</w:t>
      </w:r>
      <w:r>
        <w:rPr>
          <w:lang w:val="hi_IN" w:bidi="hi_IN"/>
        </w:rPr>
        <w:t xml:space="preserve">; </w:t>
      </w:r>
      <w:r>
        <w:rPr>
          <w:lang w:val="hi_IN" w:bidi="hi_IN"/>
        </w:rPr>
        <w:t>9:1–9</w:t>
      </w:r>
      <w:r>
        <w:rPr>
          <w:lang w:val="hi_IN" w:bidi="hi_IN"/>
        </w:rPr>
        <w:t xml:space="preserve">; </w:t>
      </w:r>
      <w:r>
        <w:rPr>
          <w:lang w:val="hi_IN" w:bidi="hi_IN"/>
        </w:rPr>
        <w:t>11:1–13</w:t>
      </w:r>
      <w:r>
        <w:rPr>
          <w:lang w:val="hi_IN" w:bidi="hi_IN"/>
        </w:rPr>
        <w:t xml:space="preserve">, </w:t>
      </w:r>
      <w:r>
        <w:rPr>
          <w:lang w:val="hi_IN" w:bidi="hi_IN"/>
        </w:rPr>
        <w:t>29–39</w:t>
      </w:r>
      <w:r>
        <w:rPr>
          <w:lang w:val="hi_IN" w:bidi="hi_IN"/>
        </w:rPr>
        <w:t xml:space="preserve">; </w:t>
      </w:r>
      <w:r>
        <w:rPr>
          <w:lang w:val="hi_IN" w:bidi="hi_IN"/>
        </w:rPr>
        <w:t>14:7–16</w:t>
      </w:r>
      <w:r>
        <w:rPr>
          <w:lang w:val="hi_IN" w:bidi="hi_IN"/>
        </w:rPr>
        <w:t xml:space="preserve">; </w:t>
      </w:r>
      <w:r>
        <w:rPr>
          <w:lang w:val="hi_IN" w:bidi="hi_IN"/>
        </w:rPr>
        <w:t>15:1–5</w:t>
      </w:r>
      <w:r>
        <w:rPr>
          <w:lang w:val="hi_IN" w:bidi="hi_IN"/>
        </w:rPr>
        <w:t xml:space="preserve">, </w:t>
      </w:r>
      <w:r>
        <w:rPr>
          <w:lang w:val="hi_IN" w:bidi="hi_IN"/>
        </w:rPr>
        <w:t>11</w:t>
      </w:r>
      <w:r>
        <w:rPr>
          <w:lang w:val="hi_IN" w:bidi="hi_IN"/>
        </w:rPr>
        <w:t xml:space="preserve">; </w:t>
      </w:r>
      <w:r>
        <w:rPr>
          <w:lang w:val="hi_IN" w:bidi="hi_IN"/>
        </w:rPr>
        <w:t>2 राजाओं 17:13–23</w:t>
      </w:r>
      <w:r>
        <w:rPr>
          <w:lang w:val="hi_IN" w:bidi="hi_IN"/>
        </w:rPr>
        <w:t xml:space="preserve">; </w:t>
      </w:r>
      <w:r>
        <w:rPr>
          <w:lang w:val="hi_IN" w:bidi="hi_IN"/>
        </w:rPr>
        <w:t>21:11–15</w:t>
      </w:r>
      <w:r>
        <w:rPr>
          <w:lang w:val="hi_IN" w:bidi="hi_IN"/>
        </w:rPr>
        <w:t xml:space="preserve">; </w:t>
      </w:r>
      <w:r>
        <w:rPr>
          <w:lang w:val="hi_IN" w:bidi="hi_IN"/>
        </w:rPr>
        <w:t>प्रेरितों के काम 13:21–23</w:t>
      </w:r>
      <w:r>
        <w:rPr>
          <w:lang w:val="hi_IN" w:bidi="hi_IN"/>
        </w:rPr>
      </w:r>
      <w:r>
        <w:rPr>
          <w:lang w:val="hi_IN" w:bidi="hi_IN"/>
        </w:rPr>
      </w:r>
    </w:p>
    <w:p>
      <w:pPr/>
      <w:r>
        <w:rPr>
          <w:lang w:val="hi_IN" w:bidi="hi_IN"/>
        </w:rPr>
      </w:r>
    </w:p>
    <w:p>
      <w:pPr>
        <w:pStyle w:val="Heading2"/>
      </w:pPr>
      <w:r>
        <w:rPr>
          <w:lang w:val="hi_IN" w:bidi="hi_IN"/>
        </w:rPr>
        <w:t>इस्राएल के लिए परमेश्वर का प्रेम</w:t>
      </w:r>
      <w:r>
        <w:rPr>
          <w:lang w:val="hi_IN" w:bidi="hi_IN"/>
        </w:rPr>
      </w:r>
    </w:p>
    <w:p>
      <w:pPr/>
      <w:r>
        <w:rPr>
          <w:lang w:val="hi_IN" w:bidi="hi_IN"/>
        </w:rPr>
      </w:r>
      <w:r>
        <w:rPr>
          <w:lang w:val="hi_IN" w:bidi="hi_IN"/>
        </w:rPr>
        <w:t>भविष्यद्वक्ता मलाकी इस्राएल के लोगों से अपना संदेश इस प्रकार शुरू करते हैं, "</w:t>
      </w:r>
      <w:r>
        <w:rPr>
          <w:lang w:val="hi_IN" w:bidi="hi_IN"/>
        </w:rPr>
        <w:t>यहोवा यह कहता है,“</w:t>
      </w:r>
      <w:r>
        <w:rPr>
          <w:lang w:val="hi_IN" w:bidi="hi_IN"/>
        </w:rPr>
        <w:t>मैंने तुम से प्रेम किया है" (</w:t>
      </w:r>
      <w:r>
        <w:rPr>
          <w:lang w:val="hi_IN" w:bidi="hi_IN"/>
        </w:rPr>
        <w:t>मला 1:2</w:t>
      </w:r>
      <w:r>
        <w:rPr>
          <w:lang w:val="hi_IN" w:bidi="hi_IN"/>
        </w:rPr>
        <w:t>)। इस्राएल के प्रति परमेश्वर का प्रेम पूरे पुराने नियम में स्पष्ट है। मलाकी लोगों से कहते हैं कि परमेश्वर के प्रेम और सामर्थ को देखने के लिए इतिहास को देखें। यह उनकी पुस्तक को बाइबल की उद्धार की महान कहानी से जोड़ता है।</w:t>
      </w:r>
    </w:p>
    <w:p>
      <w:pPr/>
      <w:r>
        <w:rPr>
          <w:lang w:val="hi_IN" w:bidi="hi_IN"/>
        </w:rPr>
      </w:r>
      <w:r>
        <w:rPr>
          <w:lang w:val="hi_IN" w:bidi="hi_IN"/>
        </w:rPr>
        <w:t>उदाहरण के लिए, भजन 78 का लेखक, भविष्य की पीढ़ियों के लिए परमेश्वर के महान कार्यों की घोषणा करता है, ताकि प्रत्येक व्यक्ति "</w:t>
      </w:r>
      <w:r>
        <w:rPr>
          <w:lang w:val="hi_IN" w:bidi="hi_IN"/>
        </w:rPr>
        <w:t>परमेश्वर का भरोसा रखें</w:t>
      </w:r>
      <w:r>
        <w:rPr>
          <w:lang w:val="hi_IN" w:bidi="hi_IN"/>
        </w:rPr>
        <w:t xml:space="preserve">… </w:t>
      </w:r>
      <w:r>
        <w:rPr>
          <w:lang w:val="hi_IN" w:bidi="hi_IN"/>
        </w:rPr>
        <w:t>उसकी आज्ञाओं का पालन करते रहें</w:t>
      </w:r>
      <w:r>
        <w:rPr>
          <w:lang w:val="hi_IN" w:bidi="hi_IN"/>
        </w:rPr>
        <w:t>" (</w:t>
      </w:r>
      <w:r>
        <w:rPr>
          <w:lang w:val="hi_IN" w:bidi="hi_IN"/>
        </w:rPr>
        <w:t>भज 78:2–4</w:t>
      </w:r>
      <w:r>
        <w:rPr>
          <w:lang w:val="hi_IN" w:bidi="hi_IN"/>
        </w:rPr>
        <w:t xml:space="preserve">, </w:t>
      </w:r>
      <w:r>
        <w:rPr>
          <w:lang w:val="hi_IN" w:bidi="hi_IN"/>
        </w:rPr>
        <w:t>7</w:t>
      </w:r>
      <w:r>
        <w:rPr>
          <w:lang w:val="hi_IN" w:bidi="hi_IN"/>
        </w:rPr>
        <w:t xml:space="preserve">)। </w:t>
      </w:r>
      <w:r>
        <w:rPr>
          <w:lang w:val="hi_IN" w:bidi="hi_IN"/>
        </w:rPr>
        <w:t>पुराने नियम के इतिहास में मिस्र से निर्गमन एक महत्वपूर्ण घटना है</w:t>
      </w:r>
      <w:r>
        <w:rPr>
          <w:lang w:val="hi_IN" w:bidi="hi_IN"/>
        </w:rPr>
        <w:t xml:space="preserve"> (देखें </w:t>
      </w:r>
      <w:r>
        <w:rPr>
          <w:lang w:val="hi_IN" w:bidi="hi_IN"/>
        </w:rPr>
        <w:t>भज 78:12–13</w:t>
      </w:r>
      <w:r>
        <w:rPr>
          <w:lang w:val="hi_IN" w:bidi="hi_IN"/>
        </w:rPr>
        <w:t xml:space="preserve">; </w:t>
      </w:r>
      <w:r>
        <w:rPr>
          <w:lang w:val="hi_IN" w:bidi="hi_IN"/>
        </w:rPr>
        <w:t>105:26–38</w:t>
      </w:r>
      <w:r>
        <w:rPr>
          <w:lang w:val="hi_IN" w:bidi="hi_IN"/>
        </w:rPr>
        <w:t xml:space="preserve">; </w:t>
      </w:r>
      <w:r>
        <w:rPr>
          <w:lang w:val="hi_IN" w:bidi="hi_IN"/>
        </w:rPr>
        <w:t>106:7–12</w:t>
      </w:r>
      <w:r>
        <w:rPr>
          <w:lang w:val="hi_IN" w:bidi="hi_IN"/>
        </w:rPr>
        <w:t xml:space="preserve">)। यह वह समय था जब परमेश्वर ने इस्राएलियों को मिस्र में दासत्व से मुक्त किया और उन्हें देश से बाहर निकाला। </w:t>
      </w:r>
      <w:r>
        <w:rPr>
          <w:lang w:val="hi_IN" w:bidi="hi_IN"/>
        </w:rPr>
        <w:t>इस्राएलियों ने हर साल फसह के पर्व के दौरान इस घटना को स्मरण किया</w:t>
      </w:r>
      <w:r>
        <w:rPr>
          <w:lang w:val="hi_IN" w:bidi="hi_IN"/>
        </w:rPr>
        <w:t xml:space="preserve">। </w:t>
      </w:r>
      <w:r>
        <w:rPr>
          <w:lang w:val="hi_IN" w:bidi="hi_IN"/>
        </w:rPr>
        <w:t>उन्होंने परमेश्वर के पराक्रमी कार्यों के बारे में अगली पीढ़ी को सिखाने के लिए औपचारिक शिक्षा (धार्मिक या मौलिक शिक्षा)</w:t>
      </w:r>
      <w:r>
        <w:rPr>
          <w:lang w:val="hi_IN" w:bidi="hi_IN"/>
        </w:rPr>
        <w:t xml:space="preserve"> का उपयोग किया (</w:t>
      </w:r>
      <w:r>
        <w:rPr>
          <w:lang w:val="hi_IN" w:bidi="hi_IN"/>
        </w:rPr>
        <w:t>निर्ग 12–13</w:t>
      </w:r>
      <w:r>
        <w:rPr>
          <w:lang w:val="hi_IN" w:bidi="hi_IN"/>
        </w:rPr>
        <w:t>)। इससे यह सुनिश्चित हुआ कि वे हमेशा उनके प्रेमपूर्ण कार्यों को याद रखेंगे।</w:t>
      </w:r>
    </w:p>
    <w:p>
      <w:pPr/>
      <w:r>
        <w:rPr>
          <w:lang w:val="hi_IN" w:bidi="hi_IN"/>
        </w:rPr>
      </w:r>
      <w:r>
        <w:rPr>
          <w:lang w:val="hi_IN" w:bidi="hi_IN"/>
        </w:rPr>
        <w:t xml:space="preserve">दुर्भाग्यवश, इस्राएल के लोग अक्सर परमेश्वर को छोड़ देते थे और उनके साथ अपनी वाचा (विशेष समझौता) तोड़ देते थे। फिर भी, उनके प्रति उनका प्रेम कभी पूरी तरह से समाप्त नहीं हुआ (देखें </w:t>
      </w:r>
      <w:r>
        <w:rPr>
          <w:lang w:val="hi_IN" w:bidi="hi_IN"/>
        </w:rPr>
        <w:t>होश 3:1</w:t>
      </w:r>
      <w:r>
        <w:rPr>
          <w:lang w:val="hi_IN" w:bidi="hi_IN"/>
        </w:rPr>
        <w:t xml:space="preserve">)। उनके विद्रोह के कारण परमेश्वर का न्याय आया, जो अंततः </w:t>
      </w:r>
      <w:r>
        <w:rPr>
          <w:lang w:val="hi_IN" w:bidi="hi_IN"/>
        </w:rPr>
        <w:t xml:space="preserve">उन्हें </w:t>
      </w:r>
      <w:r>
        <w:rPr>
          <w:lang w:val="hi_IN" w:bidi="hi_IN"/>
        </w:rPr>
        <w:t>उनके देश से बँधुआई तक ले गया। लेकिन इस विपत्ति के दौरान भी, उन्होंने अपने लोगों के एक छोटे समूह (जिसे "बचे हुए लोग या अवशेष" कहा जाता है) को बचाया और उन्हें देश में पुनःस्थापित करने का वादा किया (</w:t>
      </w:r>
      <w:r>
        <w:rPr>
          <w:lang w:val="hi_IN" w:bidi="hi_IN"/>
        </w:rPr>
        <w:t>यशा 65:8–9</w:t>
      </w:r>
      <w:r>
        <w:rPr>
          <w:lang w:val="hi_IN" w:bidi="hi_IN"/>
        </w:rPr>
        <w:t>)।</w:t>
      </w:r>
    </w:p>
    <w:p>
      <w:pPr/>
      <w:r>
        <w:rPr>
          <w:lang w:val="hi_IN" w:bidi="hi_IN"/>
        </w:rPr>
      </w:r>
      <w:r>
        <w:rPr>
          <w:lang w:val="hi_IN" w:bidi="hi_IN"/>
        </w:rPr>
        <w:t>पुराने नियम के भविष्यद्वक्ताओं ने उस भविष्य की बात की जब परमेश्वर इस्राएल के प्रति अपने प्रेम को प्रकट करेंगे:</w:t>
      </w:r>
    </w:p>
    <w:p>
      <w:pPr/>
      <w:r>
        <w:rPr>
          <w:lang w:val="hi_IN" w:bidi="hi_IN"/>
        </w:rPr>
      </w:r>
      <w:r>
        <w:rPr>
          <w:lang w:val="hi_IN" w:bidi="hi_IN"/>
        </w:rPr>
        <w:t>दाऊद की एक शाखा (</w:t>
      </w:r>
      <w:r>
        <w:rPr>
          <w:lang w:val="hi_IN" w:bidi="hi_IN"/>
        </w:rPr>
        <w:t>यशा 11:1–5</w:t>
      </w:r>
      <w:r>
        <w:rPr>
          <w:lang w:val="hi_IN" w:bidi="hi_IN"/>
        </w:rPr>
        <w:t>);</w:t>
      </w:r>
    </w:p>
    <w:p>
      <w:pPr>
        <w:pStyle w:val="ListBullet"/>
        <w:spacing w:line="240" w:lineRule="auto"/>
        <w:ind w:left="720"/>
      </w:pPr>
      <w:r>
        <w:rPr>
          <w:lang w:val="hi_IN" w:bidi="hi_IN"/>
        </w:rPr>
      </w:r>
      <w:r>
        <w:rPr>
          <w:lang w:val="hi_IN" w:bidi="hi_IN"/>
        </w:rPr>
        <w:t>एक धर्मी राजा (</w:t>
      </w:r>
      <w:r>
        <w:rPr>
          <w:lang w:val="hi_IN" w:bidi="hi_IN"/>
        </w:rPr>
        <w:t>जक 9:9–10</w:t>
      </w:r>
      <w:r>
        <w:rPr>
          <w:lang w:val="hi_IN" w:bidi="hi_IN"/>
        </w:rPr>
        <w:t>); और</w:t>
      </w:r>
    </w:p>
    <w:p>
      <w:pPr>
        <w:pStyle w:val="ListBullet"/>
        <w:spacing w:line="240" w:lineRule="auto"/>
        <w:ind w:left="720"/>
      </w:pPr>
      <w:r>
        <w:rPr>
          <w:lang w:val="hi_IN" w:bidi="hi_IN"/>
        </w:rPr>
      </w:r>
      <w:r>
        <w:rPr>
          <w:lang w:val="hi_IN" w:bidi="hi_IN"/>
        </w:rPr>
        <w:t>धार्मिकता का सूर्य (</w:t>
      </w:r>
      <w:r>
        <w:rPr>
          <w:lang w:val="hi_IN" w:bidi="hi_IN"/>
        </w:rPr>
        <w:t>मला 4:1–3</w:t>
      </w:r>
      <w:r>
        <w:rPr>
          <w:lang w:val="hi_IN" w:bidi="hi_IN"/>
        </w:rPr>
        <w:t>)।</w:t>
      </w:r>
    </w:p>
    <w:p>
      <w:pPr/>
      <w:r>
        <w:rPr>
          <w:lang w:val="hi_IN" w:bidi="hi_IN"/>
        </w:rPr>
      </w:r>
      <w:r>
        <w:rPr>
          <w:lang w:val="hi_IN" w:bidi="hi_IN"/>
        </w:rPr>
        <w:t>यीशु मसीह ने इन भविष्यवाणियों को पूरा किया। उनकी मृत्यु ने परमेश्वर के लोगों के लिए एक और महत्वपूर्ण घटना उत्पन्न की। मसीही उनकी मृत्यु को एक भोज द्वारा स्मरण करते हैं, जिसे "प्रभु भोज" कहा जाता है (</w:t>
      </w:r>
      <w:r>
        <w:rPr>
          <w:lang w:val="hi_IN" w:bidi="hi_IN"/>
        </w:rPr>
        <w:t>1 कुरि 11:20–34</w:t>
      </w:r>
      <w:r>
        <w:rPr>
          <w:lang w:val="hi_IN" w:bidi="hi_IN"/>
        </w:rPr>
        <w:t>)। इस छुटकारे के कार्य ने यहूदियों और यहाँ तक कि गैर-यहूदियों (अन्यजातियों) के लिए भी परमेश्वर के परम प्रेम को प्रदर्शित किया।</w:t>
      </w:r>
    </w:p>
    <w:p>
      <w:pPr/>
      <w:r>
        <w:rPr>
          <w:lang w:val="hi_IN" w:bidi="hi_IN"/>
        </w:rPr>
      </w:r>
      <w:r>
        <w:rPr>
          <w:u w:val="single"/>
          <w:lang w:val="hi_IN" w:bidi="hi_IN"/>
        </w:rPr>
        <w:t>अधिक अध्ययन के लिए अंश</w:t>
      </w:r>
    </w:p>
    <w:p>
      <w:pPr/>
      <w:r>
        <w:rPr>
          <w:lang w:val="hi_IN" w:bidi="hi_IN"/>
        </w:rPr>
      </w:r>
      <w:r>
        <w:rPr>
          <w:lang w:val="hi_IN" w:bidi="hi_IN"/>
        </w:rPr>
        <w:t>निर्गमन 12:1–13:16</w:t>
      </w:r>
      <w:r>
        <w:rPr>
          <w:lang w:val="hi_IN" w:bidi="hi_IN"/>
        </w:rPr>
        <w:t xml:space="preserve">; </w:t>
      </w:r>
      <w:r>
        <w:rPr>
          <w:lang w:val="hi_IN" w:bidi="hi_IN"/>
        </w:rPr>
        <w:t>भजन संहिता 47:4</w:t>
      </w:r>
      <w:r>
        <w:rPr>
          <w:lang w:val="hi_IN" w:bidi="hi_IN"/>
        </w:rPr>
        <w:t xml:space="preserve">; </w:t>
      </w:r>
      <w:r>
        <w:rPr>
          <w:lang w:val="hi_IN" w:bidi="hi_IN"/>
        </w:rPr>
        <w:t>78:2–4</w:t>
      </w:r>
      <w:r>
        <w:rPr>
          <w:lang w:val="hi_IN" w:bidi="hi_IN"/>
        </w:rPr>
        <w:t xml:space="preserve">, </w:t>
      </w:r>
      <w:r>
        <w:rPr>
          <w:lang w:val="hi_IN" w:bidi="hi_IN"/>
        </w:rPr>
        <w:t>7</w:t>
      </w:r>
      <w:r>
        <w:rPr>
          <w:lang w:val="hi_IN" w:bidi="hi_IN"/>
        </w:rPr>
        <w:t xml:space="preserve">, </w:t>
      </w:r>
      <w:r>
        <w:rPr>
          <w:lang w:val="hi_IN" w:bidi="hi_IN"/>
        </w:rPr>
        <w:t>12–13</w:t>
      </w:r>
      <w:r>
        <w:rPr>
          <w:lang w:val="hi_IN" w:bidi="hi_IN"/>
        </w:rPr>
        <w:t xml:space="preserve">; </w:t>
      </w:r>
      <w:r>
        <w:rPr>
          <w:lang w:val="hi_IN" w:bidi="hi_IN"/>
        </w:rPr>
        <w:t>98:3</w:t>
      </w:r>
      <w:r>
        <w:rPr>
          <w:lang w:val="hi_IN" w:bidi="hi_IN"/>
        </w:rPr>
        <w:t xml:space="preserve">; </w:t>
      </w:r>
      <w:r>
        <w:rPr>
          <w:lang w:val="hi_IN" w:bidi="hi_IN"/>
        </w:rPr>
        <w:t>105:26–27</w:t>
      </w:r>
      <w:r>
        <w:rPr>
          <w:lang w:val="hi_IN" w:bidi="hi_IN"/>
        </w:rPr>
        <w:t xml:space="preserve">, </w:t>
      </w:r>
      <w:r>
        <w:rPr>
          <w:lang w:val="hi_IN" w:bidi="hi_IN"/>
        </w:rPr>
        <w:t>37</w:t>
      </w:r>
      <w:r>
        <w:rPr>
          <w:lang w:val="hi_IN" w:bidi="hi_IN"/>
        </w:rPr>
        <w:t xml:space="preserve">; </w:t>
      </w:r>
      <w:r>
        <w:rPr>
          <w:lang w:val="hi_IN" w:bidi="hi_IN"/>
        </w:rPr>
        <w:t>106:7–8</w:t>
      </w:r>
      <w:r>
        <w:rPr>
          <w:lang w:val="hi_IN" w:bidi="hi_IN"/>
        </w:rPr>
        <w:t xml:space="preserve">; </w:t>
      </w:r>
      <w:r>
        <w:rPr>
          <w:lang w:val="hi_IN" w:bidi="hi_IN"/>
        </w:rPr>
        <w:t>होशे 3:1</w:t>
      </w:r>
      <w:r>
        <w:rPr>
          <w:lang w:val="hi_IN" w:bidi="hi_IN"/>
        </w:rPr>
        <w:t xml:space="preserve">; </w:t>
      </w:r>
      <w:r>
        <w:rPr>
          <w:lang w:val="hi_IN" w:bidi="hi_IN"/>
        </w:rPr>
        <w:t>11:1</w:t>
      </w:r>
      <w:r>
        <w:rPr>
          <w:lang w:val="hi_IN" w:bidi="hi_IN"/>
        </w:rPr>
        <w:t xml:space="preserve">; </w:t>
      </w:r>
      <w:r>
        <w:rPr>
          <w:lang w:val="hi_IN" w:bidi="hi_IN"/>
        </w:rPr>
        <w:t>मलाकी 1:2</w:t>
      </w:r>
      <w:r>
        <w:rPr>
          <w:lang w:val="hi_IN" w:bidi="hi_IN"/>
        </w:rPr>
        <w:t xml:space="preserve">; </w:t>
      </w:r>
      <w:r>
        <w:rPr>
          <w:lang w:val="hi_IN" w:bidi="hi_IN"/>
        </w:rPr>
        <w:t>1 कुरिन्थियों 5:7</w:t>
      </w:r>
      <w:r>
        <w:rPr>
          <w:lang w:val="hi_IN" w:bidi="hi_IN"/>
        </w:rPr>
        <w:t xml:space="preserve">; </w:t>
      </w:r>
      <w:r>
        <w:rPr>
          <w:lang w:val="hi_IN" w:bidi="hi_IN"/>
        </w:rPr>
        <w:t>11:20–34</w:t>
      </w:r>
      <w:r>
        <w:rPr>
          <w:lang w:val="hi_IN" w:bidi="hi_IN"/>
        </w:rPr>
        <w:t xml:space="preserve">; </w:t>
      </w:r>
      <w:r>
        <w:rPr>
          <w:lang w:val="hi_IN" w:bidi="hi_IN"/>
        </w:rPr>
        <w:t>15:1–4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