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स्तुति भजन</w:t>
      </w:r>
      <w:r>
        <w:rPr>
          <w:lang w:val="hi_IN" w:bidi="hi_IN"/>
        </w:rPr>
      </w:r>
    </w:p>
    <w:p>
      <w:pPr/>
      <w:r>
        <w:rPr>
          <w:lang w:val="hi_IN" w:bidi="hi_IN"/>
        </w:rPr>
      </w:r>
      <w:r>
        <w:rPr>
          <w:lang w:val="hi_IN" w:bidi="hi_IN"/>
        </w:rPr>
        <w:t>भजन संहिता की पुस्तक के इब्रानी शीर्षक का अर्थ है "स्तुति।" यह विचार कई भजनों के लिए उपयुक्त है। भजन परमेश्वर की प्रकृति और सृष्टि तथा इतिहास में किए गए उसके महान कार्यों के लिए उसकी स्तुति करते हैं। लोग व्यक्तिगत और सामुदायिक उपयोग दोनों के लिए स्तुति भजन लिखे।</w:t>
      </w:r>
    </w:p>
    <w:p>
      <w:pPr/>
      <w:r>
        <w:rPr>
          <w:lang w:val="hi_IN" w:bidi="hi_IN"/>
        </w:rPr>
      </w:r>
      <w:r>
        <w:rPr>
          <w:i/>
          <w:lang w:val="hi_IN" w:bidi="hi_IN"/>
        </w:rPr>
        <w:t>व्यक्तिगत स्तुति</w:t>
      </w:r>
      <w:r>
        <w:rPr>
          <w:lang w:val="hi_IN" w:bidi="hi_IN"/>
        </w:rPr>
        <w:t xml:space="preserve"> (</w:t>
      </w:r>
      <w:r>
        <w:rPr>
          <w:lang w:val="hi_IN" w:bidi="hi_IN"/>
        </w:rPr>
        <w:t>भज 9</w:t>
      </w:r>
      <w:r>
        <w:rPr>
          <w:lang w:val="hi_IN" w:bidi="hi_IN"/>
        </w:rPr>
        <w:t xml:space="preserve">; </w:t>
      </w:r>
      <w:r>
        <w:rPr>
          <w:lang w:val="hi_IN" w:bidi="hi_IN"/>
        </w:rPr>
        <w:t>18</w:t>
      </w:r>
      <w:r>
        <w:rPr>
          <w:lang w:val="hi_IN" w:bidi="hi_IN"/>
        </w:rPr>
        <w:t xml:space="preserve">; </w:t>
      </w:r>
      <w:r>
        <w:rPr>
          <w:lang w:val="hi_IN" w:bidi="hi_IN"/>
        </w:rPr>
        <w:t>32</w:t>
      </w:r>
      <w:r>
        <w:rPr>
          <w:lang w:val="hi_IN" w:bidi="hi_IN"/>
        </w:rPr>
        <w:t xml:space="preserve">; </w:t>
      </w:r>
      <w:r>
        <w:rPr>
          <w:lang w:val="hi_IN" w:bidi="hi_IN"/>
        </w:rPr>
        <w:t>34</w:t>
      </w:r>
      <w:r>
        <w:rPr>
          <w:lang w:val="hi_IN" w:bidi="hi_IN"/>
        </w:rPr>
        <w:t xml:space="preserve">; </w:t>
      </w:r>
      <w:r>
        <w:rPr>
          <w:lang w:val="hi_IN" w:bidi="hi_IN"/>
        </w:rPr>
        <w:t>116</w:t>
      </w:r>
      <w:r>
        <w:rPr>
          <w:lang w:val="hi_IN" w:bidi="hi_IN"/>
        </w:rPr>
        <w:t xml:space="preserve">; </w:t>
      </w:r>
      <w:r>
        <w:rPr>
          <w:lang w:val="hi_IN" w:bidi="hi_IN"/>
        </w:rPr>
        <w:t>138</w:t>
      </w:r>
      <w:r>
        <w:rPr>
          <w:lang w:val="hi_IN" w:bidi="hi_IN"/>
        </w:rPr>
        <w:t xml:space="preserve">): मन्दिर की आराधना में, लोग अक्सर मन्नत या धन्यवाद भेंट देने पर सबके सामने जोर से धन्यवाद देते थे (उदाहरण के लिए देखें, </w:t>
      </w:r>
      <w:r>
        <w:rPr>
          <w:lang w:val="hi_IN" w:bidi="hi_IN"/>
        </w:rPr>
        <w:t>22:22–26</w:t>
      </w:r>
      <w:r>
        <w:rPr>
          <w:lang w:val="hi_IN" w:bidi="hi_IN"/>
        </w:rPr>
        <w:t xml:space="preserve">; </w:t>
      </w:r>
      <w:r>
        <w:rPr>
          <w:lang w:val="hi_IN" w:bidi="hi_IN"/>
        </w:rPr>
        <w:t>66:13–20</w:t>
      </w:r>
      <w:r>
        <w:rPr>
          <w:lang w:val="hi_IN" w:bidi="hi_IN"/>
        </w:rPr>
        <w:t xml:space="preserve">; </w:t>
      </w:r>
      <w:r>
        <w:rPr>
          <w:lang w:val="hi_IN" w:bidi="hi_IN"/>
        </w:rPr>
        <w:t>116:17–19</w:t>
      </w:r>
      <w:r>
        <w:rPr>
          <w:lang w:val="hi_IN" w:bidi="hi_IN"/>
        </w:rPr>
        <w:t>)। ये व्यक्तिगत स्तुति और गवाही के क्षण आराधना में आत्मीयता और अर्थपूर्णता जोड़ते थे। प्रत्येक बचाव और परमेश्वर की करुणा का अनुभव उद्धार की निरन्तर कहानी का हिस्सा बन गया। आराधना केवल परमेश्वर के अतीत के कार्यों को याद करने से कहीं अधिक थी।</w:t>
      </w:r>
    </w:p>
    <w:p>
      <w:pPr/>
      <w:r>
        <w:rPr>
          <w:lang w:val="hi_IN" w:bidi="hi_IN"/>
        </w:rPr>
      </w:r>
      <w:r>
        <w:rPr>
          <w:i/>
          <w:lang w:val="hi_IN" w:bidi="hi_IN"/>
        </w:rPr>
        <w:t>सामूहिक स्तुति</w:t>
      </w:r>
      <w:r>
        <w:rPr>
          <w:lang w:val="hi_IN" w:bidi="hi_IN"/>
        </w:rPr>
        <w:t xml:space="preserve"> (</w:t>
      </w:r>
      <w:r>
        <w:rPr>
          <w:lang w:val="hi_IN" w:bidi="hi_IN"/>
        </w:rPr>
        <w:t>भज 103</w:t>
      </w:r>
      <w:r>
        <w:rPr>
          <w:lang w:val="hi_IN" w:bidi="hi_IN"/>
        </w:rPr>
        <w:t xml:space="preserve">, </w:t>
      </w:r>
      <w:r>
        <w:rPr>
          <w:lang w:val="hi_IN" w:bidi="hi_IN"/>
        </w:rPr>
        <w:t>113</w:t>
      </w:r>
      <w:r>
        <w:rPr>
          <w:lang w:val="hi_IN" w:bidi="hi_IN"/>
        </w:rPr>
        <w:t xml:space="preserve">, </w:t>
      </w:r>
      <w:r>
        <w:rPr>
          <w:lang w:val="hi_IN" w:bidi="hi_IN"/>
        </w:rPr>
        <w:t>124</w:t>
      </w:r>
      <w:r>
        <w:rPr>
          <w:lang w:val="hi_IN" w:bidi="hi_IN"/>
        </w:rPr>
        <w:t xml:space="preserve">, </w:t>
      </w:r>
      <w:r>
        <w:rPr>
          <w:lang w:val="hi_IN" w:bidi="hi_IN"/>
        </w:rPr>
        <w:t>129</w:t>
      </w:r>
      <w:r>
        <w:rPr>
          <w:lang w:val="hi_IN" w:bidi="hi_IN"/>
        </w:rPr>
        <w:t xml:space="preserve">, </w:t>
      </w:r>
      <w:r>
        <w:rPr>
          <w:lang w:val="hi_IN" w:bidi="hi_IN"/>
        </w:rPr>
        <w:t>136</w:t>
      </w:r>
      <w:r>
        <w:rPr>
          <w:lang w:val="hi_IN" w:bidi="hi_IN"/>
        </w:rPr>
        <w:t>): जब समुदाय इकट्ठा होता था, तो वे प्रभु की ऐतिहासिक कृतियों के लिए स्तुति गाते थे (</w:t>
      </w:r>
      <w:r>
        <w:rPr>
          <w:lang w:val="hi_IN" w:bidi="hi_IN"/>
        </w:rPr>
        <w:t>भज 103</w:t>
      </w:r>
      <w:r>
        <w:rPr>
          <w:lang w:val="hi_IN" w:bidi="hi_IN"/>
        </w:rPr>
        <w:t>)। या वे उनकी हाल ही में दिखाई गई करुणा के लिए स्तुति करते थे (</w:t>
      </w:r>
      <w:r>
        <w:rPr>
          <w:lang w:val="hi_IN" w:bidi="hi_IN"/>
        </w:rPr>
        <w:t>भज 124</w:t>
      </w:r>
      <w:r>
        <w:rPr>
          <w:lang w:val="hi_IN" w:bidi="hi_IN"/>
        </w:rPr>
        <w:t xml:space="preserve">, </w:t>
      </w:r>
      <w:r>
        <w:rPr>
          <w:lang w:val="hi_IN" w:bidi="hi_IN"/>
        </w:rPr>
        <w:t>129</w:t>
      </w:r>
      <w:r>
        <w:rPr>
          <w:lang w:val="hi_IN" w:bidi="hi_IN"/>
        </w:rPr>
        <w:t>)।</w:t>
      </w:r>
    </w:p>
    <w:p>
      <w:pPr/>
      <w:r>
        <w:rPr>
          <w:lang w:val="hi_IN" w:bidi="hi_IN"/>
        </w:rPr>
      </w:r>
      <w:r>
        <w:rPr>
          <w:lang w:val="hi_IN" w:bidi="hi_IN"/>
        </w:rPr>
        <w:t xml:space="preserve">भजन </w:t>
      </w:r>
      <w:r>
        <w:rPr>
          <w:lang w:val="hi_IN" w:bidi="hi_IN"/>
        </w:rPr>
        <w:t>संहिता</w:t>
      </w:r>
      <w:r>
        <w:rPr>
          <w:lang w:val="hi_IN" w:bidi="hi_IN"/>
        </w:rPr>
        <w:t xml:space="preserve"> 103</w:t>
      </w:r>
      <w:r>
        <w:rPr>
          <w:lang w:val="hi_IN" w:bidi="hi_IN"/>
        </w:rPr>
        <w:t xml:space="preserve"> में, भजनकार परमेश्वर की करुणा के लिए उसकी स्तुति करता है, जो व्यक्तिगत और सम्पूर्ण समुदाय पर होती है (पद </w:t>
      </w:r>
      <w:r>
        <w:rPr>
          <w:lang w:val="hi_IN" w:bidi="hi_IN"/>
        </w:rPr>
        <w:t>1–5,</w:t>
      </w:r>
      <w:r>
        <w:rPr>
          <w:lang w:val="hi_IN" w:bidi="hi_IN"/>
        </w:rPr>
        <w:t xml:space="preserve"> </w:t>
      </w:r>
      <w:r>
        <w:rPr>
          <w:lang w:val="hi_IN" w:bidi="hi_IN"/>
        </w:rPr>
        <w:t>6–14</w:t>
      </w:r>
      <w:r>
        <w:rPr>
          <w:lang w:val="hi_IN" w:bidi="hi_IN"/>
        </w:rPr>
        <w:t xml:space="preserve">)। मनुष्य की कमजोरी परमेश्वर की विश्वसनीयता के विपरीत है (पद </w:t>
      </w:r>
      <w:r>
        <w:rPr>
          <w:lang w:val="hi_IN" w:bidi="hi_IN"/>
        </w:rPr>
        <w:t>15–18</w:t>
      </w:r>
      <w:r>
        <w:rPr>
          <w:lang w:val="hi_IN" w:bidi="hi_IN"/>
        </w:rPr>
        <w:t xml:space="preserve">)। उनका सार्वभौमिक और पूर्ण शासन सबके और सब कुछ के द्वारा स्तुति पाने के योग्य है (पद </w:t>
      </w:r>
      <w:r>
        <w:rPr>
          <w:lang w:val="hi_IN" w:bidi="hi_IN"/>
        </w:rPr>
        <w:t>19–22</w:t>
      </w:r>
      <w:r>
        <w:rPr>
          <w:lang w:val="hi_IN" w:bidi="hi_IN"/>
        </w:rPr>
        <w:t xml:space="preserve">)। </w:t>
      </w:r>
    </w:p>
    <w:p>
      <w:pPr/>
      <w:r>
        <w:rPr>
          <w:lang w:val="hi_IN" w:bidi="hi_IN"/>
        </w:rPr>
      </w:r>
      <w:r>
        <w:rPr>
          <w:u w:val="single"/>
          <w:lang w:val="hi_IN" w:bidi="hi_IN"/>
        </w:rPr>
        <w:t>अधिक अध्ययन के लिए पद्द्यांश</w:t>
      </w:r>
    </w:p>
    <w:p>
      <w:pPr/>
      <w:r>
        <w:rPr>
          <w:lang w:val="hi_IN" w:bidi="hi_IN"/>
        </w:rPr>
      </w:r>
      <w:r>
        <w:rPr>
          <w:lang w:val="hi_IN" w:bidi="hi_IN"/>
        </w:rPr>
        <w:t>भजन संहिता 9</w:t>
      </w:r>
      <w:r>
        <w:rPr>
          <w:lang w:val="hi_IN" w:bidi="hi_IN"/>
        </w:rPr>
        <w:t xml:space="preserve">; </w:t>
      </w:r>
      <w:r>
        <w:rPr>
          <w:lang w:val="hi_IN" w:bidi="hi_IN"/>
        </w:rPr>
        <w:t>18</w:t>
      </w:r>
      <w:r>
        <w:rPr>
          <w:lang w:val="hi_IN" w:bidi="hi_IN"/>
        </w:rPr>
        <w:t xml:space="preserve">; </w:t>
      </w:r>
      <w:r>
        <w:rPr>
          <w:lang w:val="hi_IN" w:bidi="hi_IN"/>
        </w:rPr>
        <w:t>32</w:t>
      </w:r>
      <w:r>
        <w:rPr>
          <w:lang w:val="hi_IN" w:bidi="hi_IN"/>
        </w:rPr>
        <w:t xml:space="preserve">; </w:t>
      </w:r>
      <w:r>
        <w:rPr>
          <w:lang w:val="hi_IN" w:bidi="hi_IN"/>
        </w:rPr>
        <w:t>34</w:t>
      </w:r>
      <w:r>
        <w:rPr>
          <w:lang w:val="hi_IN" w:bidi="hi_IN"/>
        </w:rPr>
        <w:t xml:space="preserve">; </w:t>
      </w:r>
      <w:r>
        <w:rPr>
          <w:lang w:val="hi_IN" w:bidi="hi_IN"/>
        </w:rPr>
        <w:t>46–48</w:t>
      </w:r>
      <w:r>
        <w:rPr>
          <w:lang w:val="hi_IN" w:bidi="hi_IN"/>
        </w:rPr>
        <w:t xml:space="preserve">; </w:t>
      </w:r>
      <w:r>
        <w:rPr>
          <w:lang w:val="hi_IN" w:bidi="hi_IN"/>
        </w:rPr>
        <w:t>93</w:t>
      </w:r>
      <w:r>
        <w:rPr>
          <w:lang w:val="hi_IN" w:bidi="hi_IN"/>
        </w:rPr>
        <w:t xml:space="preserve">; </w:t>
      </w:r>
      <w:r>
        <w:rPr>
          <w:lang w:val="hi_IN" w:bidi="hi_IN"/>
        </w:rPr>
        <w:t>96–99</w:t>
      </w:r>
      <w:r>
        <w:rPr>
          <w:lang w:val="hi_IN" w:bidi="hi_IN"/>
        </w:rPr>
        <w:t xml:space="preserve">; </w:t>
      </w:r>
      <w:r>
        <w:rPr>
          <w:lang w:val="hi_IN" w:bidi="hi_IN"/>
        </w:rPr>
        <w:t>103</w:t>
      </w:r>
      <w:r>
        <w:rPr>
          <w:lang w:val="hi_IN" w:bidi="hi_IN"/>
        </w:rPr>
        <w:t xml:space="preserve">; </w:t>
      </w:r>
      <w:r>
        <w:rPr>
          <w:lang w:val="hi_IN" w:bidi="hi_IN"/>
        </w:rPr>
        <w:t>113</w:t>
      </w:r>
      <w:r>
        <w:rPr>
          <w:lang w:val="hi_IN" w:bidi="hi_IN"/>
        </w:rPr>
        <w:t xml:space="preserve">; </w:t>
      </w:r>
      <w:r>
        <w:rPr>
          <w:lang w:val="hi_IN" w:bidi="hi_IN"/>
        </w:rPr>
        <w:t>116</w:t>
      </w:r>
      <w:r>
        <w:rPr>
          <w:lang w:val="hi_IN" w:bidi="hi_IN"/>
        </w:rPr>
        <w:t xml:space="preserve">; </w:t>
      </w:r>
      <w:r>
        <w:rPr>
          <w:lang w:val="hi_IN" w:bidi="hi_IN"/>
        </w:rPr>
        <w:t>124</w:t>
      </w:r>
      <w:r>
        <w:rPr>
          <w:lang w:val="hi_IN" w:bidi="hi_IN"/>
        </w:rPr>
        <w:t xml:space="preserve">; </w:t>
      </w:r>
      <w:r>
        <w:rPr>
          <w:lang w:val="hi_IN" w:bidi="hi_IN"/>
        </w:rPr>
        <w:t>129</w:t>
      </w:r>
      <w:r>
        <w:rPr>
          <w:lang w:val="hi_IN" w:bidi="hi_IN"/>
        </w:rPr>
        <w:t xml:space="preserve">; </w:t>
      </w:r>
      <w:r>
        <w:rPr>
          <w:lang w:val="hi_IN" w:bidi="hi_IN"/>
        </w:rPr>
        <w:t>136</w:t>
      </w:r>
      <w:r>
        <w:rPr>
          <w:lang w:val="hi_IN" w:bidi="hi_IN"/>
        </w:rPr>
        <w:t xml:space="preserve">; </w:t>
      </w:r>
      <w:r>
        <w:rPr>
          <w:lang w:val="hi_IN" w:bidi="hi_IN"/>
        </w:rPr>
        <w:t>138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