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(Themes)</w:t>
      </w:r>
      <w:r>
        <w:rPr>
          <w:lang w:val="id_ID" w:bidi="id_ID"/>
        </w:rPr>
      </w:r>
    </w:p>
    <w:p>
      <w:pPr/>
      <w:r>
        <w:rPr>
          <w:lang w:val="id_ID" w:bidi="id_ID"/>
        </w:rPr>
      </w:r>
      <w:r>
        <w:rPr>
          <w:b/>
          <w:lang w:val="id_ID" w:bidi="id_ID"/>
        </w:rPr>
        <w:t>Aquifer Open Study Notes (Themes)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Pengkhususan Total</w:t>
      </w:r>
      <w:r>
        <w:rPr>
          <w:lang w:val="id_ID" w:bidi="id_ID"/>
        </w:rPr>
      </w:r>
    </w:p>
    <w:p>
      <w:pPr/>
      <w:r>
        <w:rPr>
          <w:lang w:val="id_ID" w:bidi="id_ID"/>
        </w:rPr>
      </w:r>
      <w:r>
        <w:rPr>
          <w:lang w:val="id_ID" w:bidi="id_ID"/>
        </w:rPr>
        <w:t xml:space="preserve">Kata Ibrani </w:t>
      </w:r>
      <w:r>
        <w:rPr>
          <w:i/>
          <w:lang w:val="id_ID" w:bidi="id_ID"/>
        </w:rPr>
        <w:t>kherem</w:t>
      </w:r>
      <w:r>
        <w:rPr>
          <w:lang w:val="id_ID" w:bidi="id_ID"/>
        </w:rPr>
        <w:t xml:space="preserve"> (berhubungan dengan kata kerja </w:t>
      </w:r>
      <w:r>
        <w:rPr>
          <w:i/>
          <w:lang w:val="id_ID" w:bidi="id_ID"/>
        </w:rPr>
        <w:t>kharam</w:t>
      </w:r>
      <w:r>
        <w:rPr>
          <w:lang w:val="id_ID" w:bidi="id_ID"/>
        </w:rPr>
        <w:t>) berarti sesuatu yang 'dikhususkan.' Kata ini tidak memiliki padanan yang persis dalam bahasa Indonesia modern. Istilah tersebut dapat berarti membinasakan sesuatu secara total atau mengkhususkannya sepenuhnya bagi Tuhan.</w:t>
      </w:r>
    </w:p>
    <w:p>
      <w:pPr/>
      <w:r>
        <w:rPr>
          <w:lang w:val="id_ID" w:bidi="id_ID"/>
        </w:rPr>
      </w:r>
      <w:r>
        <w:rPr>
          <w:b/>
          <w:lang w:val="id_ID" w:bidi="id_ID"/>
        </w:rPr>
        <w:t>Dalam Perjanjian Lama</w:t>
      </w:r>
    </w:p>
    <w:p>
      <w:pPr/>
      <w:r>
        <w:rPr>
          <w:lang w:val="id_ID" w:bidi="id_ID"/>
        </w:rPr>
      </w:r>
      <w:r>
        <w:rPr>
          <w:lang w:val="id_ID" w:bidi="id_ID"/>
        </w:rPr>
        <w:t xml:space="preserve">Ketika Yosua memimpin Israel masuk ke tanah Kanaan, ada beberapa barang yang berhubungan dengan ilah-ilah palsu. Barang-barang ini disebut </w:t>
      </w:r>
      <w:r>
        <w:rPr>
          <w:i/>
          <w:lang w:val="id_ID" w:bidi="id_ID"/>
        </w:rPr>
        <w:t>kherem</w:t>
      </w:r>
      <w:r>
        <w:rPr>
          <w:lang w:val="id_ID" w:bidi="id_ID"/>
        </w:rPr>
        <w:t xml:space="preserve"> karena bertentangan dengan Tuhan. Allah menuntut bangsa Israel untuk memusnahkan barang-barang ini (lihat </w:t>
      </w:r>
      <w:r>
        <w:rPr>
          <w:lang w:val="id_ID" w:bidi="id_ID"/>
        </w:rPr>
        <w:t>Yos. 6:18</w:t>
      </w:r>
      <w:r>
        <w:rPr>
          <w:lang w:val="id_ID" w:bidi="id_ID"/>
        </w:rPr>
        <w:t>). Namun, barang-barang logam berharga ditempatkan ke tempat kudus, dan barang-barang itu menjadi kudus bagi Tuhan (</w:t>
      </w:r>
      <w:r>
        <w:rPr>
          <w:lang w:val="id_ID" w:bidi="id_ID"/>
        </w:rPr>
        <w:t>Im. 27:28</w:t>
      </w:r>
      <w:r>
        <w:rPr>
          <w:lang w:val="id_ID" w:bidi="id_ID"/>
        </w:rPr>
        <w:t xml:space="preserve">; lihat juga </w:t>
      </w:r>
      <w:r>
        <w:rPr>
          <w:lang w:val="id_ID" w:bidi="id_ID"/>
        </w:rPr>
        <w:t>Yos. 6:19</w:t>
      </w:r>
      <w:r>
        <w:rPr>
          <w:lang w:val="id_ID" w:bidi="id_ID"/>
        </w:rPr>
        <w:t xml:space="preserve">, </w:t>
      </w:r>
      <w:r>
        <w:rPr>
          <w:lang w:val="id_ID" w:bidi="id_ID"/>
        </w:rPr>
        <w:t>24</w:t>
      </w:r>
      <w:r>
        <w:rPr>
          <w:lang w:val="id_ID" w:bidi="id_ID"/>
        </w:rPr>
        <w:t xml:space="preserve">). </w:t>
      </w:r>
    </w:p>
    <w:p>
      <w:pPr/>
      <w:r>
        <w:rPr>
          <w:lang w:val="id_ID" w:bidi="id_ID"/>
        </w:rPr>
      </w:r>
      <w:r>
        <w:rPr>
          <w:lang w:val="id_ID" w:bidi="id_ID"/>
        </w:rPr>
        <w:t>Gagasan yang sama juga berlaku bagi musuh-musuh Israel. Mereka beserta harta milik mereka dapat 'dikhususkan' bagi Allah dengan cara dibinasakan (</w:t>
      </w:r>
      <w:r>
        <w:rPr>
          <w:lang w:val="id_ID" w:bidi="id_ID"/>
        </w:rPr>
        <w:t>Yos. 6:17–19</w:t>
      </w:r>
      <w:r>
        <w:rPr>
          <w:lang w:val="id_ID" w:bidi="id_ID"/>
        </w:rPr>
        <w:t xml:space="preserve">; </w:t>
      </w:r>
      <w:r>
        <w:rPr>
          <w:lang w:val="id_ID" w:bidi="id_ID"/>
        </w:rPr>
        <w:t>1Sam. 15:2–3</w:t>
      </w:r>
      <w:r>
        <w:rPr>
          <w:lang w:val="id_ID" w:bidi="id_ID"/>
        </w:rPr>
        <w:t>). Allah memerintahkan Raja Saul untuk membinasakan orang Amalek sebagai hukuman karena mereka telah menyerang Israel setelah Allah membawa mereka keluar dari Mesir (Kel. 17:8–16; Ul. 25:17–19). Tindakan ini menunjukkan bahwa Allah mengutuk siapa saja yang mengutuk umat pilihan-Nya (Kej. 12:3).</w:t>
      </w:r>
    </w:p>
    <w:p>
      <w:pPr/>
      <w:r>
        <w:rPr>
          <w:lang w:val="id_ID" w:bidi="id_ID"/>
        </w:rPr>
      </w:r>
      <w:r>
        <w:rPr>
          <w:lang w:val="id_ID" w:bidi="id_ID"/>
        </w:rPr>
        <w:t xml:space="preserve">Dalam </w:t>
      </w:r>
      <w:r>
        <w:rPr>
          <w:lang w:val="id_ID" w:bidi="id_ID"/>
        </w:rPr>
        <w:t>Im. 27:21</w:t>
      </w:r>
      <w:r>
        <w:rPr>
          <w:lang w:val="id_ID" w:bidi="id_ID"/>
        </w:rPr>
        <w:t xml:space="preserve"> dan </w:t>
      </w:r>
      <w:r>
        <w:rPr>
          <w:lang w:val="id_ID" w:bidi="id_ID"/>
        </w:rPr>
        <w:t>28</w:t>
      </w:r>
      <w:r>
        <w:rPr>
          <w:lang w:val="id_ID" w:bidi="id_ID"/>
        </w:rPr>
        <w:t xml:space="preserve">, </w:t>
      </w:r>
      <w:r>
        <w:rPr>
          <w:i/>
          <w:lang w:val="id_ID" w:bidi="id_ID"/>
        </w:rPr>
        <w:t>kherem</w:t>
      </w:r>
      <w:r>
        <w:rPr>
          <w:lang w:val="id_ID" w:bidi="id_ID"/>
        </w:rPr>
        <w:t xml:space="preserve"> merujuk pada suatu nazar untuk mendedikasikan sesuatu kepada Tuhan secara permanen seperti tanah, benda-benda, atau bahkan orang (lihat </w:t>
      </w:r>
      <w:r>
        <w:rPr>
          <w:lang w:val="id_ID" w:bidi="id_ID"/>
        </w:rPr>
        <w:t>Bil. 18:14</w:t>
      </w:r>
      <w:r>
        <w:rPr>
          <w:lang w:val="id_ID" w:bidi="id_ID"/>
        </w:rPr>
        <w:t>). Hal-hal tersebut menjadi 'amat kudus' dan dipisahkan untuk pelayanan Tuhan. Hal-hal itu tidak dapat ditebus atau diambil kembali.</w:t>
      </w:r>
    </w:p>
    <w:p>
      <w:pPr/>
      <w:r>
        <w:rPr>
          <w:lang w:val="id_ID" w:bidi="id_ID"/>
        </w:rPr>
      </w:r>
      <w:r>
        <w:rPr>
          <w:lang w:val="id_ID" w:bidi="id_ID"/>
        </w:rPr>
        <w:t>Allah menuntut pengkhususan total atau kebinasaan ini ketika orang melakukan pelanggaran serius terhadap-Nya, seperti penyembahan kepada ilah-ilah palsu (Ul. 7:1–6; 13:12–18).</w:t>
      </w:r>
    </w:p>
    <w:p>
      <w:pPr/>
      <w:r>
        <w:rPr>
          <w:lang w:val="id_ID" w:bidi="id_ID"/>
        </w:rPr>
      </w:r>
      <w:r>
        <w:rPr>
          <w:b/>
          <w:lang w:val="id_ID" w:bidi="id_ID"/>
        </w:rPr>
        <w:t>Dalam Perjanjian Baru</w:t>
      </w:r>
    </w:p>
    <w:p>
      <w:pPr/>
      <w:r>
        <w:rPr>
          <w:lang w:val="id_ID" w:bidi="id_ID"/>
        </w:rPr>
      </w:r>
      <w:r>
        <w:rPr>
          <w:lang w:val="id_ID" w:bidi="id_ID"/>
        </w:rPr>
        <w:t xml:space="preserve">Gagasan tentang pengkhususan total berlanjut dalam ajaran Perjanjian Baru. Paulus menggunakan kata Yunani </w:t>
      </w:r>
      <w:r>
        <w:rPr>
          <w:i/>
          <w:lang w:val="id_ID" w:bidi="id_ID"/>
        </w:rPr>
        <w:t>anathema</w:t>
      </w:r>
      <w:r>
        <w:rPr>
          <w:lang w:val="id_ID" w:bidi="id_ID"/>
        </w:rPr>
        <w:t xml:space="preserve"> (kata yang dipakai dalam Septuaginta untuk menerjemahkan </w:t>
      </w:r>
      <w:r>
        <w:rPr>
          <w:i/>
          <w:lang w:val="id_ID" w:bidi="id_ID"/>
        </w:rPr>
        <w:t>kherem</w:t>
      </w:r>
      <w:r>
        <w:rPr>
          <w:lang w:val="id_ID" w:bidi="id_ID"/>
        </w:rPr>
        <w:t>) ketika berbicara tentang hukuman maupun pengabdian.:</w:t>
      </w:r>
    </w:p>
    <w:p>
      <w:pPr>
        <w:pStyle w:val="ListNumber"/>
        <w:numPr>
          <w:ilvl w:val="0"/>
          <w:numId w:val="14"/>
        </w:numPr>
        <w:spacing w:line="240" w:lineRule="auto"/>
        <w:ind w:left="720"/>
      </w:pPr>
      <w:r>
        <w:rPr>
          <w:lang w:val="id_ID" w:bidi="id_ID"/>
        </w:rPr>
      </w:r>
      <w:r>
        <w:rPr>
          <w:lang w:val="id_ID" w:bidi="id_ID"/>
        </w:rPr>
        <w:t xml:space="preserve">Dalam </w:t>
      </w:r>
      <w:r>
        <w:rPr>
          <w:lang w:val="id_ID" w:bidi="id_ID"/>
        </w:rPr>
        <w:t>Rm. 9:3</w:t>
      </w:r>
      <w:r>
        <w:rPr>
          <w:lang w:val="id_ID" w:bidi="id_ID"/>
        </w:rPr>
        <w:t>, Paulus rela menerima kutuk dari Allah jika hal itu akan membawa keselamatan bagi sesama orang Yahudi.</w:t>
      </w:r>
    </w:p>
    <w:p>
      <w:pPr>
        <w:pStyle w:val="ListNumber"/>
        <w:spacing w:line="240" w:lineRule="auto"/>
        <w:ind w:left="720"/>
      </w:pPr>
      <w:r>
        <w:rPr>
          <w:lang w:val="id_ID" w:bidi="id_ID"/>
        </w:rPr>
      </w:r>
      <w:r>
        <w:rPr>
          <w:lang w:val="id_ID" w:bidi="id_ID"/>
        </w:rPr>
        <w:t xml:space="preserve">Dalam </w:t>
      </w:r>
      <w:r>
        <w:rPr>
          <w:lang w:val="id_ID" w:bidi="id_ID"/>
        </w:rPr>
        <w:t>Gal. 1:8–9</w:t>
      </w:r>
      <w:r>
        <w:rPr>
          <w:lang w:val="id_ID" w:bidi="id_ID"/>
        </w:rPr>
        <w:t>, kata Yunani yang sama digunakan untuk menggambarkan akhir yang pasti bagi mereka yang memberitakan Injil yang palsu.</w:t>
      </w:r>
    </w:p>
    <w:p>
      <w:pPr>
        <w:pStyle w:val="ListNumber"/>
        <w:spacing w:line="240" w:lineRule="auto"/>
        <w:ind w:left="720"/>
      </w:pPr>
      <w:r>
        <w:rPr>
          <w:lang w:val="id_ID" w:bidi="id_ID"/>
        </w:rPr>
      </w:r>
      <w:r>
        <w:rPr>
          <w:lang w:val="id_ID" w:bidi="id_ID"/>
        </w:rPr>
        <w:t xml:space="preserve">Dalam </w:t>
      </w:r>
      <w:r>
        <w:rPr>
          <w:lang w:val="id_ID" w:bidi="id_ID"/>
        </w:rPr>
        <w:t>1Kor. 12:3</w:t>
      </w:r>
      <w:r>
        <w:rPr>
          <w:lang w:val="id_ID" w:bidi="id_ID"/>
        </w:rPr>
        <w:t>, Paulus menegaskan bahwa tidak seorang pun yang berbicara oleh Roh Kudus dapat berkata: 'Terkutuklah Yesus.' Hal ini berarti bahwa mereka yang memiliki Roh Allah tidak akan memandang kematian Yesus di kayu salib sebagai tanda penolakan Allah, seperti yang dipahami sebagian orang Yahudi pada zaman Paulus. Sebaliknya, mereka akan memahaminya sebagai tindakan pendamaian bagi umat manusia yang berdosa, yang memulihkan hubungan antara Allah dan manusia.</w:t>
      </w:r>
    </w:p>
    <w:p>
      <w:pPr/>
      <w:r>
        <w:rPr>
          <w:lang w:val="id_ID" w:bidi="id_ID"/>
        </w:rPr>
      </w:r>
      <w:r>
        <w:rPr>
          <w:b/>
          <w:lang w:val="id_ID" w:bidi="id_ID"/>
        </w:rPr>
        <w:t>Bagi Orang Kristen Masa Kini</w:t>
      </w:r>
    </w:p>
    <w:p>
      <w:pPr/>
      <w:r>
        <w:rPr>
          <w:lang w:val="id_ID" w:bidi="id_ID"/>
        </w:rPr>
      </w:r>
      <w:r>
        <w:rPr>
          <w:lang w:val="id_ID" w:bidi="id_ID"/>
        </w:rPr>
        <w:t>Dalam perjanjian yang baru, orang Kristen tidak dipanggil untuk membinasakan manusia. Sebaliknya, Allah memanggil orang percaya untuk menunjukkan belas kasihan kepada mereka yang berbuat jahat terhadap mereka (Luk. 9:51–56). Para pengikut Kristus harus 'mematikan' segala sesuatu dalam diri mereka yang menentang Dia (Rm. 8:12–13; Kol. 3:5). Orang Kristen mengalahkan kejahatan bukan dengan kekerasan, melainkan melalui iman, kabar baik tentang Yesus, dan kasih (Ef. 6:10–20; 1Yoh. 2:9–17). Penghakiman terakhir adalah hak Allah, yang akan bertindak dengan adil pada waktu yang tepat (Rm. 12:19; 2Tes. 1:6–10).</w:t>
      </w:r>
    </w:p>
    <w:p>
      <w:pPr/>
      <w:r>
        <w:rPr>
          <w:lang w:val="id_ID" w:bidi="id_ID"/>
        </w:rPr>
      </w:r>
      <w:r>
        <w:rPr>
          <w:u w:val="single"/>
          <w:lang w:val="id_ID" w:bidi="id_ID"/>
        </w:rPr>
        <w:t>Ayat-ayat untuk Pembelajaran Lebih Lanjut</w:t>
      </w:r>
    </w:p>
    <w:p>
      <w:pPr/>
      <w:r>
        <w:rPr>
          <w:lang w:val="id_ID" w:bidi="id_ID"/>
        </w:rPr>
      </w:r>
      <w:r>
        <w:rPr>
          <w:lang w:val="id_ID" w:bidi="id_ID"/>
        </w:rPr>
        <w:t>Kel. 22:20</w:t>
      </w:r>
      <w:r>
        <w:rPr>
          <w:lang w:val="id_ID" w:bidi="id_ID"/>
        </w:rPr>
        <w:t xml:space="preserve">; </w:t>
      </w:r>
      <w:r>
        <w:rPr>
          <w:lang w:val="id_ID" w:bidi="id_ID"/>
        </w:rPr>
        <w:t>Im. 27:28–29</w:t>
      </w:r>
      <w:r>
        <w:rPr>
          <w:lang w:val="id_ID" w:bidi="id_ID"/>
        </w:rPr>
        <w:t xml:space="preserve">; </w:t>
      </w:r>
      <w:r>
        <w:rPr>
          <w:lang w:val="id_ID" w:bidi="id_ID"/>
        </w:rPr>
        <w:t>Bil. 18:8–14</w:t>
      </w:r>
      <w:r>
        <w:rPr>
          <w:lang w:val="id_ID" w:bidi="id_ID"/>
        </w:rPr>
        <w:t xml:space="preserve">; </w:t>
      </w:r>
      <w:r>
        <w:rPr>
          <w:lang w:val="id_ID" w:bidi="id_ID"/>
        </w:rPr>
        <w:t>21:2–3</w:t>
      </w:r>
      <w:r>
        <w:rPr>
          <w:lang w:val="id_ID" w:bidi="id_ID"/>
        </w:rPr>
        <w:t xml:space="preserve">; </w:t>
      </w:r>
      <w:r>
        <w:rPr>
          <w:lang w:val="id_ID" w:bidi="id_ID"/>
        </w:rPr>
        <w:t>Ul. 7:1–6</w:t>
      </w:r>
      <w:r>
        <w:rPr>
          <w:lang w:val="id_ID" w:bidi="id_ID"/>
        </w:rPr>
        <w:t xml:space="preserve">, </w:t>
      </w:r>
      <w:r>
        <w:rPr>
          <w:lang w:val="id_ID" w:bidi="id_ID"/>
        </w:rPr>
        <w:t>26</w:t>
      </w:r>
      <w:r>
        <w:rPr>
          <w:lang w:val="id_ID" w:bidi="id_ID"/>
        </w:rPr>
        <w:t xml:space="preserve">; </w:t>
      </w:r>
      <w:r>
        <w:rPr>
          <w:lang w:val="id_ID" w:bidi="id_ID"/>
        </w:rPr>
        <w:t>13:12–18</w:t>
      </w:r>
      <w:r>
        <w:rPr>
          <w:lang w:val="id_ID" w:bidi="id_ID"/>
        </w:rPr>
        <w:t xml:space="preserve">; </w:t>
      </w:r>
      <w:r>
        <w:rPr>
          <w:lang w:val="id_ID" w:bidi="id_ID"/>
        </w:rPr>
        <w:t>Yos. 6:17–19</w:t>
      </w:r>
      <w:r>
        <w:rPr>
          <w:lang w:val="id_ID" w:bidi="id_ID"/>
        </w:rPr>
        <w:t xml:space="preserve">, </w:t>
      </w:r>
      <w:r>
        <w:rPr>
          <w:lang w:val="id_ID" w:bidi="id_ID"/>
        </w:rPr>
        <w:t>24</w:t>
      </w:r>
      <w:r>
        <w:rPr>
          <w:lang w:val="id_ID" w:bidi="id_ID"/>
        </w:rPr>
        <w:t xml:space="preserve">; </w:t>
      </w:r>
      <w:r>
        <w:rPr>
          <w:lang w:val="id_ID" w:bidi="id_ID"/>
        </w:rPr>
        <w:t>7:11–15</w:t>
      </w:r>
      <w:r>
        <w:rPr>
          <w:lang w:val="id_ID" w:bidi="id_ID"/>
        </w:rPr>
        <w:t xml:space="preserve">; </w:t>
      </w:r>
      <w:r>
        <w:rPr>
          <w:lang w:val="id_ID" w:bidi="id_ID"/>
        </w:rPr>
        <w:t>1Sam. 15:2–3</w:t>
      </w:r>
      <w:r>
        <w:rPr>
          <w:lang w:val="id_ID" w:bidi="id_ID"/>
        </w:rPr>
        <w:t xml:space="preserve">; </w:t>
      </w:r>
      <w:r>
        <w:rPr>
          <w:lang w:val="id_ID" w:bidi="id_ID"/>
        </w:rPr>
        <w:t>1Raj. 20:42</w:t>
      </w:r>
      <w:r>
        <w:rPr>
          <w:lang w:val="id_ID" w:bidi="id_ID"/>
        </w:rPr>
        <w:t xml:space="preserve">; </w:t>
      </w:r>
      <w:r>
        <w:rPr>
          <w:lang w:val="id_ID" w:bidi="id_ID"/>
        </w:rPr>
        <w:t>Yes. 43:26–28</w:t>
      </w:r>
      <w:r>
        <w:rPr>
          <w:lang w:val="id_ID" w:bidi="id_ID"/>
        </w:rPr>
        <w:t xml:space="preserve">; </w:t>
      </w:r>
      <w:r>
        <w:rPr>
          <w:lang w:val="id_ID" w:bidi="id_ID"/>
        </w:rPr>
        <w:t>Mal. 4:5–6</w:t>
      </w:r>
      <w:r>
        <w:rPr>
          <w:lang w:val="id_ID" w:bidi="id_ID"/>
        </w:rPr>
        <w:t xml:space="preserve">; </w:t>
      </w:r>
      <w:r>
        <w:rPr>
          <w:lang w:val="id_ID" w:bidi="id_ID"/>
        </w:rPr>
        <w:t>Rm. 9:3</w:t>
      </w:r>
      <w:r>
        <w:rPr>
          <w:lang w:val="id_ID" w:bidi="id_ID"/>
        </w:rPr>
        <w:t xml:space="preserve">; </w:t>
      </w:r>
      <w:r>
        <w:rPr>
          <w:lang w:val="id_ID" w:bidi="id_ID"/>
        </w:rPr>
        <w:t>1Kor. 16:22</w:t>
      </w:r>
      <w:r>
        <w:rPr>
          <w:lang w:val="id_ID" w:bidi="id_ID"/>
        </w:rPr>
        <w:t xml:space="preserve">; </w:t>
      </w:r>
      <w:r>
        <w:rPr>
          <w:lang w:val="id_ID" w:bidi="id_ID"/>
        </w:rPr>
        <w:t>Gal. 1:8–9</w:t>
      </w:r>
      <w:r>
        <w:rPr>
          <w:lang w:val="id_ID" w:bidi="id_ID"/>
        </w:rPr>
      </w:r>
      <w:r>
        <w:rPr>
          <w:lang w:val="id_ID" w:bidi="id_ID"/>
        </w:rPr>
      </w:r>
    </w:p>
    <w:p>
      <w:pPr/>
      <w:r>
        <w:rPr>
          <w:lang w:val="id_ID" w:bidi="id_ID"/>
        </w:rPr>
      </w:r>
    </w:p>
    <w:p>
      <w:pPr>
        <w:pStyle w:val="Heading2"/>
      </w:pPr>
      <w:r>
        <w:rPr>
          <w:lang w:val="id_ID" w:bidi="id_ID"/>
        </w:rPr>
        <w:t>Pengrusakan Total</w:t>
      </w:r>
      <w:r>
        <w:rPr>
          <w:lang w:val="id_ID" w:bidi="id_ID"/>
        </w:rPr>
      </w:r>
    </w:p>
    <w:p>
      <w:pPr/>
      <w:r>
        <w:rPr>
          <w:lang w:val="id_ID" w:bidi="id_ID"/>
        </w:rPr>
      </w:r>
      <w:r>
        <w:rPr>
          <w:i/>
          <w:lang w:val="id_ID" w:bidi="id_ID"/>
        </w:rPr>
        <w:t>Lihat</w:t>
      </w:r>
      <w:r>
        <w:rPr>
          <w:lang w:val="id_ID" w:bidi="id_ID"/>
        </w:rPr>
        <w:t>: Pengkhususan Total</w:t>
      </w:r>
      <w:r>
        <w:rPr>
          <w:lang w:val="id_ID" w:bidi="id_ID"/>
        </w:rPr>
      </w:r>
      <w:r>
        <w:rPr>
          <w:lang w:val="id_ID" w:bidi="id_ID"/>
        </w:rPr>
      </w:r>
    </w:p>
    <w:p>
      <w:pPr/>
      <w:r>
        <w:rPr>
          <w:lang w:val="id_ID" w:bidi="id_ID"/>
        </w:rPr>
      </w:r>
    </w:p>
    <w:p>
      <w:pPr>
        <w:pStyle w:val="Heading2"/>
      </w:pPr>
      <w:r>
        <w:rPr>
          <w:lang w:val="id_ID" w:bidi="id_ID"/>
        </w:rPr>
        <w:t>Penyembuh yang Penuh Belas Kasihan</w:t>
      </w:r>
      <w:r>
        <w:rPr>
          <w:lang w:val="id_ID" w:bidi="id_ID"/>
        </w:rPr>
      </w:r>
    </w:p>
    <w:p>
      <w:pPr/>
      <w:r>
        <w:rPr>
          <w:lang w:val="id_ID" w:bidi="id_ID"/>
        </w:rPr>
      </w:r>
      <w:r>
        <w:rPr>
          <w:lang w:val="id_ID" w:bidi="id_ID"/>
        </w:rPr>
        <w:t>Perjanjian Baru sering menggambarkan Yesus sebagai pribadi yang "penuh belas kasihan." Frasa ini terkadang diterjemahkan sebagai "merasa kasihan" atau "merasa iba."</w:t>
      </w:r>
    </w:p>
    <w:p>
      <w:pPr/>
      <w:r>
        <w:rPr>
          <w:lang w:val="id_ID" w:bidi="id_ID"/>
        </w:rPr>
      </w:r>
      <w:r>
        <w:rPr>
          <w:lang w:val="id_ID" w:bidi="id_ID"/>
        </w:rPr>
        <w:t>Ini muncul dalam situasi yang rumit di mana:</w:t>
      </w:r>
    </w:p>
    <w:p>
      <w:pPr>
        <w:pStyle w:val="ListNumber"/>
        <w:numPr>
          <w:ilvl w:val="0"/>
          <w:numId w:val="15"/>
        </w:numPr>
        <w:spacing w:line="240" w:lineRule="auto"/>
        <w:ind w:left="720"/>
      </w:pPr>
      <w:r>
        <w:rPr>
          <w:lang w:val="id_ID" w:bidi="id_ID"/>
        </w:rPr>
      </w:r>
      <w:r>
        <w:rPr>
          <w:lang w:val="id_ID" w:bidi="id_ID"/>
        </w:rPr>
        <w:t>Seseorang mengalami kesulitan dan Yesus menyelesaikan masalah tersebut (</w:t>
      </w:r>
      <w:r>
        <w:rPr>
          <w:lang w:val="id_ID" w:bidi="id_ID"/>
        </w:rPr>
        <w:t>Mat. 18:23–26</w:t>
      </w:r>
      <w:r>
        <w:rPr>
          <w:lang w:val="id_ID" w:bidi="id_ID"/>
        </w:rPr>
        <w:t xml:space="preserve">; </w:t>
      </w:r>
      <w:r>
        <w:rPr>
          <w:lang w:val="id_ID" w:bidi="id_ID"/>
        </w:rPr>
        <w:t>20:29–33</w:t>
      </w:r>
      <w:r>
        <w:rPr>
          <w:lang w:val="id_ID" w:bidi="id_ID"/>
        </w:rPr>
        <w:t xml:space="preserve">; </w:t>
      </w:r>
      <w:r>
        <w:rPr>
          <w:lang w:val="id_ID" w:bidi="id_ID"/>
        </w:rPr>
        <w:t>Mat. 18:27</w:t>
      </w:r>
      <w:r>
        <w:rPr>
          <w:lang w:val="id_ID" w:bidi="id_ID"/>
        </w:rPr>
        <w:t xml:space="preserve">; </w:t>
      </w:r>
      <w:r>
        <w:rPr>
          <w:lang w:val="id_ID" w:bidi="id_ID"/>
        </w:rPr>
        <w:t>20:34</w:t>
      </w:r>
      <w:r>
        <w:rPr>
          <w:lang w:val="id_ID" w:bidi="id_ID"/>
        </w:rPr>
        <w:t>).</w:t>
      </w:r>
    </w:p>
    <w:p>
      <w:pPr>
        <w:pStyle w:val="ListNumber"/>
        <w:spacing w:line="240" w:lineRule="auto"/>
        <w:ind w:left="720"/>
      </w:pPr>
      <w:r>
        <w:rPr>
          <w:lang w:val="id_ID" w:bidi="id_ID"/>
        </w:rPr>
      </w:r>
      <w:r>
        <w:rPr>
          <w:lang w:val="id_ID" w:bidi="id_ID"/>
        </w:rPr>
        <w:t>Yesus menunjukkan perasaan yang sangat mendalam (</w:t>
      </w:r>
      <w:r>
        <w:rPr>
          <w:lang w:val="id_ID" w:bidi="id_ID"/>
        </w:rPr>
        <w:t>Mat. 14:14</w:t>
      </w:r>
      <w:r>
        <w:rPr>
          <w:lang w:val="id_ID" w:bidi="id_ID"/>
        </w:rPr>
        <w:t xml:space="preserve">; </w:t>
      </w:r>
      <w:r>
        <w:rPr>
          <w:lang w:val="id_ID" w:bidi="id_ID"/>
        </w:rPr>
        <w:t>15:32</w:t>
      </w:r>
      <w:r>
        <w:rPr>
          <w:lang w:val="id_ID" w:bidi="id_ID"/>
        </w:rPr>
        <w:t xml:space="preserve">; </w:t>
      </w:r>
      <w:r>
        <w:rPr>
          <w:lang w:val="id_ID" w:bidi="id_ID"/>
        </w:rPr>
        <w:t>18:27</w:t>
      </w:r>
      <w:r>
        <w:rPr>
          <w:lang w:val="id_ID" w:bidi="id_ID"/>
        </w:rPr>
        <w:t xml:space="preserve">; </w:t>
      </w:r>
      <w:r>
        <w:rPr>
          <w:lang w:val="id_ID" w:bidi="id_ID"/>
        </w:rPr>
        <w:t>20:34</w:t>
      </w:r>
      <w:r>
        <w:rPr>
          <w:lang w:val="id_ID" w:bidi="id_ID"/>
        </w:rPr>
        <w:t>).</w:t>
      </w:r>
    </w:p>
    <w:p>
      <w:pPr>
        <w:pStyle w:val="ListNumber"/>
        <w:spacing w:line="240" w:lineRule="auto"/>
        <w:ind w:left="720"/>
      </w:pPr>
      <w:r>
        <w:rPr>
          <w:lang w:val="id_ID" w:bidi="id_ID"/>
        </w:rPr>
      </w:r>
      <w:r>
        <w:rPr>
          <w:lang w:val="id_ID" w:bidi="id_ID"/>
        </w:rPr>
        <w:t>Terdapat perbedaan dengan mereka yang tidak memiliki belas kasihan (</w:t>
      </w:r>
      <w:r>
        <w:rPr>
          <w:lang w:val="id_ID" w:bidi="id_ID"/>
        </w:rPr>
        <w:t>Mat. 9:32–36</w:t>
      </w:r>
      <w:r>
        <w:rPr>
          <w:lang w:val="id_ID" w:bidi="id_ID"/>
        </w:rPr>
        <w:t xml:space="preserve">; </w:t>
      </w:r>
      <w:r>
        <w:rPr>
          <w:lang w:val="id_ID" w:bidi="id_ID"/>
        </w:rPr>
        <w:t>18:27–30</w:t>
      </w:r>
      <w:r>
        <w:rPr>
          <w:lang w:val="id_ID" w:bidi="id_ID"/>
        </w:rPr>
        <w:t xml:space="preserve">; </w:t>
      </w:r>
      <w:r>
        <w:rPr>
          <w:lang w:val="id_ID" w:bidi="id_ID"/>
        </w:rPr>
        <w:t>20:29–34</w:t>
      </w:r>
      <w:r>
        <w:rPr>
          <w:lang w:val="id_ID" w:bidi="id_ID"/>
        </w:rPr>
        <w:t>).</w:t>
      </w:r>
    </w:p>
    <w:p>
      <w:pPr/>
      <w:r>
        <w:rPr>
          <w:lang w:val="id_ID" w:bidi="id_ID"/>
        </w:rPr>
      </w:r>
      <w:r>
        <w:rPr>
          <w:lang w:val="id_ID" w:bidi="id_ID"/>
        </w:rPr>
        <w:t>Dalam Injil, frasa "penuh belas kasihan" secara langsung merujuk kepada Yesus, tetapi juga muncul dalam perumpamaan yang dimana kata tersebut dapat merujuk kepada Allah Bapa atau Yesus (</w:t>
      </w:r>
      <w:r>
        <w:rPr>
          <w:lang w:val="id_ID" w:bidi="id_ID"/>
        </w:rPr>
        <w:t>Mat. 18:27</w:t>
      </w:r>
      <w:r>
        <w:rPr>
          <w:lang w:val="id_ID" w:bidi="id_ID"/>
        </w:rPr>
        <w:t xml:space="preserve">; </w:t>
      </w:r>
      <w:r>
        <w:rPr>
          <w:lang w:val="id_ID" w:bidi="id_ID"/>
        </w:rPr>
        <w:t>Luk. 10:33</w:t>
      </w:r>
      <w:r>
        <w:rPr>
          <w:lang w:val="id_ID" w:bidi="id_ID"/>
        </w:rPr>
        <w:t xml:space="preserve">; </w:t>
      </w:r>
      <w:r>
        <w:rPr>
          <w:lang w:val="id_ID" w:bidi="id_ID"/>
        </w:rPr>
        <w:t>15:20</w:t>
      </w:r>
      <w:r>
        <w:rPr>
          <w:lang w:val="id_ID" w:bidi="id_ID"/>
        </w:rPr>
        <w:t>).</w:t>
      </w:r>
    </w:p>
    <w:p>
      <w:pPr/>
      <w:r>
        <w:rPr>
          <w:lang w:val="id_ID" w:bidi="id_ID"/>
        </w:rPr>
      </w:r>
      <w:r>
        <w:rPr>
          <w:lang w:val="id_ID" w:bidi="id_ID"/>
        </w:rPr>
        <w:t>Dalam Perjanjian Lama, belas kasihan Allah merujuk pada kemurahan-Nya yang lembut, terutama kepada umat perjanjian-Nya. Allah menarik belas kasihan ini untuk menghakimi ketidaksetiaan Israel yang begitu besar (</w:t>
      </w:r>
      <w:r>
        <w:rPr>
          <w:lang w:val="id_ID" w:bidi="id_ID"/>
        </w:rPr>
        <w:t>Yes. 27:11</w:t>
      </w:r>
      <w:r>
        <w:rPr>
          <w:lang w:val="id_ID" w:bidi="id_ID"/>
        </w:rPr>
        <w:t xml:space="preserve">; </w:t>
      </w:r>
      <w:r>
        <w:rPr>
          <w:lang w:val="id_ID" w:bidi="id_ID"/>
        </w:rPr>
        <w:t>63:15</w:t>
      </w:r>
      <w:r>
        <w:rPr>
          <w:lang w:val="id_ID" w:bidi="id_ID"/>
        </w:rPr>
        <w:t xml:space="preserve">; </w:t>
      </w:r>
      <w:r>
        <w:rPr>
          <w:lang w:val="id_ID" w:bidi="id_ID"/>
        </w:rPr>
        <w:t>Yer. 13:14</w:t>
      </w:r>
      <w:r>
        <w:rPr>
          <w:lang w:val="id_ID" w:bidi="id_ID"/>
        </w:rPr>
        <w:t>). Allah memulihkan belas kasihan-Nya ketika Israel bertobat (</w:t>
      </w:r>
      <w:r>
        <w:rPr>
          <w:lang w:val="id_ID" w:bidi="id_ID"/>
        </w:rPr>
        <w:t>Ul. 13:18</w:t>
      </w:r>
      <w:r>
        <w:rPr>
          <w:lang w:val="id_ID" w:bidi="id_ID"/>
        </w:rPr>
        <w:t xml:space="preserve">; </w:t>
      </w:r>
      <w:r>
        <w:rPr>
          <w:lang w:val="id_ID" w:bidi="id_ID"/>
        </w:rPr>
        <w:t>30:2–3</w:t>
      </w:r>
      <w:r>
        <w:rPr>
          <w:lang w:val="id_ID" w:bidi="id_ID"/>
        </w:rPr>
        <w:t xml:space="preserve">; </w:t>
      </w:r>
      <w:r>
        <w:rPr>
          <w:lang w:val="id_ID" w:bidi="id_ID"/>
        </w:rPr>
        <w:t>Ams. 28:13</w:t>
      </w:r>
      <w:r>
        <w:rPr>
          <w:lang w:val="id_ID" w:bidi="id_ID"/>
        </w:rPr>
        <w:t xml:space="preserve">; </w:t>
      </w:r>
      <w:r>
        <w:rPr>
          <w:lang w:val="id_ID" w:bidi="id_ID"/>
        </w:rPr>
        <w:t>Yes. 55:7</w:t>
      </w:r>
      <w:r>
        <w:rPr>
          <w:lang w:val="id_ID" w:bidi="id_ID"/>
        </w:rPr>
        <w:t>).</w:t>
      </w:r>
    </w:p>
    <w:p>
      <w:pPr/>
      <w:r>
        <w:rPr>
          <w:lang w:val="id_ID" w:bidi="id_ID"/>
        </w:rPr>
      </w:r>
      <w:r>
        <w:rPr>
          <w:lang w:val="id_ID" w:bidi="id_ID"/>
        </w:rPr>
        <w:t>Perjanjian Lama sering menggambarkan zaman mesianik (masa ketika pemimpin pilihan Allah akan datang) sebagai masa belas kasihan Allah (</w:t>
      </w:r>
      <w:r>
        <w:rPr>
          <w:lang w:val="id_ID" w:bidi="id_ID"/>
        </w:rPr>
        <w:t>Yes. 14:1</w:t>
      </w:r>
      <w:r>
        <w:rPr>
          <w:lang w:val="id_ID" w:bidi="id_ID"/>
        </w:rPr>
        <w:t xml:space="preserve">; </w:t>
      </w:r>
      <w:r>
        <w:rPr>
          <w:lang w:val="id_ID" w:bidi="id_ID"/>
        </w:rPr>
        <w:t>49:10</w:t>
      </w:r>
      <w:r>
        <w:rPr>
          <w:lang w:val="id_ID" w:bidi="id_ID"/>
        </w:rPr>
        <w:t xml:space="preserve">, </w:t>
      </w:r>
      <w:r>
        <w:rPr>
          <w:lang w:val="id_ID" w:bidi="id_ID"/>
        </w:rPr>
        <w:t>13</w:t>
      </w:r>
      <w:r>
        <w:rPr>
          <w:lang w:val="id_ID" w:bidi="id_ID"/>
        </w:rPr>
        <w:t xml:space="preserve">; </w:t>
      </w:r>
      <w:r>
        <w:rPr>
          <w:lang w:val="id_ID" w:bidi="id_ID"/>
        </w:rPr>
        <w:t>54:8</w:t>
      </w:r>
      <w:r>
        <w:rPr>
          <w:lang w:val="id_ID" w:bidi="id_ID"/>
        </w:rPr>
        <w:t xml:space="preserve">, </w:t>
      </w:r>
      <w:r>
        <w:rPr>
          <w:lang w:val="id_ID" w:bidi="id_ID"/>
        </w:rPr>
        <w:t>10</w:t>
      </w:r>
      <w:r>
        <w:rPr>
          <w:lang w:val="id_ID" w:bidi="id_ID"/>
        </w:rPr>
        <w:t xml:space="preserve">; </w:t>
      </w:r>
      <w:r>
        <w:rPr>
          <w:lang w:val="id_ID" w:bidi="id_ID"/>
        </w:rPr>
        <w:t>60:10</w:t>
      </w:r>
      <w:r>
        <w:rPr>
          <w:lang w:val="id_ID" w:bidi="id_ID"/>
        </w:rPr>
        <w:t xml:space="preserve">; </w:t>
      </w:r>
      <w:r>
        <w:rPr>
          <w:lang w:val="id_ID" w:bidi="id_ID"/>
        </w:rPr>
        <w:t>Yer. 12:15</w:t>
      </w:r>
      <w:r>
        <w:rPr>
          <w:lang w:val="id_ID" w:bidi="id_ID"/>
        </w:rPr>
        <w:t xml:space="preserve">; </w:t>
      </w:r>
      <w:r>
        <w:rPr>
          <w:lang w:val="id_ID" w:bidi="id_ID"/>
        </w:rPr>
        <w:t>33:26</w:t>
      </w:r>
      <w:r>
        <w:rPr>
          <w:lang w:val="id_ID" w:bidi="id_ID"/>
        </w:rPr>
        <w:t xml:space="preserve">; </w:t>
      </w:r>
      <w:r>
        <w:rPr>
          <w:lang w:val="id_ID" w:bidi="id_ID"/>
        </w:rPr>
        <w:t>Yeh. 39:25</w:t>
      </w:r>
      <w:r>
        <w:rPr>
          <w:lang w:val="id_ID" w:bidi="id_ID"/>
        </w:rPr>
        <w:t xml:space="preserve">; </w:t>
      </w:r>
      <w:r>
        <w:rPr>
          <w:lang w:val="id_ID" w:bidi="id_ID"/>
        </w:rPr>
        <w:t>Mi. 7:19</w:t>
      </w:r>
      <w:r>
        <w:rPr>
          <w:lang w:val="id_ID" w:bidi="id_ID"/>
        </w:rPr>
        <w:t xml:space="preserve">; </w:t>
      </w:r>
      <w:r>
        <w:rPr>
          <w:lang w:val="id_ID" w:bidi="id_ID"/>
        </w:rPr>
        <w:t>Hab. 3:2</w:t>
      </w:r>
      <w:r>
        <w:rPr>
          <w:lang w:val="id_ID" w:bidi="id_ID"/>
        </w:rPr>
        <w:t xml:space="preserve">; </w:t>
      </w:r>
      <w:r>
        <w:rPr>
          <w:lang w:val="id_ID" w:bidi="id_ID"/>
        </w:rPr>
        <w:t>Za. 10:6</w:t>
      </w:r>
      <w:r>
        <w:rPr>
          <w:lang w:val="id_ID" w:bidi="id_ID"/>
        </w:rPr>
        <w:t>). Injil menunjukkan kembali gagasan ini, karena zaman mesianik telah dimulai dan kasih Perjanjian Allah kembali hadir di Israel.</w:t>
      </w:r>
    </w:p>
    <w:p>
      <w:pPr/>
      <w:r>
        <w:rPr>
          <w:lang w:val="id_ID" w:bidi="id_ID"/>
        </w:rPr>
      </w:r>
      <w:r>
        <w:rPr>
          <w:u w:val="single"/>
          <w:lang w:val="id_ID" w:bidi="id_ID"/>
        </w:rPr>
        <w:t>Ayat-ayat untuk Pembelajaran Lebih Lanjut</w:t>
      </w:r>
    </w:p>
    <w:p>
      <w:pPr/>
      <w:r>
        <w:rPr>
          <w:lang w:val="id_ID" w:bidi="id_ID"/>
        </w:rPr>
      </w:r>
      <w:r>
        <w:rPr>
          <w:lang w:val="id_ID" w:bidi="id_ID"/>
        </w:rPr>
        <w:t>Ul. 13:18</w:t>
      </w:r>
      <w:r>
        <w:rPr>
          <w:lang w:val="id_ID" w:bidi="id_ID"/>
        </w:rPr>
        <w:t xml:space="preserve">; </w:t>
      </w:r>
      <w:r>
        <w:rPr>
          <w:lang w:val="id_ID" w:bidi="id_ID"/>
        </w:rPr>
        <w:t>30:3</w:t>
      </w:r>
      <w:r>
        <w:rPr>
          <w:lang w:val="id_ID" w:bidi="id_ID"/>
        </w:rPr>
        <w:t xml:space="preserve">; </w:t>
      </w:r>
      <w:r>
        <w:rPr>
          <w:lang w:val="id_ID" w:bidi="id_ID"/>
        </w:rPr>
        <w:t>1Raj. 8:50–51</w:t>
      </w:r>
      <w:r>
        <w:rPr>
          <w:lang w:val="id_ID" w:bidi="id_ID"/>
        </w:rPr>
        <w:t xml:space="preserve">; </w:t>
      </w:r>
      <w:r>
        <w:rPr>
          <w:lang w:val="id_ID" w:bidi="id_ID"/>
        </w:rPr>
        <w:t>Ams. 28:13</w:t>
      </w:r>
      <w:r>
        <w:rPr>
          <w:lang w:val="id_ID" w:bidi="id_ID"/>
        </w:rPr>
        <w:t xml:space="preserve">; </w:t>
      </w:r>
      <w:r>
        <w:rPr>
          <w:lang w:val="id_ID" w:bidi="id_ID"/>
        </w:rPr>
        <w:t>Yes. 14:1</w:t>
      </w:r>
      <w:r>
        <w:rPr>
          <w:lang w:val="id_ID" w:bidi="id_ID"/>
        </w:rPr>
        <w:t xml:space="preserve">; </w:t>
      </w:r>
      <w:r>
        <w:rPr>
          <w:lang w:val="id_ID" w:bidi="id_ID"/>
        </w:rPr>
        <w:t>49:10</w:t>
      </w:r>
      <w:r>
        <w:rPr>
          <w:lang w:val="id_ID" w:bidi="id_ID"/>
        </w:rPr>
        <w:t xml:space="preserve">, </w:t>
      </w:r>
      <w:r>
        <w:rPr>
          <w:lang w:val="id_ID" w:bidi="id_ID"/>
        </w:rPr>
        <w:t>13</w:t>
      </w:r>
      <w:r>
        <w:rPr>
          <w:lang w:val="id_ID" w:bidi="id_ID"/>
        </w:rPr>
        <w:t xml:space="preserve">; </w:t>
      </w:r>
      <w:r>
        <w:rPr>
          <w:lang w:val="id_ID" w:bidi="id_ID"/>
        </w:rPr>
        <w:t>54:7–10</w:t>
      </w:r>
      <w:r>
        <w:rPr>
          <w:lang w:val="id_ID" w:bidi="id_ID"/>
        </w:rPr>
        <w:t xml:space="preserve">; </w:t>
      </w:r>
      <w:r>
        <w:rPr>
          <w:lang w:val="id_ID" w:bidi="id_ID"/>
        </w:rPr>
        <w:t>55:7</w:t>
      </w:r>
      <w:r>
        <w:rPr>
          <w:lang w:val="id_ID" w:bidi="id_ID"/>
        </w:rPr>
        <w:t xml:space="preserve">; </w:t>
      </w:r>
      <w:r>
        <w:rPr>
          <w:lang w:val="id_ID" w:bidi="id_ID"/>
        </w:rPr>
        <w:t>60:10</w:t>
      </w:r>
      <w:r>
        <w:rPr>
          <w:lang w:val="id_ID" w:bidi="id_ID"/>
        </w:rPr>
        <w:t xml:space="preserve">; </w:t>
      </w:r>
      <w:r>
        <w:rPr>
          <w:lang w:val="id_ID" w:bidi="id_ID"/>
        </w:rPr>
        <w:t>Yer. 12:14–15</w:t>
      </w:r>
      <w:r>
        <w:rPr>
          <w:lang w:val="id_ID" w:bidi="id_ID"/>
        </w:rPr>
        <w:t xml:space="preserve">; </w:t>
      </w:r>
      <w:r>
        <w:rPr>
          <w:lang w:val="id_ID" w:bidi="id_ID"/>
        </w:rPr>
        <w:t>33:26</w:t>
      </w:r>
      <w:r>
        <w:rPr>
          <w:lang w:val="id_ID" w:bidi="id_ID"/>
        </w:rPr>
        <w:t xml:space="preserve">; </w:t>
      </w:r>
      <w:r>
        <w:rPr>
          <w:lang w:val="id_ID" w:bidi="id_ID"/>
        </w:rPr>
        <w:t>Yeh. 39:25</w:t>
      </w:r>
      <w:r>
        <w:rPr>
          <w:lang w:val="id_ID" w:bidi="id_ID"/>
        </w:rPr>
        <w:t xml:space="preserve">; </w:t>
      </w:r>
      <w:r>
        <w:rPr>
          <w:lang w:val="id_ID" w:bidi="id_ID"/>
        </w:rPr>
        <w:t>Mi. 7:18–20</w:t>
      </w:r>
      <w:r>
        <w:rPr>
          <w:lang w:val="id_ID" w:bidi="id_ID"/>
        </w:rPr>
        <w:t xml:space="preserve">; </w:t>
      </w:r>
      <w:r>
        <w:rPr>
          <w:lang w:val="id_ID" w:bidi="id_ID"/>
        </w:rPr>
        <w:t>Hab. 3:2</w:t>
      </w:r>
      <w:r>
        <w:rPr>
          <w:lang w:val="id_ID" w:bidi="id_ID"/>
        </w:rPr>
        <w:t xml:space="preserve">; </w:t>
      </w:r>
      <w:r>
        <w:rPr>
          <w:lang w:val="id_ID" w:bidi="id_ID"/>
        </w:rPr>
        <w:t>Za. 1:16</w:t>
      </w:r>
      <w:r>
        <w:rPr>
          <w:lang w:val="id_ID" w:bidi="id_ID"/>
        </w:rPr>
        <w:t xml:space="preserve">; </w:t>
      </w:r>
      <w:r>
        <w:rPr>
          <w:lang w:val="id_ID" w:bidi="id_ID"/>
        </w:rPr>
        <w:t>10:6</w:t>
      </w:r>
      <w:r>
        <w:rPr>
          <w:lang w:val="id_ID" w:bidi="id_ID"/>
        </w:rPr>
        <w:t xml:space="preserve">; </w:t>
      </w:r>
      <w:r>
        <w:rPr>
          <w:lang w:val="id_ID" w:bidi="id_ID"/>
        </w:rPr>
        <w:t>Mat. 9:35–36</w:t>
      </w:r>
      <w:r>
        <w:rPr>
          <w:lang w:val="id_ID" w:bidi="id_ID"/>
        </w:rPr>
        <w:t xml:space="preserve">; </w:t>
      </w:r>
      <w:r>
        <w:rPr>
          <w:lang w:val="id_ID" w:bidi="id_ID"/>
        </w:rPr>
        <w:t>14:14</w:t>
      </w:r>
      <w:r>
        <w:rPr>
          <w:lang w:val="id_ID" w:bidi="id_ID"/>
        </w:rPr>
        <w:t xml:space="preserve">; </w:t>
      </w:r>
      <w:r>
        <w:rPr>
          <w:lang w:val="id_ID" w:bidi="id_ID"/>
        </w:rPr>
        <w:t>15:32</w:t>
      </w:r>
      <w:r>
        <w:rPr>
          <w:lang w:val="id_ID" w:bidi="id_ID"/>
        </w:rPr>
        <w:t xml:space="preserve">; </w:t>
      </w:r>
      <w:r>
        <w:rPr>
          <w:lang w:val="id_ID" w:bidi="id_ID"/>
        </w:rPr>
        <w:t>18:23–30</w:t>
      </w:r>
      <w:r>
        <w:rPr>
          <w:lang w:val="id_ID" w:bidi="id_ID"/>
        </w:rPr>
        <w:t xml:space="preserve">; </w:t>
      </w:r>
      <w:r>
        <w:rPr>
          <w:lang w:val="id_ID" w:bidi="id_ID"/>
        </w:rPr>
        <w:t>20:29–34</w:t>
      </w:r>
      <w:r>
        <w:rPr>
          <w:lang w:val="id_ID" w:bidi="id_ID"/>
        </w:rPr>
        <w:t xml:space="preserve">; </w:t>
      </w:r>
      <w:r>
        <w:rPr>
          <w:lang w:val="id_ID" w:bidi="id_ID"/>
        </w:rPr>
        <w:t>Luk. 10:33–37</w:t>
      </w:r>
      <w:r>
        <w:rPr>
          <w:lang w:val="id_ID" w:bidi="id_ID"/>
        </w:rPr>
        <w:t xml:space="preserve">; </w:t>
      </w:r>
      <w:r>
        <w:rPr>
          <w:lang w:val="id_ID" w:bidi="id_ID"/>
        </w:rPr>
        <w:t>15:20–32</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