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Chaguo la Maisha au Kifo</w:t>
      </w:r>
      <w:r>
        <w:rPr>
          <w:lang w:val="sw_KE" w:bidi="sw_KE"/>
        </w:rPr>
      </w:r>
    </w:p>
    <w:p>
      <w:pPr/>
      <w:r>
        <w:rPr>
          <w:lang w:val="sw_KE" w:bidi="sw_KE"/>
        </w:rPr>
      </w:r>
      <w:r>
        <w:rPr>
          <w:lang w:val="sw_KE" w:bidi="sw_KE"/>
        </w:rPr>
        <w:t>Mose aliwaagiza Waisraeli walipokuwa karibu kuingia Nchi ya Ahadi. Walikuwa na chaguo. Wangeweza kutii agano, ambalo ni maisha kama Mungu alivyoyapanga, na kuishi. Au wangeweza kukataa kutii mpango wa Muumba na kufa (</w:t>
      </w:r>
      <w:r>
        <w:rPr>
          <w:lang w:val="sw_KE" w:bidi="sw_KE"/>
        </w:rPr>
        <w:t>Kumbukumbu la Torati 30:19</w:t>
      </w:r>
      <w:r>
        <w:rPr>
          <w:lang w:val="sw_KE" w:bidi="sw_KE"/>
        </w:rPr>
        <w:t>). Chaguo hili na matokeo yake yaliendelea katika kipindi chote cha agano la Mungu na Israeli.</w:t>
      </w:r>
    </w:p>
    <w:p>
      <w:pPr/>
      <w:r>
        <w:rPr>
          <w:lang w:val="sw_KE" w:bidi="sw_KE"/>
        </w:rPr>
      </w:r>
      <w:r>
        <w:rPr>
          <w:lang w:val="sw_KE" w:bidi="sw_KE"/>
        </w:rPr>
        <w:t>Lugha maalum ya Kumbukumbu la Torati 30 inaonekana tena katika unabii wa Yeremia wakati wa uvamizi wa Babeli. Mungu alisema, “Tazama, naweka mbele yako njia ya maisha na njia ya kifo” (</w:t>
      </w:r>
      <w:r>
        <w:rPr>
          <w:lang w:val="sw_KE" w:bidi="sw_KE"/>
        </w:rPr>
        <w:t>Yeremia 21:8</w:t>
      </w:r>
      <w:r>
        <w:rPr>
          <w:lang w:val="sw_KE" w:bidi="sw_KE"/>
        </w:rPr>
        <w:t>). Nabii alionya Mfalme Sedekia na watu wake kutii maagizo ya Bwana. Ikiwa wangetii, wangeishi; ikiwa sivyo, wangekufa.</w:t>
      </w:r>
    </w:p>
    <w:p>
      <w:pPr/>
      <w:r>
        <w:rPr>
          <w:lang w:val="sw_KE" w:bidi="sw_KE"/>
        </w:rPr>
      </w:r>
      <w:r>
        <w:rPr>
          <w:lang w:val="sw_KE" w:bidi="sw_KE"/>
        </w:rPr>
        <w:t>Mapema katika huduma ya unabii ya Yeremia, Bwana aliwapa watu wa Yuda nafasi ya kutubu (</w:t>
      </w:r>
      <w:r>
        <w:rPr>
          <w:lang w:val="sw_KE" w:bidi="sw_KE"/>
        </w:rPr>
        <w:t>Yeremia 3:12–4:4</w:t>
      </w:r>
      <w:r>
        <w:rPr>
          <w:lang w:val="sw_KE" w:bidi="sw_KE"/>
        </w:rPr>
        <w:t>). Walitakiwa kuacha ibada ya sanamu, kukubali hatia yao, na kukiri uasi wao. Kisha Mungu angewasafisha akili na mioyo yao. Angewaruhusu kuishi kwa amani katika nchi hiyo. Hata hivyo, watu waliendelea kukataa toleo hii (</w:t>
      </w:r>
      <w:r>
        <w:rPr>
          <w:lang w:val="sw_KE" w:bidi="sw_KE"/>
        </w:rPr>
        <w:t>Yeremia 7:5–7</w:t>
      </w:r>
      <w:r>
        <w:rPr>
          <w:lang w:val="sw_KE" w:bidi="sw_KE"/>
        </w:rPr>
        <w:t xml:space="preserve">; </w:t>
      </w:r>
      <w:r>
        <w:rPr>
          <w:lang w:val="sw_KE" w:bidi="sw_KE"/>
        </w:rPr>
        <w:t>18:8–11</w:t>
      </w:r>
      <w:r>
        <w:rPr>
          <w:lang w:val="sw_KE" w:bidi="sw_KE"/>
        </w:rPr>
        <w:t xml:space="preserve">; </w:t>
      </w:r>
      <w:r>
        <w:rPr>
          <w:lang w:val="sw_KE" w:bidi="sw_KE"/>
        </w:rPr>
        <w:t>23:22</w:t>
      </w:r>
      <w:r>
        <w:rPr>
          <w:lang w:val="sw_KE" w:bidi="sw_KE"/>
        </w:rPr>
        <w:t xml:space="preserve">; </w:t>
      </w:r>
      <w:r>
        <w:rPr>
          <w:lang w:val="sw_KE" w:bidi="sw_KE"/>
        </w:rPr>
        <w:t>26:13</w:t>
      </w:r>
      <w:r>
        <w:rPr>
          <w:lang w:val="sw_KE" w:bidi="sw_KE"/>
        </w:rPr>
        <w:t xml:space="preserve">; </w:t>
      </w:r>
      <w:r>
        <w:rPr>
          <w:lang w:val="sw_KE" w:bidi="sw_KE"/>
        </w:rPr>
        <w:t>27:12–13</w:t>
      </w:r>
      <w:r>
        <w:rPr>
          <w:lang w:val="sw_KE" w:bidi="sw_KE"/>
        </w:rPr>
        <w:t xml:space="preserve">; </w:t>
      </w:r>
      <w:r>
        <w:rPr>
          <w:lang w:val="sw_KE" w:bidi="sw_KE"/>
        </w:rPr>
        <w:t>29:32</w:t>
      </w:r>
      <w:r>
        <w:rPr>
          <w:lang w:val="sw_KE" w:bidi="sw_KE"/>
        </w:rPr>
        <w:t xml:space="preserve">; </w:t>
      </w:r>
      <w:r>
        <w:rPr>
          <w:lang w:val="sw_KE" w:bidi="sw_KE"/>
        </w:rPr>
        <w:t>35:15</w:t>
      </w:r>
      <w:r>
        <w:rPr>
          <w:lang w:val="sw_KE" w:bidi="sw_KE"/>
        </w:rPr>
        <w:t xml:space="preserve">; </w:t>
      </w:r>
      <w:r>
        <w:rPr>
          <w:lang w:val="sw_KE" w:bidi="sw_KE"/>
        </w:rPr>
        <w:t>36:3–7</w:t>
      </w:r>
      <w:r>
        <w:rPr>
          <w:lang w:val="sw_KE" w:bidi="sw_KE"/>
        </w:rPr>
        <w:t xml:space="preserve">; </w:t>
      </w:r>
      <w:r>
        <w:rPr>
          <w:lang w:val="sw_KE" w:bidi="sw_KE"/>
        </w:rPr>
        <w:t>44:5</w:t>
      </w:r>
      <w:r>
        <w:rPr>
          <w:lang w:val="sw_KE" w:bidi="sw_KE"/>
        </w:rPr>
        <w:t>). Kwa hivyo, Bwana aliendelea kuwaonya kwamba kukataa njia ya uzima kungepelekea hukumu.</w:t>
      </w:r>
    </w:p>
    <w:p>
      <w:pPr/>
      <w:r>
        <w:rPr>
          <w:lang w:val="sw_KE" w:bidi="sw_KE"/>
        </w:rPr>
      </w:r>
      <w:r>
        <w:rPr>
          <w:lang w:val="sw_KE" w:bidi="sw_KE"/>
        </w:rPr>
        <w:t>Katika wakati wa Yeremia, ni wachache tu waliochagua kuishi. Wengi waliasi na kufa. Hatimaye, watu walioongozwa na Mfalme Sedekia walimpuuza Bwana. Waliasi dhidi ya jeshi la Babeli na wakapata hukumu. Walikataa kwa makusudi zawadi ya uhai.</w:t>
      </w:r>
    </w:p>
    <w:p>
      <w:pPr/>
      <w:r>
        <w:rPr>
          <w:lang w:val="sw_KE" w:bidi="sw_KE"/>
        </w:rPr>
      </w:r>
      <w:r>
        <w:rPr>
          <w:u w:val="single"/>
          <w:lang w:val="sw_KE" w:bidi="sw_KE"/>
        </w:rPr>
        <w:t>Sehemu za Kujifunza Zaidi</w:t>
      </w:r>
    </w:p>
    <w:p>
      <w:pPr/>
      <w:r>
        <w:rPr>
          <w:lang w:val="sw_KE" w:bidi="sw_KE"/>
        </w:rPr>
      </w:r>
      <w:r>
        <w:rPr>
          <w:lang w:val="sw_KE" w:bidi="sw_KE"/>
        </w:rPr>
        <w:t>Kumbukumbu la Torati 11:26–29</w:t>
      </w:r>
      <w:r>
        <w:rPr>
          <w:lang w:val="sw_KE" w:bidi="sw_KE"/>
        </w:rPr>
        <w:t xml:space="preserve">; </w:t>
      </w:r>
      <w:r>
        <w:rPr>
          <w:lang w:val="sw_KE" w:bidi="sw_KE"/>
        </w:rPr>
        <w:t>30:15–20</w:t>
      </w:r>
      <w:r>
        <w:rPr>
          <w:lang w:val="sw_KE" w:bidi="sw_KE"/>
        </w:rPr>
        <w:t xml:space="preserve">; </w:t>
      </w:r>
      <w:r>
        <w:rPr>
          <w:lang w:val="sw_KE" w:bidi="sw_KE"/>
        </w:rPr>
        <w:t>Mithali 9:1–18</w:t>
      </w:r>
      <w:r>
        <w:rPr>
          <w:lang w:val="sw_KE" w:bidi="sw_KE"/>
        </w:rPr>
        <w:t xml:space="preserve">; </w:t>
      </w:r>
      <w:r>
        <w:rPr>
          <w:lang w:val="sw_KE" w:bidi="sw_KE"/>
        </w:rPr>
        <w:t>11:19</w:t>
      </w:r>
      <w:r>
        <w:rPr>
          <w:lang w:val="sw_KE" w:bidi="sw_KE"/>
        </w:rPr>
        <w:t xml:space="preserve">; </w:t>
      </w:r>
      <w:r>
        <w:rPr>
          <w:lang w:val="sw_KE" w:bidi="sw_KE"/>
        </w:rPr>
        <w:t>18:21</w:t>
      </w:r>
      <w:r>
        <w:rPr>
          <w:lang w:val="sw_KE" w:bidi="sw_KE"/>
        </w:rPr>
        <w:t xml:space="preserve">; </w:t>
      </w:r>
      <w:r>
        <w:rPr>
          <w:lang w:val="sw_KE" w:bidi="sw_KE"/>
        </w:rPr>
        <w:t>Isaya 1:19–20</w:t>
      </w:r>
      <w:r>
        <w:rPr>
          <w:lang w:val="sw_KE" w:bidi="sw_KE"/>
        </w:rPr>
        <w:t xml:space="preserve">; </w:t>
      </w:r>
      <w:r>
        <w:rPr>
          <w:lang w:val="sw_KE" w:bidi="sw_KE"/>
        </w:rPr>
        <w:t>Yeremia 3:12–15</w:t>
      </w:r>
      <w:r>
        <w:rPr>
          <w:lang w:val="sw_KE" w:bidi="sw_KE"/>
        </w:rPr>
        <w:t xml:space="preserve">; </w:t>
      </w:r>
      <w:r>
        <w:rPr>
          <w:lang w:val="sw_KE" w:bidi="sw_KE"/>
        </w:rPr>
        <w:t>4:3–4</w:t>
      </w:r>
      <w:r>
        <w:rPr>
          <w:lang w:val="sw_KE" w:bidi="sw_KE"/>
        </w:rPr>
        <w:t xml:space="preserve">; </w:t>
      </w:r>
      <w:r>
        <w:rPr>
          <w:lang w:val="sw_KE" w:bidi="sw_KE"/>
        </w:rPr>
        <w:t>7:5–7</w:t>
      </w:r>
      <w:r>
        <w:rPr>
          <w:lang w:val="sw_KE" w:bidi="sw_KE"/>
        </w:rPr>
        <w:t xml:space="preserve">; </w:t>
      </w:r>
      <w:r>
        <w:rPr>
          <w:lang w:val="sw_KE" w:bidi="sw_KE"/>
        </w:rPr>
        <w:t>18:7–11</w:t>
      </w:r>
      <w:r>
        <w:rPr>
          <w:lang w:val="sw_KE" w:bidi="sw_KE"/>
        </w:rPr>
        <w:t xml:space="preserve">; </w:t>
      </w:r>
      <w:r>
        <w:rPr>
          <w:lang w:val="sw_KE" w:bidi="sw_KE"/>
        </w:rPr>
        <w:t>21:8–9</w:t>
      </w:r>
      <w:r>
        <w:rPr>
          <w:lang w:val="sw_KE" w:bidi="sw_KE"/>
        </w:rPr>
        <w:t xml:space="preserve">; </w:t>
      </w:r>
      <w:r>
        <w:rPr>
          <w:lang w:val="sw_KE" w:bidi="sw_KE"/>
        </w:rPr>
        <w:t>23:22</w:t>
      </w:r>
      <w:r>
        <w:rPr>
          <w:lang w:val="sw_KE" w:bidi="sw_KE"/>
        </w:rPr>
        <w:t xml:space="preserve">; </w:t>
      </w:r>
      <w:r>
        <w:rPr>
          <w:lang w:val="sw_KE" w:bidi="sw_KE"/>
        </w:rPr>
        <w:t>26:13</w:t>
      </w:r>
      <w:r>
        <w:rPr>
          <w:lang w:val="sw_KE" w:bidi="sw_KE"/>
        </w:rPr>
        <w:t xml:space="preserve">; </w:t>
      </w:r>
      <w:r>
        <w:rPr>
          <w:lang w:val="sw_KE" w:bidi="sw_KE"/>
        </w:rPr>
        <w:t>27:12–18</w:t>
      </w:r>
      <w:r>
        <w:rPr>
          <w:lang w:val="sw_KE" w:bidi="sw_KE"/>
        </w:rPr>
        <w:t xml:space="preserve">; </w:t>
      </w:r>
      <w:r>
        <w:rPr>
          <w:lang w:val="sw_KE" w:bidi="sw_KE"/>
        </w:rPr>
        <w:t>35:15</w:t>
      </w:r>
      <w:r>
        <w:rPr>
          <w:lang w:val="sw_KE" w:bidi="sw_KE"/>
        </w:rPr>
        <w:t xml:space="preserve">; </w:t>
      </w:r>
      <w:r>
        <w:rPr>
          <w:lang w:val="sw_KE" w:bidi="sw_KE"/>
        </w:rPr>
        <w:t>36:3–7</w:t>
      </w:r>
      <w:r>
        <w:rPr>
          <w:lang w:val="sw_KE" w:bidi="sw_KE"/>
        </w:rPr>
        <w:t xml:space="preserve">; </w:t>
      </w:r>
      <w:r>
        <w:rPr>
          <w:lang w:val="sw_KE" w:bidi="sw_KE"/>
        </w:rPr>
        <w:t>44:5</w:t>
      </w:r>
      <w:r>
        <w:rPr>
          <w:lang w:val="sw_KE" w:bidi="sw_KE"/>
        </w:rPr>
        <w:t xml:space="preserve">; </w:t>
      </w:r>
      <w:r>
        <w:rPr>
          <w:lang w:val="sw_KE" w:bidi="sw_KE"/>
        </w:rPr>
        <w:t>Ezekieli 18:23–24</w:t>
      </w:r>
      <w:r>
        <w:rPr>
          <w:lang w:val="sw_KE" w:bidi="sw_KE"/>
        </w:rPr>
        <w:t xml:space="preserve">; </w:t>
      </w:r>
      <w:r>
        <w:rPr>
          <w:lang w:val="sw_KE" w:bidi="sw_KE"/>
        </w:rPr>
        <w:t>Warumi 6:23</w:t>
      </w:r>
      <w:r>
        <w:rPr>
          <w:lang w:val="sw_KE" w:bidi="sw_KE"/>
        </w:rPr>
        <w:t xml:space="preserve">; </w:t>
      </w:r>
      <w:r>
        <w:rPr>
          <w:lang w:val="sw_KE" w:bidi="sw_KE"/>
        </w:rPr>
        <w:t>8:6</w:t>
      </w:r>
      <w:r>
        <w:rPr>
          <w:lang w:val="sw_KE" w:bidi="sw_KE"/>
        </w:rPr>
        <w:t xml:space="preserve">; </w:t>
      </w:r>
      <w:r>
        <w:rPr>
          <w:lang w:val="sw_KE" w:bidi="sw_KE"/>
        </w:rPr>
        <w:t>Ufunuo 2:10</w:t>
      </w:r>
      <w:r>
        <w:rPr>
          <w:lang w:val="sw_KE" w:bidi="sw_KE"/>
        </w:rPr>
      </w:r>
      <w:r>
        <w:rPr>
          <w:lang w:val="sw_KE" w:bidi="sw_KE"/>
        </w:rPr>
      </w:r>
    </w:p>
    <w:p>
      <w:pPr/>
      <w:r>
        <w:rPr>
          <w:lang w:val="sw_KE" w:bidi="sw_KE"/>
        </w:rPr>
      </w:r>
    </w:p>
    <w:p>
      <w:pPr>
        <w:pStyle w:val="Heading2"/>
      </w:pPr>
      <w:r>
        <w:rPr>
          <w:lang w:val="sw_KE" w:bidi="sw_KE"/>
        </w:rPr>
        <w:t>CHUKI YA KIKABILA</w:t>
      </w:r>
      <w:r>
        <w:rPr>
          <w:lang w:val="sw_KE" w:bidi="sw_KE"/>
        </w:rPr>
      </w:r>
    </w:p>
    <w:p>
      <w:pPr/>
      <w:r>
        <w:rPr>
          <w:lang w:val="sw_KE" w:bidi="sw_KE"/>
        </w:rPr>
      </w:r>
      <w:r>
        <w:rPr>
          <w:lang w:val="sw_KE" w:bidi="sw_KE"/>
        </w:rPr>
        <w:t>Kiburi cha ubinafsi, tamaa ya madaraka, na chuki dhidi ya wapinzani mara nyingi vimesababisha mateso ya makundi ya kikabila au kidini. Watu wengi wamepoteza maisha kwa karne nyingi kutokana na chuki hii.</w:t>
      </w:r>
    </w:p>
    <w:p>
      <w:pPr/>
      <w:r>
        <w:rPr>
          <w:lang w:val="sw_KE" w:bidi="sw_KE"/>
        </w:rPr>
      </w:r>
      <w:r>
        <w:rPr>
          <w:lang w:val="sw_KE" w:bidi="sw_KE"/>
        </w:rPr>
        <w:t>Katika kitabu cha Esta, Hamani alimchukia Mordekai kwa sababu Mordekai alikataa kuinama kama kila mtu mwingine wakati Hamani alipita (</w:t>
      </w:r>
      <w:r>
        <w:rPr>
          <w:lang w:val="sw_KE" w:bidi="sw_KE"/>
        </w:rPr>
        <w:t>Esta 3:1–5</w:t>
      </w:r>
      <w:r>
        <w:rPr>
          <w:lang w:val="sw_KE" w:bidi="sw_KE"/>
        </w:rPr>
        <w:t>). Hamani alimchukia Mordekai, mtu mwenye uadilifu ambaye hangefuata sheria kinyume na imani zake. Chuki hii binafsi kwa Mordekai, Myahudi, ikawa tamaa ya kuwaangamiza Wayahudi wote (</w:t>
      </w:r>
      <w:r>
        <w:rPr>
          <w:lang w:val="sw_KE" w:bidi="sw_KE"/>
        </w:rPr>
        <w:t>3:6</w:t>
      </w:r>
      <w:r>
        <w:rPr>
          <w:lang w:val="sw_KE" w:bidi="sw_KE"/>
        </w:rPr>
        <w:t>). Msingi wa mashtaka ya Hamani dhidi ya watu wa Kiyahudi ulikuwa kile ambacho hakupenda kwa Mordekai:</w:t>
      </w:r>
    </w:p>
    <w:p>
      <w:pPr>
        <w:pStyle w:val="ListBullet"/>
        <w:spacing w:line="240" w:lineRule="auto"/>
        <w:ind w:left="720"/>
      </w:pPr>
      <w:r>
        <w:rPr>
          <w:lang w:val="sw_KE" w:bidi="sw_KE"/>
        </w:rPr>
      </w:r>
      <w:r>
        <w:rPr>
          <w:lang w:val="sw_KE" w:bidi="sw_KE"/>
        </w:rPr>
        <w:t>Hawakufanya kama wengine,</w:t>
      </w:r>
    </w:p>
    <w:p>
      <w:pPr>
        <w:pStyle w:val="ListBullet"/>
        <w:spacing w:line="240" w:lineRule="auto"/>
        <w:ind w:left="720"/>
      </w:pPr>
      <w:r>
        <w:rPr>
          <w:lang w:val="sw_KE" w:bidi="sw_KE"/>
        </w:rPr>
      </w:r>
      <w:r>
        <w:rPr>
          <w:lang w:val="sw_KE" w:bidi="sw_KE"/>
        </w:rPr>
        <w:t>walikuwa na sheria na mila za kipekee, na</w:t>
      </w:r>
    </w:p>
    <w:p>
      <w:pPr>
        <w:pStyle w:val="ListBullet"/>
        <w:spacing w:line="240" w:lineRule="auto"/>
        <w:ind w:left="720"/>
      </w:pPr>
      <w:r>
        <w:rPr>
          <w:lang w:val="sw_KE" w:bidi="sw_KE"/>
        </w:rPr>
      </w:r>
      <w:r>
        <w:rPr>
          <w:lang w:val="sw_KE" w:bidi="sw_KE"/>
        </w:rPr>
        <w:t>hawakuwa wakifuata baadhi ya sheria za mfalme (</w:t>
      </w:r>
      <w:r>
        <w:rPr>
          <w:lang w:val="sw_KE" w:bidi="sw_KE"/>
        </w:rPr>
        <w:t>3:8</w:t>
      </w:r>
      <w:r>
        <w:rPr>
          <w:lang w:val="sw_KE" w:bidi="sw_KE"/>
        </w:rPr>
        <w:t>).</w:t>
      </w:r>
    </w:p>
    <w:p>
      <w:pPr/>
      <w:r>
        <w:rPr>
          <w:lang w:val="sw_KE" w:bidi="sw_KE"/>
        </w:rPr>
      </w:r>
      <w:r>
        <w:rPr>
          <w:lang w:val="sw_KE" w:bidi="sw_KE"/>
        </w:rPr>
        <w:t>Uchunguzi wa Kihispania katika miaka ya 1400 na Holocaust huko Ujerumani ya Nazi katika miaka ya 1930 na 1940 zilikuwa majaribio mabaya ya kuwaangamiza watu wa Kiyahudi. Chuki za kidini na kikabila bado husababisha mipango mibaya hadi leo.</w:t>
      </w:r>
    </w:p>
    <w:p>
      <w:pPr/>
      <w:r>
        <w:rPr>
          <w:lang w:val="sw_KE" w:bidi="sw_KE"/>
        </w:rPr>
      </w:r>
      <w:r>
        <w:rPr>
          <w:lang w:val="sw_KE" w:bidi="sw_KE"/>
        </w:rPr>
        <w:t xml:space="preserve">Mungu haidhinishi chuki dhidi ya kundi lolote la kikabila au kidini. Hatimaye atawawajibisha wale wanaopanga mipango mibaya kama hiyo (tazama </w:t>
      </w:r>
      <w:r>
        <w:rPr>
          <w:lang w:val="sw_KE" w:bidi="sw_KE"/>
        </w:rPr>
        <w:t>Kumbukumbu la Torati 30:7</w:t>
      </w:r>
      <w:r>
        <w:rPr>
          <w:lang w:val="sw_KE" w:bidi="sw_KE"/>
        </w:rPr>
        <w:t xml:space="preserve">; </w:t>
      </w:r>
      <w:r>
        <w:rPr>
          <w:lang w:val="sw_KE" w:bidi="sw_KE"/>
        </w:rPr>
        <w:t>Zaburi 21:7–11</w:t>
      </w:r>
      <w:r>
        <w:rPr>
          <w:lang w:val="sw_KE" w:bidi="sw_KE"/>
        </w:rPr>
        <w:t xml:space="preserve">; </w:t>
      </w:r>
      <w:r>
        <w:rPr>
          <w:lang w:val="sw_KE" w:bidi="sw_KE"/>
        </w:rPr>
        <w:t>34:19–21</w:t>
      </w:r>
      <w:r>
        <w:rPr>
          <w:lang w:val="sw_KE" w:bidi="sw_KE"/>
        </w:rPr>
        <w:t xml:space="preserve">; </w:t>
      </w:r>
      <w:r>
        <w:rPr>
          <w:lang w:val="sw_KE" w:bidi="sw_KE"/>
        </w:rPr>
        <w:t>44:7</w:t>
      </w:r>
      <w:r>
        <w:rPr>
          <w:lang w:val="sw_KE" w:bidi="sw_KE"/>
        </w:rPr>
        <w:t xml:space="preserve">). Mungu mara nyingi amewaokoa watu wa Kiyahudi na kuwashinda maadui zao kwa sababu yeye ni mwaminifu kwa ahadi zake zote (tazama </w:t>
      </w:r>
      <w:r>
        <w:rPr>
          <w:lang w:val="sw_KE" w:bidi="sw_KE"/>
        </w:rPr>
        <w:t>Warumi 9–11</w:t>
      </w:r>
      <w:r>
        <w:rPr>
          <w:lang w:val="sw_KE" w:bidi="sw_KE"/>
        </w:rPr>
        <w:t xml:space="preserve">). Pia atalilinda kanisa lake kupitia mateso yote (tazama </w:t>
      </w:r>
      <w:r>
        <w:rPr>
          <w:lang w:val="sw_KE" w:bidi="sw_KE"/>
        </w:rPr>
        <w:t>Mathayo 16:18</w:t>
      </w:r>
      <w:r>
        <w:rPr>
          <w:lang w:val="sw_KE" w:bidi="sw_KE"/>
        </w:rPr>
        <w:t xml:space="preserve">; </w:t>
      </w:r>
      <w:r>
        <w:rPr>
          <w:lang w:val="sw_KE" w:bidi="sw_KE"/>
        </w:rPr>
        <w:t>Warumi 8:26–39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46:33–34</w:t>
      </w:r>
      <w:r>
        <w:rPr>
          <w:lang w:val="sw_KE" w:bidi="sw_KE"/>
        </w:rPr>
        <w:t xml:space="preserve">; </w:t>
      </w:r>
      <w:r>
        <w:rPr>
          <w:lang w:val="sw_KE" w:bidi="sw_KE"/>
        </w:rPr>
        <w:t>Kumbukumbu la Torati 7:1–6</w:t>
      </w:r>
      <w:r>
        <w:rPr>
          <w:lang w:val="sw_KE" w:bidi="sw_KE"/>
        </w:rPr>
        <w:t xml:space="preserve">; </w:t>
      </w:r>
      <w:r>
        <w:rPr>
          <w:lang w:val="sw_KE" w:bidi="sw_KE"/>
        </w:rPr>
        <w:t>23:3–8</w:t>
      </w:r>
      <w:r>
        <w:rPr>
          <w:lang w:val="sw_KE" w:bidi="sw_KE"/>
        </w:rPr>
        <w:t xml:space="preserve">; </w:t>
      </w:r>
      <w:r>
        <w:rPr>
          <w:lang w:val="sw_KE" w:bidi="sw_KE"/>
        </w:rPr>
        <w:t>Esta 3:1–9</w:t>
      </w:r>
      <w:r>
        <w:rPr>
          <w:lang w:val="sw_KE" w:bidi="sw_KE"/>
        </w:rPr>
        <w:t xml:space="preserve">; </w:t>
      </w:r>
      <w:r>
        <w:rPr>
          <w:lang w:val="sw_KE" w:bidi="sw_KE"/>
        </w:rPr>
        <w:t>Mathayo 15:22–28</w:t>
      </w:r>
      <w:r>
        <w:rPr>
          <w:lang w:val="sw_KE" w:bidi="sw_KE"/>
        </w:rPr>
        <w:t xml:space="preserve">; </w:t>
      </w:r>
      <w:r>
        <w:rPr>
          <w:lang w:val="sw_KE" w:bidi="sw_KE"/>
        </w:rPr>
        <w:t>Luka 4:27</w:t>
      </w:r>
      <w:r>
        <w:rPr>
          <w:lang w:val="sw_KE" w:bidi="sw_KE"/>
        </w:rPr>
        <w:t xml:space="preserve">; </w:t>
      </w:r>
      <w:r>
        <w:rPr>
          <w:lang w:val="sw_KE" w:bidi="sw_KE"/>
        </w:rPr>
        <w:t>Matendo 10:34–35</w:t>
      </w:r>
      <w:r>
        <w:rPr>
          <w:lang w:val="sw_KE" w:bidi="sw_KE"/>
        </w:rPr>
        <w:t xml:space="preserve">; </w:t>
      </w:r>
      <w:r>
        <w:rPr>
          <w:lang w:val="sw_KE" w:bidi="sw_KE"/>
        </w:rPr>
        <w:t>Warumi 9:1–11:36</w:t>
      </w:r>
      <w:r>
        <w:rPr>
          <w:lang w:val="sw_KE" w:bidi="sw_KE"/>
        </w:rPr>
        <w:t xml:space="preserve">; </w:t>
      </w:r>
      <w:r>
        <w:rPr>
          <w:lang w:val="sw_KE" w:bidi="sw_KE"/>
        </w:rPr>
        <w:t>Wagalatia 3:26–29</w:t>
      </w:r>
      <w:r>
        <w:rPr>
          <w:lang w:val="sw_KE" w:bidi="sw_KE"/>
        </w:rPr>
        <w:t xml:space="preserve">; </w:t>
      </w:r>
      <w:r>
        <w:rPr>
          <w:lang w:val="sw_KE" w:bidi="sw_KE"/>
        </w:rPr>
        <w:t>Waefeso 2:14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