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愛人</w:t>
      </w:r>
      <w:r>
        <w:rPr>
          <w:lang w:val="zh_TW" w:bidi="zh_TW"/>
        </w:rPr>
      </w:r>
    </w:p>
    <w:p>
      <w:pPr/>
      <w:r>
        <w:rPr>
          <w:lang w:val="zh_TW" w:bidi="zh_TW"/>
        </w:rPr>
      </w:r>
      <w:r>
        <w:rPr>
          <w:lang w:val="zh_TW" w:bidi="zh_TW"/>
        </w:rPr>
        <w:t>耶穌說，愛鄰舍是舊約中第二重要的誡命（</w:t>
      </w:r>
      <w:r>
        <w:rPr>
          <w:lang w:val="zh_TW" w:bidi="zh_TW"/>
        </w:rPr>
        <w:t>可12:31</w:t>
      </w:r>
      <w:r>
        <w:rPr>
          <w:lang w:val="zh_TW" w:bidi="zh_TW"/>
        </w:rPr>
        <w:t>），整部舊約律法的總綱就是愛（</w:t>
      </w:r>
      <w:r>
        <w:rPr>
          <w:lang w:val="zh_TW" w:bidi="zh_TW"/>
        </w:rPr>
        <w:t>太22:40，</w:t>
      </w:r>
      <w:r>
        <w:rPr>
          <w:lang w:val="zh_TW" w:bidi="zh_TW"/>
        </w:rPr>
        <w:t>參</w:t>
      </w:r>
      <w:r>
        <w:rPr>
          <w:lang w:val="zh_TW" w:bidi="zh_TW"/>
        </w:rPr>
        <w:t>7:12，</w:t>
      </w:r>
      <w:r>
        <w:rPr>
          <w:lang w:val="zh_TW" w:bidi="zh_TW"/>
        </w:rPr>
        <w:t>9:9–13，</w:t>
      </w:r>
      <w:r>
        <w:rPr>
          <w:lang w:val="zh_TW" w:bidi="zh_TW"/>
        </w:rPr>
        <w:t>12:1–13</w:t>
      </w:r>
      <w:r>
        <w:rPr>
          <w:lang w:val="zh_TW" w:bidi="zh_TW"/>
        </w:rPr>
        <w:t>；見</w:t>
      </w:r>
      <w:r>
        <w:rPr>
          <w:lang w:val="zh_TW" w:bidi="zh_TW"/>
        </w:rPr>
        <w:t>羅13:8–10</w:t>
      </w:r>
      <w:r>
        <w:rPr>
          <w:lang w:val="zh_TW" w:bidi="zh_TW"/>
        </w:rPr>
        <w:t>）。耶穌責備法利賽人，因他們缺乏愛心（</w:t>
      </w:r>
      <w:r>
        <w:rPr>
          <w:lang w:val="zh_TW" w:bidi="zh_TW"/>
        </w:rPr>
        <w:t>太9:13，</w:t>
      </w:r>
      <w:r>
        <w:rPr>
          <w:lang w:val="zh_TW" w:bidi="zh_TW"/>
        </w:rPr>
        <w:t>12:7，</w:t>
      </w:r>
      <w:r>
        <w:rPr>
          <w:lang w:val="zh_TW" w:bidi="zh_TW"/>
        </w:rPr>
        <w:t>23:4、</w:t>
      </w:r>
      <w:r>
        <w:rPr>
          <w:lang w:val="zh_TW" w:bidi="zh_TW"/>
        </w:rPr>
        <w:t>13–14、</w:t>
      </w:r>
      <w:r>
        <w:rPr>
          <w:lang w:val="zh_TW" w:bidi="zh_TW"/>
        </w:rPr>
        <w:t>23</w:t>
      </w:r>
      <w:r>
        <w:rPr>
          <w:lang w:val="zh_TW" w:bidi="zh_TW"/>
        </w:rPr>
        <w:t>）。愛是真正跟隨耶穌者的記號（</w:t>
      </w:r>
      <w:r>
        <w:rPr>
          <w:lang w:val="zh_TW" w:bidi="zh_TW"/>
        </w:rPr>
        <w:t>約13:34–35</w:t>
      </w:r>
      <w:r>
        <w:rPr>
          <w:lang w:val="zh_TW" w:bidi="zh_TW"/>
        </w:rPr>
        <w:t>），也是人真正經歷神的證明（</w:t>
      </w:r>
      <w:r>
        <w:rPr>
          <w:lang w:val="zh_TW" w:bidi="zh_TW"/>
        </w:rPr>
        <w:t>約一2:9–11，</w:t>
      </w:r>
      <w:r>
        <w:rPr>
          <w:lang w:val="zh_TW" w:bidi="zh_TW"/>
        </w:rPr>
        <w:t>3:11–18，</w:t>
      </w:r>
      <w:r>
        <w:rPr>
          <w:lang w:val="zh_TW" w:bidi="zh_TW"/>
        </w:rPr>
        <w:t>4:7–21</w:t>
      </w:r>
      <w:r>
        <w:rPr>
          <w:lang w:val="zh_TW" w:bidi="zh_TW"/>
        </w:rPr>
        <w:t>）。</w:t>
      </w:r>
    </w:p>
    <w:p>
      <w:pPr/>
      <w:r>
        <w:rPr>
          <w:lang w:val="zh_TW" w:bidi="zh_TW"/>
        </w:rPr>
      </w:r>
      <w:r>
        <w:rPr>
          <w:lang w:val="zh_TW" w:bidi="zh_TW"/>
        </w:rPr>
        <w:t>對使徒保羅而言，愛比任何屬靈恩賜都重要，是最首要的品格。愛是「聯絡全德的」（</w:t>
      </w:r>
      <w:r>
        <w:rPr>
          <w:lang w:val="zh_TW" w:bidi="zh_TW"/>
        </w:rPr>
        <w:t>西3:14</w:t>
      </w:r>
      <w:r>
        <w:rPr>
          <w:lang w:val="zh_TW" w:bidi="zh_TW"/>
        </w:rPr>
        <w:t>）。若沒有愛，基督徒的事奉毫無價值（</w:t>
      </w:r>
      <w:r>
        <w:rPr>
          <w:lang w:val="zh_TW" w:bidi="zh_TW"/>
        </w:rPr>
        <w:t>林前13:1–3</w:t>
      </w:r>
      <w:r>
        <w:rPr>
          <w:lang w:val="zh_TW" w:bidi="zh_TW"/>
        </w:rPr>
        <w:t>）。保羅將基督徒的倫理總結為「使人生發仁愛的信心」（</w:t>
      </w:r>
      <w:r>
        <w:rPr>
          <w:lang w:val="zh_TW" w:bidi="zh_TW"/>
        </w:rPr>
        <w:t>加5:6</w:t>
      </w:r>
      <w:r>
        <w:rPr>
          <w:lang w:val="zh_TW" w:bidi="zh_TW"/>
        </w:rPr>
        <w:t>）。</w:t>
      </w:r>
    </w:p>
    <w:p>
      <w:pPr/>
      <w:r>
        <w:rPr>
          <w:lang w:val="zh_TW" w:bidi="zh_TW"/>
        </w:rPr>
      </w:r>
      <w:r>
        <w:rPr>
          <w:lang w:val="zh_TW" w:bidi="zh_TW"/>
        </w:rPr>
        <w:t>愛是從基督徒的信仰自然流露出來的，是聖靈所結的重要果子（</w:t>
      </w:r>
      <w:r>
        <w:rPr>
          <w:lang w:val="zh_TW" w:bidi="zh_TW"/>
        </w:rPr>
        <w:t>加5:22</w:t>
      </w:r>
      <w:r>
        <w:rPr>
          <w:lang w:val="zh_TW" w:bidi="zh_TW"/>
        </w:rPr>
        <w:t>），也是基督徒事奉的最大動機。隨著屬靈生命的成長，信徒會渴望以基督的愛去愛人如己。</w:t>
      </w:r>
    </w:p>
    <w:p>
      <w:pPr/>
      <w:r>
        <w:rPr>
          <w:lang w:val="zh_TW" w:bidi="zh_TW"/>
        </w:rPr>
      </w:r>
      <w:r>
        <w:rPr>
          <w:u w:val="single"/>
          <w:lang w:val="zh_TW" w:bidi="zh_TW"/>
        </w:rPr>
        <w:t>進深研究的經文段落</w:t>
      </w:r>
    </w:p>
    <w:p>
      <w:pPr/>
      <w:r>
        <w:rPr>
          <w:lang w:val="zh_TW" w:bidi="zh_TW"/>
        </w:rPr>
      </w:r>
      <w:r>
        <w:rPr>
          <w:lang w:val="zh_TW" w:bidi="zh_TW"/>
        </w:rPr>
        <w:t>利19:18</w:t>
      </w:r>
      <w:r>
        <w:rPr>
          <w:lang w:val="zh_TW" w:bidi="zh_TW"/>
        </w:rPr>
        <w:t>；</w:t>
      </w:r>
      <w:r>
        <w:rPr>
          <w:lang w:val="zh_TW" w:bidi="zh_TW"/>
        </w:rPr>
        <w:t>何6:6</w:t>
      </w:r>
      <w:r>
        <w:rPr>
          <w:lang w:val="zh_TW" w:bidi="zh_TW"/>
        </w:rPr>
        <w:t>；</w:t>
      </w:r>
      <w:r>
        <w:rPr>
          <w:lang w:val="zh_TW" w:bidi="zh_TW"/>
        </w:rPr>
        <w:t>太7:12，</w:t>
      </w:r>
      <w:r>
        <w:rPr>
          <w:lang w:val="zh_TW" w:bidi="zh_TW"/>
        </w:rPr>
        <w:t>9:9–13，</w:t>
      </w:r>
      <w:r>
        <w:rPr>
          <w:lang w:val="zh_TW" w:bidi="zh_TW"/>
        </w:rPr>
        <w:t>12:1–13，</w:t>
      </w:r>
      <w:r>
        <w:rPr>
          <w:lang w:val="zh_TW" w:bidi="zh_TW"/>
        </w:rPr>
        <w:t>22:37–40，</w:t>
      </w:r>
      <w:r>
        <w:rPr>
          <w:lang w:val="zh_TW" w:bidi="zh_TW"/>
        </w:rPr>
        <w:t>23:2–4</w:t>
      </w:r>
      <w:r>
        <w:rPr>
          <w:lang w:val="zh_TW" w:bidi="zh_TW"/>
        </w:rPr>
        <w:t>、</w:t>
      </w:r>
      <w:r>
        <w:rPr>
          <w:lang w:val="zh_TW" w:bidi="zh_TW"/>
        </w:rPr>
        <w:t>13</w:t>
      </w:r>
      <w:r>
        <w:rPr>
          <w:lang w:val="zh_TW" w:bidi="zh_TW"/>
        </w:rPr>
        <w:t>、</w:t>
      </w:r>
      <w:r>
        <w:rPr>
          <w:lang w:val="zh_TW" w:bidi="zh_TW"/>
        </w:rPr>
        <w:t>23</w:t>
      </w:r>
      <w:r>
        <w:rPr>
          <w:lang w:val="zh_TW" w:bidi="zh_TW"/>
        </w:rPr>
        <w:t>；</w:t>
      </w:r>
      <w:r>
        <w:rPr>
          <w:lang w:val="zh_TW" w:bidi="zh_TW"/>
        </w:rPr>
        <w:t>約13:34–35</w:t>
      </w:r>
      <w:r>
        <w:rPr>
          <w:lang w:val="zh_TW" w:bidi="zh_TW"/>
        </w:rPr>
        <w:t>；</w:t>
      </w:r>
      <w:r>
        <w:rPr>
          <w:lang w:val="zh_TW" w:bidi="zh_TW"/>
        </w:rPr>
        <w:t>羅13:8–10</w:t>
      </w:r>
      <w:r>
        <w:rPr>
          <w:lang w:val="zh_TW" w:bidi="zh_TW"/>
        </w:rPr>
        <w:t>；</w:t>
      </w:r>
      <w:r>
        <w:rPr>
          <w:lang w:val="zh_TW" w:bidi="zh_TW"/>
        </w:rPr>
        <w:t>林前13:1–13</w:t>
      </w:r>
      <w:r>
        <w:rPr>
          <w:lang w:val="zh_TW" w:bidi="zh_TW"/>
        </w:rPr>
        <w:t>；</w:t>
      </w:r>
      <w:r>
        <w:rPr>
          <w:lang w:val="zh_TW" w:bidi="zh_TW"/>
        </w:rPr>
        <w:t>加5:6</w:t>
      </w:r>
      <w:r>
        <w:rPr>
          <w:lang w:val="zh_TW" w:bidi="zh_TW"/>
        </w:rPr>
        <w:t>、</w:t>
      </w:r>
      <w:r>
        <w:rPr>
          <w:lang w:val="zh_TW" w:bidi="zh_TW"/>
        </w:rPr>
        <w:t>22–23</w:t>
      </w:r>
      <w:r>
        <w:rPr>
          <w:lang w:val="zh_TW" w:bidi="zh_TW"/>
        </w:rPr>
        <w:t>；</w:t>
      </w:r>
      <w:r>
        <w:rPr>
          <w:lang w:val="zh_TW" w:bidi="zh_TW"/>
        </w:rPr>
        <w:t>西3:12–14</w:t>
      </w:r>
      <w:r>
        <w:rPr>
          <w:lang w:val="zh_TW" w:bidi="zh_TW"/>
        </w:rPr>
        <w:t>；</w:t>
      </w:r>
      <w:r>
        <w:rPr>
          <w:lang w:val="zh_TW" w:bidi="zh_TW"/>
        </w:rPr>
        <w:t>約一2:7–11，</w:t>
      </w:r>
      <w:r>
        <w:rPr>
          <w:lang w:val="zh_TW" w:bidi="zh_TW"/>
        </w:rPr>
        <w:t>3:11–18，</w:t>
      </w:r>
      <w:r>
        <w:rPr>
          <w:lang w:val="zh_TW" w:bidi="zh_TW"/>
        </w:rPr>
        <w:t>4:7–21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