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初期基督教的異端</w:t>
      </w:r>
      <w:r>
        <w:rPr>
          <w:lang w:val="zh_TW" w:bidi="zh_TW"/>
        </w:rPr>
      </w:r>
    </w:p>
    <w:p>
      <w:pPr>
        <w:pStyle w:val="Heading3"/>
      </w:pPr>
      <w:r>
        <w:rPr>
          <w:lang w:val="zh_TW" w:bidi="zh_TW"/>
        </w:rPr>
        <w:t>異端</w:t>
      </w:r>
    </w:p>
    <w:p>
      <w:pPr/>
      <w:r>
        <w:rPr>
          <w:lang w:val="zh_TW" w:bidi="zh_TW"/>
        </w:rPr>
      </w:r>
      <w:r>
        <w:rPr>
          <w:lang w:val="zh_TW" w:bidi="zh_TW"/>
        </w:rPr>
        <w:t>希臘文詞語</w:t>
      </w:r>
      <w:r>
        <w:rPr>
          <w:i/>
          <w:lang w:val="zh_TW" w:bidi="zh_TW"/>
        </w:rPr>
        <w:t>hairesis</w:t>
      </w:r>
      <w:r>
        <w:rPr>
          <w:lang w:val="zh_TW" w:bidi="zh_TW"/>
        </w:rPr>
        <w:t>，原意為「選擇」，指的是一個</w:t>
      </w:r>
      <w:r>
        <w:rPr>
          <w:b/>
          <w:lang w:val="zh_TW" w:bidi="zh_TW"/>
        </w:rPr>
        <w:t>教派</w:t>
      </w:r>
      <w:r>
        <w:rPr>
          <w:lang w:val="zh_TW" w:bidi="zh_TW"/>
        </w:rPr>
        <w:t>（</w:t>
      </w:r>
      <w:r>
        <w:rPr>
          <w:i/>
          <w:lang w:val="zh_TW" w:bidi="zh_TW"/>
        </w:rPr>
        <w:t>sect</w:t>
      </w:r>
      <w:r>
        <w:rPr>
          <w:lang w:val="zh_TW" w:bidi="zh_TW"/>
        </w:rPr>
        <w:t>）或</w:t>
      </w:r>
      <w:r>
        <w:rPr>
          <w:b/>
          <w:lang w:val="zh_TW" w:bidi="zh_TW"/>
        </w:rPr>
        <w:t>派別</w:t>
      </w:r>
      <w:r>
        <w:rPr>
          <w:lang w:val="zh_TW" w:bidi="zh_TW"/>
        </w:rPr>
        <w:t>（</w:t>
      </w:r>
      <w:r>
        <w:rPr>
          <w:i/>
          <w:lang w:val="zh_TW" w:bidi="zh_TW"/>
        </w:rPr>
        <w:t>faction</w:t>
      </w:r>
      <w:r>
        <w:rPr>
          <w:lang w:val="zh_TW" w:bidi="zh_TW"/>
        </w:rPr>
        <w:t>）。例如，撒都該人是猶太教的一個教派，法利賽人也是如此（</w:t>
      </w:r>
      <w:r>
        <w:rPr>
          <w:lang w:val="zh_TW" w:bidi="zh_TW"/>
        </w:rPr>
        <w:t>徒5:17，</w:t>
      </w:r>
      <w:r>
        <w:rPr>
          <w:lang w:val="zh_TW" w:bidi="zh_TW"/>
        </w:rPr>
        <w:t>15:5</w:t>
      </w:r>
      <w:r>
        <w:rPr>
          <w:lang w:val="zh_TW" w:bidi="zh_TW"/>
        </w:rPr>
        <w:t>）。他們稱相信耶穌是彌賽亞的初期信徒為「拿撒勒教黨」（</w:t>
      </w:r>
      <w:r>
        <w:rPr>
          <w:lang w:val="zh_TW" w:bidi="zh_TW"/>
        </w:rPr>
        <w:t>徒24:5</w:t>
      </w:r>
      <w:r>
        <w:rPr>
          <w:lang w:val="zh_TW" w:bidi="zh_TW"/>
        </w:rPr>
        <w:t>）。在這些經文中，</w:t>
      </w:r>
      <w:r>
        <w:rPr>
          <w:i/>
          <w:lang w:val="zh_TW" w:bidi="zh_TW"/>
        </w:rPr>
        <w:t>hairesis</w:t>
      </w:r>
      <w:r>
        <w:rPr>
          <w:lang w:val="zh_TW" w:bidi="zh_TW"/>
        </w:rPr>
        <w:t>僅僅是指教派或宗派。</w:t>
      </w:r>
    </w:p>
    <w:p>
      <w:pPr/>
      <w:r>
        <w:rPr>
          <w:lang w:val="zh_TW" w:bidi="zh_TW"/>
        </w:rPr>
      </w:r>
      <w:r>
        <w:rPr>
          <w:lang w:val="zh_TW" w:bidi="zh_TW"/>
        </w:rPr>
        <w:t>隨著教會的擴展，他們將當地教會內任何引起分裂的團體命名為</w:t>
      </w:r>
      <w:r>
        <w:rPr>
          <w:i/>
          <w:lang w:val="zh_TW" w:bidi="zh_TW"/>
        </w:rPr>
        <w:t>hairesis</w:t>
      </w:r>
      <w:r>
        <w:rPr>
          <w:lang w:val="zh_TW" w:bidi="zh_TW"/>
        </w:rPr>
        <w:t>。這個詞語開始用來描述那些反對使徒所教導真理的教派。保羅曾警告哥林多教會，分裂的</w:t>
      </w:r>
      <w:r>
        <w:rPr>
          <w:b/>
          <w:lang w:val="zh_TW" w:bidi="zh_TW"/>
        </w:rPr>
        <w:t>教派</w:t>
      </w:r>
      <w:r>
        <w:rPr>
          <w:lang w:val="zh_TW" w:bidi="zh_TW"/>
        </w:rPr>
        <w:t>將會出現（</w:t>
      </w:r>
      <w:r>
        <w:rPr>
          <w:lang w:val="zh_TW" w:bidi="zh_TW"/>
        </w:rPr>
        <w:t>林前11:19</w:t>
      </w:r>
      <w:r>
        <w:rPr>
          <w:lang w:val="zh_TW" w:bidi="zh_TW"/>
        </w:rPr>
        <w:t>）。</w:t>
      </w:r>
    </w:p>
    <w:p>
      <w:pPr/>
      <w:r>
        <w:rPr>
          <w:lang w:val="zh_TW" w:bidi="zh_TW"/>
        </w:rPr>
      </w:r>
      <w:r>
        <w:rPr>
          <w:lang w:val="zh_TW" w:bidi="zh_TW"/>
        </w:rPr>
        <w:t>後來，</w:t>
      </w:r>
      <w:r>
        <w:rPr>
          <w:b/>
          <w:lang w:val="zh_TW" w:bidi="zh_TW"/>
        </w:rPr>
        <w:t>異端</w:t>
      </w:r>
      <w:r>
        <w:rPr>
          <w:lang w:val="zh_TW" w:bidi="zh_TW"/>
        </w:rPr>
        <w:t>（heresy）這個詞的意思，逐漸轉變為違背常規信仰的教導，會導致人偏離正統（傳統和既定的信仰）。彼得警告信徒，將有假師傅出現，他們要用「陷害人的異端」引誘人離開信仰（</w:t>
      </w:r>
      <w:r>
        <w:rPr>
          <w:lang w:val="zh_TW" w:bidi="zh_TW"/>
        </w:rPr>
        <w:t>彼後2:1</w:t>
      </w:r>
      <w:r>
        <w:rPr>
          <w:lang w:val="zh_TW" w:bidi="zh_TW"/>
        </w:rPr>
        <w:t>）。如今，</w:t>
      </w:r>
      <w:r>
        <w:rPr>
          <w:b/>
          <w:lang w:val="zh_TW" w:bidi="zh_TW"/>
        </w:rPr>
        <w:t>異端</w:t>
      </w:r>
      <w:r>
        <w:rPr>
          <w:lang w:val="zh_TW" w:bidi="zh_TW"/>
        </w:rPr>
        <w:t>通常就是這個意思。它指的是那些危及基督徒信仰、並在教會中造成分裂的錯誤教導。</w:t>
      </w:r>
    </w:p>
    <w:p>
      <w:pPr>
        <w:pStyle w:val="Heading3"/>
      </w:pPr>
      <w:r>
        <w:rPr>
          <w:lang w:val="zh_TW" w:bidi="zh_TW"/>
        </w:rPr>
        <w:t>兩個早期的異端</w:t>
      </w:r>
    </w:p>
    <w:p>
      <w:pPr/>
      <w:r>
        <w:rPr>
          <w:lang w:val="zh_TW" w:bidi="zh_TW"/>
        </w:rPr>
      </w:r>
      <w:r>
        <w:rPr>
          <w:lang w:val="zh_TW" w:bidi="zh_TW"/>
        </w:rPr>
        <w:t>在使徒約翰的時代，教會中有兩個相當普遍的主要異端：諾斯底主義（Gnosticism）和幻影說（Docetism）。</w:t>
      </w:r>
    </w:p>
    <w:p>
      <w:pPr>
        <w:pStyle w:val="Heading4"/>
      </w:pPr>
      <w:r>
        <w:rPr>
          <w:lang w:val="zh_TW" w:bidi="zh_TW"/>
        </w:rPr>
        <w:t>諾斯底主義</w:t>
      </w:r>
    </w:p>
    <w:p>
      <w:pPr/>
      <w:r>
        <w:rPr>
          <w:lang w:val="zh_TW" w:bidi="zh_TW"/>
        </w:rPr>
      </w:r>
      <w:r>
        <w:rPr>
          <w:lang w:val="zh_TW" w:bidi="zh_TW"/>
        </w:rPr>
        <w:t>諾斯底主義宣稱擁有特殊且隱秘的屬靈知識。許多諾斯底派信徒相信一種存有層級（hierarchy of beings），其中最高層的是一位永恆的神，由祂產生出一系列較低等的靈體，其中之一就是所謂的創造神，但這創造神被視為邪惡的。這創造神創造了物質世界，包括人類。</w:t>
      </w:r>
    </w:p>
    <w:p>
      <w:pPr/>
      <w:r>
        <w:rPr>
          <w:lang w:val="zh_TW" w:bidi="zh_TW"/>
        </w:rPr>
      </w:r>
      <w:r>
        <w:rPr>
          <w:lang w:val="zh_TW" w:bidi="zh_TW"/>
        </w:rPr>
        <w:t>與希臘哲學家柏拉圖（Plato）的教導相似，這些諾斯底派信徒認為一切物質的事物都是邪惡的。他們相信有一個更「真實」的靈界存在。他們的目標是透過隱秘的「知識」（希臘文</w:t>
      </w:r>
      <w:r>
        <w:rPr>
          <w:i/>
          <w:lang w:val="zh_TW" w:bidi="zh_TW"/>
        </w:rPr>
        <w:t>gnōsis</w:t>
      </w:r>
      <w:r>
        <w:rPr>
          <w:lang w:val="zh_TW" w:bidi="zh_TW"/>
        </w:rPr>
        <w:t>），尋找自己內在的靈性「種子」。</w:t>
      </w:r>
    </w:p>
    <w:p>
      <w:pPr/>
      <w:r>
        <w:rPr>
          <w:lang w:val="zh_TW" w:bidi="zh_TW"/>
        </w:rPr>
      </w:r>
      <w:r>
        <w:rPr>
          <w:lang w:val="zh_TW" w:bidi="zh_TW"/>
        </w:rPr>
        <w:t>這種知識能幫助他們脫離物質世界，進入靈界。這種信念導致他們對物質世界有不同的回應：有些諾斯底派信徒嚴格禁絕一切肉體的享樂；另一些人則放縱肉體的情慾，認為自己的行為無關緊要。</w:t>
      </w:r>
    </w:p>
    <w:p>
      <w:pPr/>
      <w:r>
        <w:rPr>
          <w:lang w:val="zh_TW" w:bidi="zh_TW"/>
        </w:rPr>
      </w:r>
      <w:r>
        <w:rPr>
          <w:lang w:val="zh_TW" w:bidi="zh_TW"/>
        </w:rPr>
        <w:t>諾斯底主義是將基督教與希臘哲學融合而發展出來的。它強調人需要某種特殊的知識，從而改變傳統的基督教信仰與實踐。諾斯底主義者通常把基督納入他們的信仰體系之中，認為基督只是那位至高神所發出的眾多「支流」之一。許多諾斯底主義者相信，基督曾教導一些跟隨者要尋找自己內在的靈性「火花」，並與靈界聯繫。</w:t>
      </w:r>
    </w:p>
    <w:p>
      <w:pPr/>
      <w:r>
        <w:rPr>
          <w:lang w:val="zh_TW" w:bidi="zh_TW"/>
        </w:rPr>
      </w:r>
      <w:r>
        <w:rPr>
          <w:lang w:val="zh_TW" w:bidi="zh_TW"/>
        </w:rPr>
        <w:t>許多公元一至二世紀的基督教著作，都是為了駁斥諾斯底派的錯誤教導而寫成的。</w:t>
      </w:r>
    </w:p>
    <w:p>
      <w:pPr>
        <w:pStyle w:val="Heading4"/>
      </w:pPr>
      <w:r>
        <w:rPr>
          <w:lang w:val="zh_TW" w:bidi="zh_TW"/>
        </w:rPr>
        <w:t>幻影說</w:t>
      </w:r>
    </w:p>
    <w:p>
      <w:pPr/>
      <w:r>
        <w:rPr>
          <w:lang w:val="zh_TW" w:bidi="zh_TW"/>
        </w:rPr>
      </w:r>
      <w:r>
        <w:rPr>
          <w:lang w:val="zh_TW" w:bidi="zh_TW"/>
        </w:rPr>
        <w:t>幻影說是諾斯底主義的一種形式。它主張基督只是看起來具有人類的身體，包括肉身的出生、受死與復活都是表面現象。</w:t>
      </w:r>
      <w:r>
        <w:rPr>
          <w:i/>
          <w:lang w:val="zh_TW" w:bidi="zh_TW"/>
        </w:rPr>
        <w:t>Dokeō</w:t>
      </w:r>
      <w:r>
        <w:rPr>
          <w:lang w:val="zh_TW" w:bidi="zh_TW"/>
        </w:rPr>
        <w:t>是一個希臘文動詞，意思是「看起來」。</w:t>
      </w:r>
    </w:p>
    <w:p>
      <w:pPr/>
      <w:r>
        <w:rPr>
          <w:lang w:val="zh_TW" w:bidi="zh_TW"/>
        </w:rPr>
      </w:r>
      <w:r>
        <w:rPr>
          <w:lang w:val="zh_TW" w:bidi="zh_TW"/>
        </w:rPr>
        <w:t>一位早期的幻影說支持者名叫異端克林妥（Cerinthus），聲稱屬靈的「基督」是在耶穌受洗時才與人性的耶穌結合，並在祂傳道期間與祂同在，但在祂受苦與被釘十字架之前就離開了。這一運動企圖保護神的神性，不受耶穌人性層面的「玷污」。根據早期教會傳統，使徒約翰曾強烈反對異端克林妥的教導（見愛任紐，駁斥異端 3.3.4；參</w:t>
      </w:r>
      <w:r>
        <w:rPr>
          <w:lang w:val="zh_TW" w:bidi="zh_TW"/>
        </w:rPr>
        <w:t>約一5:5–8</w:t>
      </w:r>
      <w:r>
        <w:rPr>
          <w:lang w:val="zh_TW" w:bidi="zh_TW"/>
        </w:rPr>
        <w:t>；</w:t>
      </w:r>
      <w:r>
        <w:rPr>
          <w:lang w:val="zh_TW" w:bidi="zh_TW"/>
        </w:rPr>
        <w:t>約二1:7</w:t>
      </w:r>
      <w:r>
        <w:rPr>
          <w:lang w:val="zh_TW" w:bidi="zh_TW"/>
        </w:rPr>
        <w:t>）。</w:t>
      </w:r>
    </w:p>
    <w:p>
      <w:pPr/>
      <w:r>
        <w:rPr>
          <w:lang w:val="zh_TW" w:bidi="zh_TW"/>
        </w:rPr>
      </w:r>
      <w:r>
        <w:rPr>
          <w:lang w:val="zh_TW" w:bidi="zh_TW"/>
        </w:rPr>
        <w:t>真正的基督徒相信道成肉身，也就是神在拿撒勒人耶穌身上成為有血有肉的真正的人。耶穌的人性是真實的，祂確實成為人，與我們同樣有血有肉，好使祂能藉著自己的肉身與寶血拯救世人。</w:t>
      </w:r>
    </w:p>
    <w:p>
      <w:pPr/>
      <w:r>
        <w:rPr>
          <w:lang w:val="zh_TW" w:bidi="zh_TW"/>
        </w:rPr>
      </w:r>
      <w:r>
        <w:rPr>
          <w:lang w:val="zh_TW" w:bidi="zh_TW"/>
        </w:rPr>
        <w:t>伊格那丟（Ignatius）是使徒約翰的門徒，後來成為安提阿的監督，他曾寫信駁斥幻影說。伊格那丟是新約聖經作者之後，第一位提到耶穌由童貞女所生的人。他也特別強調，使徒曾親手摸過復活主的身體。伊格那丟表示，他之所以能勇敢面對殉道（為信仰而死），是因為耶穌基督在十字架上真正受苦，並真實從死裡復活。</w:t>
      </w:r>
    </w:p>
    <w:p>
      <w:pPr/>
      <w:r>
        <w:rPr>
          <w:lang w:val="zh_TW" w:bidi="zh_TW"/>
        </w:rPr>
      </w:r>
      <w:r>
        <w:rPr>
          <w:u w:val="single"/>
          <w:lang w:val="zh_TW" w:bidi="zh_TW"/>
        </w:rPr>
        <w:t>進深研究的經文段落</w:t>
      </w:r>
    </w:p>
    <w:p>
      <w:pPr/>
      <w:r>
        <w:rPr>
          <w:lang w:val="zh_TW" w:bidi="zh_TW"/>
        </w:rPr>
      </w:r>
      <w:r>
        <w:rPr>
          <w:lang w:val="zh_TW" w:bidi="zh_TW"/>
        </w:rPr>
        <w:t>徒8:9–24</w:t>
      </w:r>
      <w:r>
        <w:rPr>
          <w:lang w:val="zh_TW" w:bidi="zh_TW"/>
        </w:rPr>
        <w:t>；</w:t>
      </w:r>
      <w:r>
        <w:rPr>
          <w:lang w:val="zh_TW" w:bidi="zh_TW"/>
        </w:rPr>
        <w:t>林後11:1–15</w:t>
      </w:r>
      <w:r>
        <w:rPr>
          <w:lang w:val="zh_TW" w:bidi="zh_TW"/>
        </w:rPr>
        <w:t>；</w:t>
      </w:r>
      <w:r>
        <w:rPr>
          <w:lang w:val="zh_TW" w:bidi="zh_TW"/>
        </w:rPr>
        <w:t>西1:23，</w:t>
      </w:r>
      <w:r>
        <w:rPr>
          <w:lang w:val="zh_TW" w:bidi="zh_TW"/>
        </w:rPr>
        <w:t>2:6–23</w:t>
      </w:r>
      <w:r>
        <w:rPr>
          <w:lang w:val="zh_TW" w:bidi="zh_TW"/>
        </w:rPr>
        <w:t>；</w:t>
      </w:r>
      <w:r>
        <w:rPr>
          <w:lang w:val="zh_TW" w:bidi="zh_TW"/>
        </w:rPr>
        <w:t>提前6:20</w:t>
      </w:r>
      <w:r>
        <w:rPr>
          <w:lang w:val="zh_TW" w:bidi="zh_TW"/>
        </w:rPr>
        <w:t>；</w:t>
      </w:r>
      <w:r>
        <w:rPr>
          <w:lang w:val="zh_TW" w:bidi="zh_TW"/>
        </w:rPr>
        <w:t>彼後2:1–22</w:t>
      </w:r>
      <w:r>
        <w:rPr>
          <w:lang w:val="zh_TW" w:bidi="zh_TW"/>
        </w:rPr>
        <w:t>；</w:t>
      </w:r>
      <w:r>
        <w:rPr>
          <w:lang w:val="zh_TW" w:bidi="zh_TW"/>
        </w:rPr>
        <w:t>約一4:2–3，</w:t>
      </w:r>
      <w:r>
        <w:rPr>
          <w:lang w:val="zh_TW" w:bidi="zh_TW"/>
        </w:rPr>
        <w:t>5:5–8</w:t>
      </w:r>
      <w:r>
        <w:rPr>
          <w:lang w:val="zh_TW" w:bidi="zh_TW"/>
        </w:rPr>
        <w:t>；</w:t>
      </w:r>
      <w:r>
        <w:rPr>
          <w:lang w:val="zh_TW" w:bidi="zh_TW"/>
        </w:rPr>
        <w:t>約二1:7–11</w:t>
      </w:r>
      <w:r>
        <w:rPr>
          <w:lang w:val="zh_TW" w:bidi="zh_TW"/>
        </w:rPr>
        <w:t>；</w:t>
      </w:r>
      <w:r>
        <w:rPr>
          <w:lang w:val="zh_TW" w:bidi="zh_TW"/>
        </w:rPr>
        <w:t>約三1:9–12</w:t>
      </w:r>
      <w:r>
        <w:rPr>
          <w:lang w:val="zh_TW" w:bidi="zh_TW"/>
        </w:rPr>
        <w:t>；</w:t>
      </w:r>
      <w:r>
        <w:rPr>
          <w:lang w:val="zh_TW" w:bidi="zh_TW"/>
        </w:rPr>
        <w:t>啟2:2</w:t>
      </w:r>
      <w:r>
        <w:rPr>
          <w:lang w:val="zh_TW" w:bidi="zh_TW"/>
        </w:rPr>
        <w:t>、</w:t>
      </w:r>
      <w:r>
        <w:rPr>
          <w:lang w:val="zh_TW" w:bidi="zh_TW"/>
        </w:rPr>
        <w:t>14–16</w:t>
      </w:r>
      <w:r>
        <w:rPr>
          <w:lang w:val="zh_TW" w:bidi="zh_TW"/>
        </w:rPr>
        <w:t>、</w:t>
      </w:r>
      <w:r>
        <w:rPr>
          <w:lang w:val="zh_TW" w:bidi="zh_TW"/>
        </w:rPr>
        <w:t>20–25</w:t>
      </w:r>
      <w:r>
        <w:rPr>
          <w:lang w:val="zh_TW" w:bidi="zh_TW"/>
        </w:rPr>
      </w:r>
      <w:r>
        <w:rPr>
          <w:lang w:val="zh_TW" w:bidi="zh_TW"/>
        </w:rPr>
      </w:r>
    </w:p>
    <w:p>
      <w:pPr/>
      <w:r>
        <w:rPr>
          <w:lang w:val="zh_TW" w:bidi="zh_TW"/>
        </w:rPr>
      </w:r>
    </w:p>
    <w:p>
      <w:pPr>
        <w:pStyle w:val="Heading2"/>
      </w:pPr>
      <w:r>
        <w:rPr>
          <w:lang w:val="zh_TW" w:bidi="zh_TW"/>
        </w:rPr>
        <w:t>除去罪惡</w:t>
      </w:r>
      <w:r>
        <w:rPr>
          <w:lang w:val="zh_TW" w:bidi="zh_TW"/>
        </w:rPr>
      </w:r>
    </w:p>
    <w:p>
      <w:pPr/>
      <w:r>
        <w:rPr>
          <w:lang w:val="zh_TW" w:bidi="zh_TW"/>
        </w:rPr>
      </w:r>
      <w:r>
        <w:rPr>
          <w:lang w:val="zh_TW" w:bidi="zh_TW"/>
        </w:rPr>
        <w:t>罪與神的聖潔</w:t>
      </w:r>
      <w:r>
        <w:rPr>
          <w:lang w:val="zh_TW" w:bidi="zh_TW"/>
        </w:rPr>
        <w:t>完全</w:t>
      </w:r>
      <w:r>
        <w:rPr>
          <w:lang w:val="zh_TW" w:bidi="zh_TW"/>
        </w:rPr>
        <w:t>對立，</w:t>
      </w:r>
      <w:r>
        <w:rPr>
          <w:lang w:val="zh_TW" w:bidi="zh_TW"/>
        </w:rPr>
        <w:t>無法與祂共存</w:t>
      </w:r>
      <w:r>
        <w:rPr>
          <w:lang w:val="zh_TW" w:bidi="zh_TW"/>
        </w:rPr>
        <w:t>。神</w:t>
      </w:r>
      <w:r>
        <w:rPr>
          <w:lang w:val="zh_TW" w:bidi="zh_TW"/>
        </w:rPr>
        <w:t>的子民也當如此；</w:t>
      </w:r>
      <w:r>
        <w:rPr>
          <w:lang w:val="zh_TW" w:bidi="zh_TW"/>
        </w:rPr>
        <w:t>神</w:t>
      </w:r>
      <w:r>
        <w:rPr>
          <w:lang w:val="zh_TW" w:bidi="zh_TW"/>
        </w:rPr>
        <w:t>是聖潔的，</w:t>
      </w:r>
      <w:r>
        <w:rPr>
          <w:lang w:val="zh_TW" w:bidi="zh_TW"/>
        </w:rPr>
        <w:t>祂期望子民顯出祂的聖潔（</w:t>
      </w:r>
      <w:r>
        <w:rPr>
          <w:lang w:val="zh_TW" w:bidi="zh_TW"/>
        </w:rPr>
        <w:t>利11:45</w:t>
      </w:r>
      <w:r>
        <w:rPr>
          <w:lang w:val="zh_TW" w:bidi="zh_TW"/>
        </w:rPr>
        <w:t>，</w:t>
      </w:r>
      <w:r>
        <w:rPr>
          <w:lang w:val="zh_TW" w:bidi="zh_TW"/>
        </w:rPr>
        <w:t>19:2</w:t>
      </w:r>
      <w:r>
        <w:rPr>
          <w:lang w:val="zh_TW" w:bidi="zh_TW"/>
        </w:rPr>
        <w:t>）。</w:t>
      </w:r>
    </w:p>
    <w:p>
      <w:pPr/>
      <w:r>
        <w:rPr>
          <w:lang w:val="zh_TW" w:bidi="zh_TW"/>
        </w:rPr>
      </w:r>
      <w:r>
        <w:rPr>
          <w:lang w:val="zh_TW" w:bidi="zh_TW"/>
        </w:rPr>
        <w:t>神以嚴厲的方式，要求盟約群體除去罪惡。祂樂意赦免，但只赦免那些真心悔改的人。至於心硬不悔改的，則要承受神的審判。這樣的審判是潔淨的過程，將罪人和所犯的罪一併除去，毫無遺留（見</w:t>
      </w:r>
      <w:r>
        <w:rPr>
          <w:lang w:val="zh_TW" w:bidi="zh_TW"/>
        </w:rPr>
        <w:t>申9:3</w:t>
      </w:r>
      <w:r>
        <w:rPr>
          <w:lang w:val="zh_TW" w:bidi="zh_TW"/>
        </w:rPr>
        <w:t>，</w:t>
      </w:r>
      <w:r>
        <w:rPr>
          <w:lang w:val="zh_TW" w:bidi="zh_TW"/>
        </w:rPr>
        <w:t>13:5</w:t>
      </w:r>
      <w:r>
        <w:rPr>
          <w:lang w:val="zh_TW" w:bidi="zh_TW"/>
        </w:rPr>
        <w:t>；</w:t>
      </w:r>
      <w:r>
        <w:rPr>
          <w:lang w:val="zh_TW" w:bidi="zh_TW"/>
        </w:rPr>
        <w:t>賽33:14</w:t>
      </w:r>
      <w:r>
        <w:rPr>
          <w:lang w:val="zh_TW" w:bidi="zh_TW"/>
        </w:rPr>
        <w:t>；</w:t>
      </w:r>
      <w:r>
        <w:rPr>
          <w:lang w:val="zh_TW" w:bidi="zh_TW"/>
        </w:rPr>
        <w:t>來12:28–29</w:t>
      </w:r>
      <w:r>
        <w:rPr>
          <w:lang w:val="zh_TW" w:bidi="zh_TW"/>
        </w:rPr>
        <w:t>）。這種潔淨的目的，是要醫治信仰耶和華的群體，也警戒他人不可悖逆祂（</w:t>
      </w:r>
      <w:r>
        <w:rPr>
          <w:lang w:val="zh_TW" w:bidi="zh_TW"/>
        </w:rPr>
        <w:t>申17:13</w:t>
      </w:r>
      <w:r>
        <w:rPr>
          <w:lang w:val="zh_TW" w:bidi="zh_TW"/>
        </w:rPr>
        <w:t>）。</w:t>
      </w:r>
    </w:p>
    <w:p>
      <w:pPr/>
      <w:r>
        <w:rPr>
          <w:lang w:val="zh_TW" w:bidi="zh_TW"/>
        </w:rPr>
      </w:r>
      <w:r>
        <w:rPr>
          <w:lang w:val="zh_TW" w:bidi="zh_TW"/>
        </w:rPr>
        <w:t>在舊約中，神常常即時審判祂的子民（例如，</w:t>
      </w:r>
      <w:r>
        <w:rPr>
          <w:lang w:val="zh_TW" w:bidi="zh_TW"/>
        </w:rPr>
        <w:t>民11:1–3</w:t>
      </w:r>
      <w:r>
        <w:rPr>
          <w:lang w:val="zh_TW" w:bidi="zh_TW"/>
        </w:rPr>
        <w:t>，</w:t>
      </w:r>
      <w:r>
        <w:rPr>
          <w:lang w:val="zh_TW" w:bidi="zh_TW"/>
        </w:rPr>
        <w:t>16:1–50</w:t>
      </w:r>
      <w:r>
        <w:rPr>
          <w:lang w:val="zh_TW" w:bidi="zh_TW"/>
        </w:rPr>
        <w:t>；</w:t>
      </w:r>
      <w:r>
        <w:rPr>
          <w:lang w:val="zh_TW" w:bidi="zh_TW"/>
        </w:rPr>
        <w:t>書7</w:t>
      </w:r>
      <w:r>
        <w:rPr>
          <w:lang w:val="zh_TW" w:bidi="zh_TW"/>
        </w:rPr>
        <w:t>），讓他們清楚知道祂對順服的要求，以及悖逆所帶來的後果。</w:t>
      </w:r>
    </w:p>
    <w:p>
      <w:pPr/>
      <w:r>
        <w:rPr>
          <w:lang w:val="zh_TW" w:bidi="zh_TW"/>
        </w:rPr>
      </w:r>
      <w:r>
        <w:rPr>
          <w:lang w:val="zh_TW" w:bidi="zh_TW"/>
        </w:rPr>
        <w:t>神最終的刑罰，則預定在那將來的公義之日，祂將要揭示並審判所有人的罪（</w:t>
      </w:r>
      <w:r>
        <w:rPr>
          <w:lang w:val="zh_TW" w:bidi="zh_TW"/>
        </w:rPr>
        <w:t>羅14:10</w:t>
      </w:r>
      <w:r>
        <w:rPr>
          <w:lang w:val="zh_TW" w:bidi="zh_TW"/>
        </w:rPr>
        <w:t>；</w:t>
      </w:r>
      <w:r>
        <w:rPr>
          <w:lang w:val="zh_TW" w:bidi="zh_TW"/>
        </w:rPr>
        <w:t>林後5:10</w:t>
      </w:r>
      <w:r>
        <w:rPr>
          <w:lang w:val="zh_TW" w:bidi="zh_TW"/>
        </w:rPr>
        <w:t>；</w:t>
      </w:r>
      <w:r>
        <w:rPr>
          <w:lang w:val="zh_TW" w:bidi="zh_TW"/>
        </w:rPr>
        <w:t>來9:27</w:t>
      </w:r>
      <w:r>
        <w:rPr>
          <w:lang w:val="zh_TW" w:bidi="zh_TW"/>
        </w:rPr>
        <w:t>；</w:t>
      </w:r>
      <w:r>
        <w:rPr>
          <w:lang w:val="zh_TW" w:bidi="zh_TW"/>
        </w:rPr>
        <w:t>彼前4:5</w:t>
      </w:r>
      <w:r>
        <w:rPr>
          <w:lang w:val="zh_TW" w:bidi="zh_TW"/>
        </w:rPr>
        <w:t>）。然而，有些災難仍可視為神對悖逆子民的審判（例如，</w:t>
      </w:r>
      <w:r>
        <w:rPr>
          <w:lang w:val="zh_TW" w:bidi="zh_TW"/>
        </w:rPr>
        <w:t>徒5:1–11</w:t>
      </w:r>
      <w:r>
        <w:rPr>
          <w:lang w:val="zh_TW" w:bidi="zh_TW"/>
        </w:rPr>
        <w:t>；見</w:t>
      </w:r>
      <w:r>
        <w:rPr>
          <w:lang w:val="zh_TW" w:bidi="zh_TW"/>
        </w:rPr>
        <w:t>林前11:27–30</w:t>
      </w:r>
      <w:r>
        <w:rPr>
          <w:lang w:val="zh_TW" w:bidi="zh_TW"/>
        </w:rPr>
        <w:t>）。「</w:t>
      </w:r>
      <w:r>
        <w:rPr>
          <w:lang w:val="zh_TW" w:bidi="zh_TW"/>
        </w:rPr>
        <w:t>落在永生神的手裏</w:t>
      </w:r>
      <w:r>
        <w:rPr>
          <w:lang w:val="zh_TW" w:bidi="zh_TW"/>
        </w:rPr>
        <w:t>」是一件「</w:t>
      </w:r>
      <w:r>
        <w:rPr>
          <w:lang w:val="zh_TW" w:bidi="zh_TW"/>
        </w:rPr>
        <w:t>真是可怕的</w:t>
      </w:r>
      <w:r>
        <w:rPr>
          <w:lang w:val="zh_TW" w:bidi="zh_TW"/>
        </w:rPr>
        <w:t>」事（</w:t>
      </w:r>
      <w:r>
        <w:rPr>
          <w:lang w:val="zh_TW" w:bidi="zh_TW"/>
        </w:rPr>
        <w:t>來10:31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利19:1–2</w:t>
      </w:r>
      <w:r>
        <w:rPr>
          <w:lang w:val="zh_TW" w:bidi="zh_TW"/>
        </w:rPr>
        <w:t>；</w:t>
      </w:r>
      <w:r>
        <w:rPr>
          <w:lang w:val="zh_TW" w:bidi="zh_TW"/>
        </w:rPr>
        <w:t>申9:3–6</w:t>
      </w:r>
      <w:r>
        <w:rPr>
          <w:lang w:val="zh_TW" w:bidi="zh_TW"/>
        </w:rPr>
        <w:t>，</w:t>
      </w:r>
      <w:r>
        <w:rPr>
          <w:lang w:val="zh_TW" w:bidi="zh_TW"/>
        </w:rPr>
        <w:t>13:5</w:t>
      </w:r>
      <w:r>
        <w:rPr>
          <w:lang w:val="zh_TW" w:bidi="zh_TW"/>
        </w:rPr>
        <w:t>，</w:t>
      </w:r>
      <w:r>
        <w:rPr>
          <w:lang w:val="zh_TW" w:bidi="zh_TW"/>
        </w:rPr>
        <w:t>17:2–13</w:t>
      </w:r>
      <w:r>
        <w:rPr>
          <w:lang w:val="zh_TW" w:bidi="zh_TW"/>
        </w:rPr>
        <w:t>；</w:t>
      </w:r>
      <w:r>
        <w:rPr>
          <w:lang w:val="zh_TW" w:bidi="zh_TW"/>
        </w:rPr>
        <w:t>書7:1–26</w:t>
      </w:r>
      <w:r>
        <w:rPr>
          <w:lang w:val="zh_TW" w:bidi="zh_TW"/>
        </w:rPr>
        <w:t>；</w:t>
      </w:r>
      <w:r>
        <w:rPr>
          <w:lang w:val="zh_TW" w:bidi="zh_TW"/>
        </w:rPr>
        <w:t>代下34:3–8</w:t>
      </w:r>
      <w:r>
        <w:rPr>
          <w:lang w:val="zh_TW" w:bidi="zh_TW"/>
        </w:rPr>
        <w:t>；</w:t>
      </w:r>
      <w:r>
        <w:rPr>
          <w:lang w:val="zh_TW" w:bidi="zh_TW"/>
        </w:rPr>
        <w:t>賽1:24–26</w:t>
      </w:r>
      <w:r>
        <w:rPr>
          <w:lang w:val="zh_TW" w:bidi="zh_TW"/>
        </w:rPr>
        <w:t>，</w:t>
      </w:r>
      <w:r>
        <w:rPr>
          <w:lang w:val="zh_TW" w:bidi="zh_TW"/>
        </w:rPr>
        <w:t>4:2–6</w:t>
      </w:r>
      <w:r>
        <w:rPr>
          <w:lang w:val="zh_TW" w:bidi="zh_TW"/>
        </w:rPr>
        <w:t>，</w:t>
      </w:r>
      <w:r>
        <w:rPr>
          <w:lang w:val="zh_TW" w:bidi="zh_TW"/>
        </w:rPr>
        <w:t>33:14</w:t>
      </w:r>
      <w:r>
        <w:rPr>
          <w:lang w:val="zh_TW" w:bidi="zh_TW"/>
        </w:rPr>
        <w:t>；</w:t>
      </w:r>
      <w:r>
        <w:rPr>
          <w:lang w:val="zh_TW" w:bidi="zh_TW"/>
        </w:rPr>
        <w:t>結20:32–38</w:t>
      </w:r>
      <w:r>
        <w:rPr>
          <w:lang w:val="zh_TW" w:bidi="zh_TW"/>
        </w:rPr>
        <w:t>；</w:t>
      </w:r>
      <w:r>
        <w:rPr>
          <w:lang w:val="zh_TW" w:bidi="zh_TW"/>
        </w:rPr>
        <w:t>太18:8–9</w:t>
      </w:r>
      <w:r>
        <w:rPr>
          <w:lang w:val="zh_TW" w:bidi="zh_TW"/>
        </w:rPr>
        <w:t>；</w:t>
      </w:r>
      <w:r>
        <w:rPr>
          <w:lang w:val="zh_TW" w:bidi="zh_TW"/>
        </w:rPr>
        <w:t>徒5:1–11</w:t>
      </w:r>
      <w:r>
        <w:rPr>
          <w:lang w:val="zh_TW" w:bidi="zh_TW"/>
        </w:rPr>
        <w:t>；</w:t>
      </w:r>
      <w:r>
        <w:rPr>
          <w:lang w:val="zh_TW" w:bidi="zh_TW"/>
        </w:rPr>
        <w:t>羅14:10</w:t>
      </w:r>
      <w:r>
        <w:rPr>
          <w:lang w:val="zh_TW" w:bidi="zh_TW"/>
        </w:rPr>
        <w:t>；</w:t>
      </w:r>
      <w:r>
        <w:rPr>
          <w:lang w:val="zh_TW" w:bidi="zh_TW"/>
        </w:rPr>
        <w:t>林前11:27–30</w:t>
      </w:r>
      <w:r>
        <w:rPr>
          <w:lang w:val="zh_TW" w:bidi="zh_TW"/>
        </w:rPr>
        <w:t>；</w:t>
      </w:r>
      <w:r>
        <w:rPr>
          <w:lang w:val="zh_TW" w:bidi="zh_TW"/>
        </w:rPr>
        <w:t>林後5:10</w:t>
      </w:r>
      <w:r>
        <w:rPr>
          <w:lang w:val="zh_TW" w:bidi="zh_TW"/>
        </w:rPr>
        <w:t>；</w:t>
      </w:r>
      <w:r>
        <w:rPr>
          <w:lang w:val="zh_TW" w:bidi="zh_TW"/>
        </w:rPr>
        <w:t>來9:27–28</w:t>
      </w:r>
      <w:r>
        <w:rPr>
          <w:lang w:val="zh_TW" w:bidi="zh_TW"/>
        </w:rPr>
        <w:t>，</w:t>
      </w:r>
      <w:r>
        <w:rPr>
          <w:lang w:val="zh_TW" w:bidi="zh_TW"/>
        </w:rPr>
        <w:t>10:31</w:t>
      </w:r>
      <w:r>
        <w:rPr>
          <w:lang w:val="zh_TW" w:bidi="zh_TW"/>
        </w:rPr>
        <w:t>，</w:t>
      </w:r>
      <w:r>
        <w:rPr>
          <w:lang w:val="zh_TW" w:bidi="zh_TW"/>
        </w:rPr>
        <w:t>12:28–29</w:t>
      </w:r>
      <w:r>
        <w:rPr>
          <w:lang w:val="zh_TW" w:bidi="zh_TW"/>
        </w:rPr>
        <w:t>；</w:t>
      </w:r>
      <w:r>
        <w:rPr>
          <w:lang w:val="zh_TW" w:bidi="zh_TW"/>
        </w:rPr>
        <w:t>雅5:19–20</w:t>
      </w:r>
      <w:r>
        <w:rPr>
          <w:lang w:val="zh_TW" w:bidi="zh_TW"/>
        </w:rPr>
        <w:t>；</w:t>
      </w:r>
      <w:r>
        <w:rPr>
          <w:lang w:val="zh_TW" w:bidi="zh_TW"/>
        </w:rPr>
        <w:t>彼前4:5</w:t>
      </w:r>
      <w:r>
        <w:rPr>
          <w:lang w:val="zh_TW" w:bidi="zh_TW"/>
        </w:rPr>
      </w:r>
      <w:r>
        <w:rPr>
          <w:lang w:val="zh_TW" w:bidi="zh_TW"/>
        </w:rPr>
      </w:r>
    </w:p>
    <w:p>
      <w:pPr/>
      <w:r>
        <w:rPr>
          <w:lang w:val="zh_TW" w:bidi="zh_TW"/>
        </w:rPr>
      </w:r>
    </w:p>
    <w:p>
      <w:pPr>
        <w:pStyle w:val="Heading2"/>
      </w:pPr>
      <w:r>
        <w:rPr>
          <w:lang w:val="zh_TW" w:bidi="zh_TW"/>
        </w:rPr>
        <w:t>處理衝突</w:t>
      </w:r>
      <w:r>
        <w:rPr>
          <w:lang w:val="zh_TW" w:bidi="zh_TW"/>
        </w:rPr>
      </w:r>
    </w:p>
    <w:p>
      <w:pPr/>
      <w:r>
        <w:rPr>
          <w:lang w:val="zh_TW" w:bidi="zh_TW"/>
        </w:rPr>
      </w:r>
      <w:r>
        <w:rPr>
          <w:lang w:val="zh_TW" w:bidi="zh_TW"/>
        </w:rPr>
        <w:t>神的百姓經常經歷衝突。這些衝突有時來自外邦人，也就是那些敵對神的人，有時則來自群體內部，源於一些人所引發的麻煩。面對衝突時，我們需要智慧與謹慎，因為微小的問題可能會演變成重大的危機。</w:t>
      </w:r>
    </w:p>
    <w:p>
      <w:pPr/>
      <w:r>
        <w:rPr>
          <w:lang w:val="zh_TW" w:bidi="zh_TW"/>
        </w:rPr>
      </w:r>
      <w:r>
        <w:rPr>
          <w:lang w:val="zh_TW" w:bidi="zh_TW"/>
        </w:rPr>
        <w:t>保羅曾遭遇來自政府與群體領袖的反對（</w:t>
      </w:r>
      <w:r>
        <w:rPr>
          <w:lang w:val="zh_TW" w:bidi="zh_TW"/>
        </w:rPr>
        <w:t>徒16:22–24</w:t>
      </w:r>
      <w:r>
        <w:rPr>
          <w:lang w:val="zh_TW" w:bidi="zh_TW"/>
        </w:rPr>
        <w:t>，</w:t>
      </w:r>
      <w:r>
        <w:rPr>
          <w:lang w:val="zh_TW" w:bidi="zh_TW"/>
        </w:rPr>
        <w:t>徒19:23–34</w:t>
      </w:r>
      <w:r>
        <w:rPr>
          <w:lang w:val="zh_TW" w:bidi="zh_TW"/>
        </w:rPr>
        <w:t>）。摩西則面對以色列百姓的不滿與發怨言（</w:t>
      </w:r>
      <w:r>
        <w:rPr>
          <w:lang w:val="zh_TW" w:bidi="zh_TW"/>
        </w:rPr>
        <w:t>例如出17:1–4</w:t>
      </w:r>
      <w:r>
        <w:rPr>
          <w:lang w:val="zh_TW" w:bidi="zh_TW"/>
        </w:rPr>
        <w:t>）。尼希米記提供了一個詳盡的例子，展現敬虔的人如何面對衝突並處理問題。</w:t>
      </w:r>
    </w:p>
    <w:p>
      <w:pPr>
        <w:pStyle w:val="Heading3"/>
      </w:pPr>
      <w:r>
        <w:rPr>
          <w:lang w:val="zh_TW" w:bidi="zh_TW"/>
        </w:rPr>
        <w:t>尼希米</w:t>
      </w:r>
    </w:p>
    <w:p>
      <w:pPr/>
      <w:r>
        <w:rPr>
          <w:lang w:val="zh_TW" w:bidi="zh_TW"/>
        </w:rPr>
      </w:r>
      <w:r>
        <w:rPr>
          <w:lang w:val="zh_TW" w:bidi="zh_TW"/>
        </w:rPr>
        <w:t>尼希米在遵循神的指引時，面臨來自神百姓以外和內部的挑戰。</w:t>
      </w:r>
    </w:p>
    <w:p>
      <w:pPr>
        <w:pStyle w:val="Heading4"/>
      </w:pPr>
      <w:r>
        <w:rPr>
          <w:lang w:val="zh_TW" w:bidi="zh_TW"/>
        </w:rPr>
        <w:t>外部衝突</w:t>
      </w:r>
    </w:p>
    <w:p>
      <w:pPr/>
      <w:r>
        <w:rPr>
          <w:lang w:val="zh_TW" w:bidi="zh_TW"/>
        </w:rPr>
      </w:r>
      <w:r>
        <w:rPr>
          <w:lang w:val="zh_TW" w:bidi="zh_TW"/>
        </w:rPr>
        <w:t>一些外邦人如參巴拉、基善和多比雅，強烈反對重建耶路撒冷城牆，並嘲笑尼希米的領導（</w:t>
      </w:r>
      <w:r>
        <w:rPr>
          <w:lang w:val="zh_TW" w:bidi="zh_TW"/>
        </w:rPr>
        <w:t>尼2:10，</w:t>
      </w:r>
      <w:r>
        <w:rPr>
          <w:lang w:val="zh_TW" w:bidi="zh_TW"/>
        </w:rPr>
        <w:t>2:19，</w:t>
      </w:r>
      <w:r>
        <w:rPr>
          <w:lang w:val="zh_TW" w:bidi="zh_TW"/>
        </w:rPr>
        <w:t>4:1–3</w:t>
      </w:r>
      <w:r>
        <w:rPr>
          <w:lang w:val="zh_TW" w:bidi="zh_TW"/>
        </w:rPr>
        <w:t>）。反對的勢力逐漸擴大，包括阿拉伯人、亞捫人和亞實突人，他們甚至密謀攻擊正在建造城牆的百姓（</w:t>
      </w:r>
      <w:r>
        <w:rPr>
          <w:lang w:val="zh_TW" w:bidi="zh_TW"/>
        </w:rPr>
        <w:t>4:7–9</w:t>
      </w:r>
      <w:r>
        <w:rPr>
          <w:lang w:val="zh_TW" w:bidi="zh_TW"/>
        </w:rPr>
        <w:t>、</w:t>
      </w:r>
      <w:r>
        <w:rPr>
          <w:lang w:val="zh_TW" w:bidi="zh_TW"/>
        </w:rPr>
        <w:t>11</w:t>
      </w:r>
      <w:r>
        <w:rPr>
          <w:lang w:val="zh_TW" w:bidi="zh_TW"/>
        </w:rPr>
        <w:t>）。</w:t>
      </w:r>
    </w:p>
    <w:p>
      <w:pPr/>
      <w:r>
        <w:rPr>
          <w:lang w:val="zh_TW" w:bidi="zh_TW"/>
        </w:rPr>
      </w:r>
      <w:r>
        <w:rPr>
          <w:lang w:val="zh_TW" w:bidi="zh_TW"/>
        </w:rPr>
        <w:t>為了應對這些威脅，尼希米安排守衛、禱告求神幫助，設立緊急警報機制，同時繼續進行建造工程（</w:t>
      </w:r>
      <w:r>
        <w:rPr>
          <w:lang w:val="zh_TW" w:bidi="zh_TW"/>
        </w:rPr>
        <w:t>4:6–23</w:t>
      </w:r>
      <w:r>
        <w:rPr>
          <w:lang w:val="zh_TW" w:bidi="zh_TW"/>
        </w:rPr>
        <w:t>）。以色列的敵人因計謀失敗而氣憤不已，多次試圖羞辱或暗殺尼希米（</w:t>
      </w:r>
      <w:r>
        <w:rPr>
          <w:lang w:val="zh_TW" w:bidi="zh_TW"/>
        </w:rPr>
        <w:t>6:1–14</w:t>
      </w:r>
      <w:r>
        <w:rPr>
          <w:lang w:val="zh_TW" w:bidi="zh_TW"/>
        </w:rPr>
        <w:t>），但尼希米以智慧應對，或避開、或阻止他們的計謀，並始終專注於神所託付的使命。</w:t>
      </w:r>
    </w:p>
    <w:p>
      <w:pPr>
        <w:pStyle w:val="Heading4"/>
      </w:pPr>
      <w:r>
        <w:rPr>
          <w:lang w:val="zh_TW" w:bidi="zh_TW"/>
        </w:rPr>
        <w:t>內部衝突</w:t>
      </w:r>
    </w:p>
    <w:p>
      <w:pPr/>
      <w:r>
        <w:rPr>
          <w:lang w:val="zh_TW" w:bidi="zh_TW"/>
        </w:rPr>
      </w:r>
      <w:r>
        <w:rPr>
          <w:lang w:val="zh_TW" w:bidi="zh_TW"/>
        </w:rPr>
        <w:t>尼希米也遇到來自神百姓的問題。一些富有的猶太人向貧窮人收取高利息，藉機剝削他們（</w:t>
      </w:r>
      <w:r>
        <w:rPr>
          <w:lang w:val="zh_TW" w:bidi="zh_TW"/>
        </w:rPr>
        <w:t>5:1–13</w:t>
      </w:r>
      <w:r>
        <w:rPr>
          <w:lang w:val="zh_TW" w:bidi="zh_TW"/>
        </w:rPr>
        <w:t>），有些猶太人娶了敬拜別神的外邦女子為妻（</w:t>
      </w:r>
      <w:r>
        <w:rPr>
          <w:lang w:val="zh_TW" w:bidi="zh_TW"/>
        </w:rPr>
        <w:t>13:23–30</w:t>
      </w:r>
      <w:r>
        <w:rPr>
          <w:lang w:val="zh_TW" w:bidi="zh_TW"/>
        </w:rPr>
        <w:t>），還有許多人不遵守十一奉獻，也不守安息日（</w:t>
      </w:r>
      <w:r>
        <w:rPr>
          <w:lang w:val="zh_TW" w:bidi="zh_TW"/>
        </w:rPr>
        <w:t>10:31–39，</w:t>
      </w:r>
      <w:r>
        <w:rPr>
          <w:lang w:val="zh_TW" w:bidi="zh_TW"/>
        </w:rPr>
        <w:t>13:10–22</w:t>
      </w:r>
      <w:r>
        <w:rPr>
          <w:lang w:val="zh_TW" w:bidi="zh_TW"/>
        </w:rPr>
        <w:t>）。最後，尼希米還不得不對抗祭司以利亞實，因為他竟然讓多比雅住進聖殿的其中一個庫房（</w:t>
      </w:r>
      <w:r>
        <w:rPr>
          <w:lang w:val="zh_TW" w:bidi="zh_TW"/>
        </w:rPr>
        <w:t>13:4–9</w:t>
      </w:r>
      <w:r>
        <w:rPr>
          <w:lang w:val="zh_TW" w:bidi="zh_TW"/>
        </w:rPr>
        <w:t>）。</w:t>
      </w:r>
    </w:p>
    <w:p>
      <w:pPr/>
      <w:r>
        <w:rPr>
          <w:lang w:val="zh_TW" w:bidi="zh_TW"/>
        </w:rPr>
      </w:r>
      <w:r>
        <w:rPr>
          <w:lang w:val="zh_TW" w:bidi="zh_TW"/>
        </w:rPr>
        <w:t>面對這些問題，必須堅持聖經的原則。尼希米必須勇敢堅持，要求百姓遵行這些神的吩咐；在糾正之後，他也需要以憐憫的心，使人們得以恢復與神與群體的關係。</w:t>
      </w:r>
    </w:p>
    <w:p>
      <w:pPr/>
      <w:r>
        <w:rPr>
          <w:lang w:val="zh_TW" w:bidi="zh_TW"/>
        </w:rPr>
      </w:r>
      <w:r>
        <w:rPr>
          <w:lang w:val="zh_TW" w:bidi="zh_TW"/>
        </w:rPr>
        <w:t>在每一個情況中，尼希米都勇敢效法早期敬虔領袖的榜樣。摩西曾堅決反對百姓拜金牛犢（</w:t>
      </w:r>
      <w:r>
        <w:rPr>
          <w:lang w:val="zh_TW" w:bidi="zh_TW"/>
        </w:rPr>
        <w:t>出32章</w:t>
      </w:r>
      <w:r>
        <w:rPr>
          <w:lang w:val="zh_TW" w:bidi="zh_TW"/>
        </w:rPr>
        <w:t>），先知撒母耳斥責敬拜巴力的人（</w:t>
      </w:r>
      <w:r>
        <w:rPr>
          <w:lang w:val="zh_TW" w:bidi="zh_TW"/>
        </w:rPr>
        <w:t>撒上7:3–8</w:t>
      </w:r>
      <w:r>
        <w:rPr>
          <w:lang w:val="zh_TW" w:bidi="zh_TW"/>
        </w:rPr>
        <w:t>），先知拿單在大衛犯罪時勇敢直言責備他（</w:t>
      </w:r>
      <w:r>
        <w:rPr>
          <w:lang w:val="zh_TW" w:bidi="zh_TW"/>
        </w:rPr>
        <w:t>撒下12:1–14</w:t>
      </w:r>
      <w:r>
        <w:rPr>
          <w:lang w:val="zh_TW" w:bidi="zh_TW"/>
        </w:rPr>
        <w:t>），約沙法王在面對強敵時堅心倚靠神（</w:t>
      </w:r>
      <w:r>
        <w:rPr>
          <w:lang w:val="zh_TW" w:bidi="zh_TW"/>
        </w:rPr>
        <w:t>代下20:1–37</w:t>
      </w:r>
      <w:r>
        <w:rPr>
          <w:lang w:val="zh_TW" w:bidi="zh_TW"/>
        </w:rPr>
        <w:t>）。</w:t>
      </w:r>
    </w:p>
    <w:p>
      <w:pPr/>
      <w:r>
        <w:rPr>
          <w:lang w:val="zh_TW" w:bidi="zh_TW"/>
        </w:rPr>
      </w:r>
      <w:r>
        <w:rPr>
          <w:lang w:val="zh_TW" w:bidi="zh_TW"/>
        </w:rPr>
        <w:t>正如這些前人一樣，尼希米堅決捍衛正義，不容百姓隨己意而行。他不因內部問題或外部威脅而灰心喪膽，也不被嚇怕。他始終倚靠神，尋求從神而來的智慧與祝福，忠心完成神託付的工作。</w:t>
      </w:r>
    </w:p>
    <w:p>
      <w:pPr>
        <w:pStyle w:val="Heading3"/>
      </w:pPr>
      <w:r>
        <w:rPr>
          <w:lang w:val="zh_TW" w:bidi="zh_TW"/>
        </w:rPr>
        <w:t>耶穌與使徒保羅</w:t>
      </w:r>
    </w:p>
    <w:p>
      <w:pPr/>
      <w:r>
        <w:rPr>
          <w:lang w:val="zh_TW" w:bidi="zh_TW"/>
        </w:rPr>
      </w:r>
      <w:r>
        <w:rPr>
          <w:lang w:val="zh_TW" w:bidi="zh_TW"/>
        </w:rPr>
        <w:t>耶穌和使徒保羅都提供了處理內部衝突的策略（</w:t>
      </w:r>
      <w:r>
        <w:rPr>
          <w:lang w:val="zh_TW" w:bidi="zh_TW"/>
        </w:rPr>
        <w:t>太5:23–26</w:t>
      </w:r>
      <w:r>
        <w:rPr>
          <w:lang w:val="zh_TW" w:bidi="zh_TW"/>
        </w:rPr>
        <w:t>，</w:t>
      </w:r>
      <w:r>
        <w:rPr>
          <w:lang w:val="zh_TW" w:bidi="zh_TW"/>
        </w:rPr>
        <w:t>18:15–17；</w:t>
      </w:r>
      <w:r>
        <w:rPr>
          <w:lang w:val="zh_TW" w:bidi="zh_TW"/>
        </w:rPr>
        <w:t>林前6:1–8</w:t>
      </w:r>
      <w:r>
        <w:rPr>
          <w:lang w:val="zh_TW" w:bidi="zh_TW"/>
        </w:rPr>
        <w:t>，</w:t>
      </w:r>
      <w:r>
        <w:rPr>
          <w:lang w:val="zh_TW" w:bidi="zh_TW"/>
        </w:rPr>
        <w:t>10:23–33</w:t>
      </w:r>
      <w:r>
        <w:rPr>
          <w:lang w:val="zh_TW" w:bidi="zh_TW"/>
        </w:rPr>
        <w:t>），他們也教導我們如何面對外部的衝突（</w:t>
      </w:r>
      <w:r>
        <w:rPr>
          <w:lang w:val="zh_TW" w:bidi="zh_TW"/>
        </w:rPr>
        <w:t>太5:43–47；</w:t>
      </w:r>
      <w:r>
        <w:rPr>
          <w:lang w:val="zh_TW" w:bidi="zh_TW"/>
        </w:rPr>
        <w:t>羅12:14–21</w:t>
      </w:r>
      <w:r>
        <w:rPr>
          <w:lang w:val="zh_TW" w:bidi="zh_TW"/>
        </w:rPr>
        <w:t>）。不幸的是，儘管基督徒的行為可能出於良善，仍可能遭遇持續甚至加劇的反對。聖經勉勵我們，要像尼希米一樣面對衝突。我們要運用從神而來的智慧，保持耐心，恆切禱告，堅定不移。</w:t>
      </w:r>
    </w:p>
    <w:p>
      <w:pPr/>
      <w:r>
        <w:rPr>
          <w:lang w:val="zh_TW" w:bidi="zh_TW"/>
        </w:rPr>
      </w:r>
      <w:r>
        <w:rPr>
          <w:u w:val="single"/>
          <w:lang w:val="zh_TW" w:bidi="zh_TW"/>
        </w:rPr>
        <w:t>進深研究的經文段落</w:t>
      </w:r>
    </w:p>
    <w:p>
      <w:pPr/>
      <w:r>
        <w:rPr>
          <w:lang w:val="zh_TW" w:bidi="zh_TW"/>
        </w:rPr>
      </w:r>
      <w:r>
        <w:rPr>
          <w:lang w:val="zh_TW" w:bidi="zh_TW"/>
        </w:rPr>
        <w:t>創13:5–13</w:t>
      </w:r>
      <w:r>
        <w:rPr>
          <w:lang w:val="zh_TW" w:bidi="zh_TW"/>
        </w:rPr>
        <w:t>，</w:t>
      </w:r>
      <w:r>
        <w:rPr>
          <w:lang w:val="zh_TW" w:bidi="zh_TW"/>
        </w:rPr>
        <w:t>26:12–35；</w:t>
      </w:r>
      <w:r>
        <w:rPr>
          <w:lang w:val="zh_TW" w:bidi="zh_TW"/>
        </w:rPr>
        <w:t>出32:1–35；</w:t>
      </w:r>
      <w:r>
        <w:rPr>
          <w:lang w:val="zh_TW" w:bidi="zh_TW"/>
        </w:rPr>
        <w:t>撒上7:3–8；</w:t>
      </w:r>
      <w:r>
        <w:rPr>
          <w:lang w:val="zh_TW" w:bidi="zh_TW"/>
        </w:rPr>
        <w:t>撒下12:1–31</w:t>
      </w:r>
      <w:r>
        <w:rPr>
          <w:lang w:val="zh_TW" w:bidi="zh_TW"/>
        </w:rPr>
        <w:t>，</w:t>
      </w:r>
      <w:r>
        <w:rPr>
          <w:lang w:val="zh_TW" w:bidi="zh_TW"/>
        </w:rPr>
        <w:t>19:41–43；</w:t>
      </w:r>
      <w:r>
        <w:rPr>
          <w:lang w:val="zh_TW" w:bidi="zh_TW"/>
        </w:rPr>
        <w:t>代下20:1–37</w:t>
      </w:r>
      <w:r>
        <w:rPr>
          <w:lang w:val="zh_TW" w:bidi="zh_TW"/>
        </w:rPr>
        <w:t>，</w:t>
      </w:r>
      <w:r>
        <w:rPr>
          <w:lang w:val="zh_TW" w:bidi="zh_TW"/>
        </w:rPr>
        <w:t>34:3–7；</w:t>
      </w:r>
      <w:r>
        <w:rPr>
          <w:lang w:val="zh_TW" w:bidi="zh_TW"/>
        </w:rPr>
        <w:t>尼2:19–20</w:t>
      </w:r>
      <w:r>
        <w:rPr>
          <w:lang w:val="zh_TW" w:bidi="zh_TW"/>
        </w:rPr>
        <w:t>，</w:t>
      </w:r>
      <w:r>
        <w:rPr>
          <w:lang w:val="zh_TW" w:bidi="zh_TW"/>
        </w:rPr>
        <w:t>4:1–23</w:t>
      </w:r>
      <w:r>
        <w:rPr>
          <w:lang w:val="zh_TW" w:bidi="zh_TW"/>
        </w:rPr>
        <w:t>，</w:t>
      </w:r>
      <w:r>
        <w:rPr>
          <w:lang w:val="zh_TW" w:bidi="zh_TW"/>
        </w:rPr>
        <w:t>5:1–13</w:t>
      </w:r>
      <w:r>
        <w:rPr>
          <w:lang w:val="zh_TW" w:bidi="zh_TW"/>
        </w:rPr>
        <w:t>，</w:t>
      </w:r>
      <w:r>
        <w:rPr>
          <w:lang w:val="zh_TW" w:bidi="zh_TW"/>
        </w:rPr>
        <w:t>6:1–14</w:t>
      </w:r>
      <w:r>
        <w:rPr>
          <w:lang w:val="zh_TW" w:bidi="zh_TW"/>
        </w:rPr>
        <w:t>，</w:t>
      </w:r>
      <w:r>
        <w:rPr>
          <w:lang w:val="zh_TW" w:bidi="zh_TW"/>
        </w:rPr>
        <w:t>13:4–28；</w:t>
      </w:r>
      <w:r>
        <w:rPr>
          <w:lang w:val="zh_TW" w:bidi="zh_TW"/>
        </w:rPr>
        <w:t>詩140:1–2；</w:t>
      </w:r>
      <w:r>
        <w:rPr>
          <w:lang w:val="zh_TW" w:bidi="zh_TW"/>
        </w:rPr>
        <w:t>箴13:10</w:t>
      </w:r>
      <w:r>
        <w:rPr>
          <w:lang w:val="zh_TW" w:bidi="zh_TW"/>
        </w:rPr>
        <w:t>，</w:t>
      </w:r>
      <w:r>
        <w:rPr>
          <w:lang w:val="zh_TW" w:bidi="zh_TW"/>
        </w:rPr>
        <w:t>17:14</w:t>
      </w:r>
      <w:r>
        <w:rPr>
          <w:lang w:val="zh_TW" w:bidi="zh_TW"/>
        </w:rPr>
        <w:t>、</w:t>
      </w:r>
      <w:r>
        <w:rPr>
          <w:lang w:val="zh_TW" w:bidi="zh_TW"/>
        </w:rPr>
        <w:t>19</w:t>
      </w:r>
      <w:r>
        <w:rPr>
          <w:lang w:val="zh_TW" w:bidi="zh_TW"/>
        </w:rPr>
        <w:t>，</w:t>
      </w:r>
      <w:r>
        <w:rPr>
          <w:lang w:val="zh_TW" w:bidi="zh_TW"/>
        </w:rPr>
        <w:t>25:8</w:t>
      </w:r>
      <w:r>
        <w:rPr>
          <w:lang w:val="zh_TW" w:bidi="zh_TW"/>
        </w:rPr>
        <w:t>，</w:t>
      </w:r>
      <w:r>
        <w:rPr>
          <w:lang w:val="zh_TW" w:bidi="zh_TW"/>
        </w:rPr>
        <w:t>26:17</w:t>
      </w:r>
      <w:r>
        <w:rPr>
          <w:lang w:val="zh_TW" w:bidi="zh_TW"/>
        </w:rPr>
        <w:t>、</w:t>
      </w:r>
      <w:r>
        <w:rPr>
          <w:lang w:val="zh_TW" w:bidi="zh_TW"/>
        </w:rPr>
        <w:t>21</w:t>
      </w:r>
      <w:r>
        <w:rPr>
          <w:lang w:val="zh_TW" w:bidi="zh_TW"/>
        </w:rPr>
        <w:t>，</w:t>
      </w:r>
      <w:r>
        <w:rPr>
          <w:lang w:val="zh_TW" w:bidi="zh_TW"/>
        </w:rPr>
        <w:t>29:22；</w:t>
      </w:r>
      <w:r>
        <w:rPr>
          <w:lang w:val="zh_TW" w:bidi="zh_TW"/>
        </w:rPr>
        <w:t>哈1:3；</w:t>
      </w:r>
      <w:r>
        <w:rPr>
          <w:lang w:val="zh_TW" w:bidi="zh_TW"/>
        </w:rPr>
        <w:t>徒23:6–11；</w:t>
      </w:r>
      <w:r>
        <w:rPr>
          <w:lang w:val="zh_TW" w:bidi="zh_TW"/>
        </w:rPr>
        <w:t>林後7:5–6；</w:t>
      </w:r>
      <w:r>
        <w:rPr>
          <w:lang w:val="zh_TW" w:bidi="zh_TW"/>
        </w:rPr>
        <w:t>弗6:10–18；</w:t>
      </w:r>
      <w:r>
        <w:rPr>
          <w:lang w:val="zh_TW" w:bidi="zh_TW"/>
        </w:rPr>
        <w:t>腓2:3；</w:t>
      </w:r>
      <w:r>
        <w:rPr>
          <w:lang w:val="zh_TW" w:bidi="zh_TW"/>
        </w:rPr>
        <w:t>提前6:4</w:t>
      </w:r>
      <w:r>
        <w:rPr>
          <w:lang w:val="zh_TW" w:bidi="zh_TW"/>
        </w:rPr>
        <w:t>，</w:t>
      </w:r>
      <w:r>
        <w:rPr>
          <w:lang w:val="zh_TW" w:bidi="zh_TW"/>
        </w:rPr>
        <w:t>提後2:14</w:t>
      </w:r>
      <w:r>
        <w:rPr>
          <w:lang w:val="zh_TW" w:bidi="zh_TW"/>
        </w:rPr>
        <w:t>、</w:t>
      </w:r>
      <w:r>
        <w:rPr>
          <w:lang w:val="zh_TW" w:bidi="zh_TW"/>
        </w:rPr>
        <w:t>23–26；</w:t>
      </w:r>
      <w:r>
        <w:rPr>
          <w:lang w:val="zh_TW" w:bidi="zh_TW"/>
        </w:rPr>
        <w:t>多2:15；</w:t>
      </w:r>
      <w:r>
        <w:rPr>
          <w:lang w:val="zh_TW" w:bidi="zh_TW"/>
        </w:rPr>
        <w:t>雅3:13–18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