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大衛面對敵意領袖的回應</w:t>
      </w:r>
      <w:r>
        <w:rPr>
          <w:lang w:val="zh_TW" w:bidi="zh_TW"/>
        </w:rPr>
      </w:r>
    </w:p>
    <w:p>
      <w:pPr/>
      <w:r>
        <w:rPr>
          <w:lang w:val="zh_TW" w:bidi="zh_TW"/>
        </w:rPr>
      </w:r>
      <w:r>
        <w:rPr>
          <w:lang w:val="zh_TW" w:bidi="zh_TW"/>
        </w:rPr>
        <w:t>當大衛漸漸成功時，掃羅王便成了他的敵人。因為掃羅王不忠，神棄絕了他，聖靈的膏抹則臨到大衛身上（</w:t>
      </w:r>
      <w:r>
        <w:rPr>
          <w:lang w:val="zh_TW" w:bidi="zh_TW"/>
        </w:rPr>
        <w:t>撒上15:1–16:14</w:t>
      </w:r>
      <w:r>
        <w:rPr>
          <w:lang w:val="zh_TW" w:bidi="zh_TW"/>
        </w:rPr>
        <w:t>）。當掃羅心裡煩亂時，大衛彈琴安撫他（</w:t>
      </w:r>
      <w:r>
        <w:rPr>
          <w:lang w:val="zh_TW" w:bidi="zh_TW"/>
        </w:rPr>
        <w:t>16:15–23</w:t>
      </w:r>
      <w:r>
        <w:rPr>
          <w:lang w:val="zh_TW" w:bidi="zh_TW"/>
        </w:rPr>
        <w:t>）；當以色列面臨哥利亞的威脅時，大衛勇敢迎戰，顯出他是有能力且成功的年輕戰士（</w:t>
      </w:r>
      <w:r>
        <w:rPr>
          <w:lang w:val="zh_TW" w:bidi="zh_TW"/>
        </w:rPr>
        <w:t>撒上17章</w:t>
      </w:r>
      <w:r>
        <w:rPr>
          <w:lang w:val="zh_TW" w:bidi="zh_TW"/>
        </w:rPr>
        <w:t>）。人們開始注意大衛、稱讚他的戰功，掃羅便感到恐懼與妒忌（</w:t>
      </w:r>
      <w:r>
        <w:rPr>
          <w:lang w:val="zh_TW" w:bidi="zh_TW"/>
        </w:rPr>
        <w:t>18:6–9</w:t>
      </w:r>
      <w:r>
        <w:rPr>
          <w:lang w:val="zh_TW" w:bidi="zh_TW"/>
        </w:rPr>
        <w:t>），這份妒忌不久就變成忿怒、狂怒，最後是殺意。</w:t>
      </w:r>
    </w:p>
    <w:p>
      <w:pPr/>
      <w:r>
        <w:rPr>
          <w:lang w:val="zh_TW" w:bidi="zh_TW"/>
        </w:rPr>
      </w:r>
      <w:r>
        <w:rPr>
          <w:lang w:val="zh_TW" w:bidi="zh_TW"/>
        </w:rPr>
        <w:t>掃羅曾兩次想用槍刺死大衛（</w:t>
      </w:r>
      <w:r>
        <w:rPr>
          <w:lang w:val="zh_TW" w:bidi="zh_TW"/>
        </w:rPr>
        <w:t>撒上18:10–11</w:t>
      </w:r>
      <w:r>
        <w:rPr>
          <w:lang w:val="zh_TW" w:bidi="zh_TW"/>
        </w:rPr>
        <w:t>），但大衛仍然繼續為他效力。他帶領掃羅的軍隊（</w:t>
      </w:r>
      <w:r>
        <w:rPr>
          <w:lang w:val="zh_TW" w:bidi="zh_TW"/>
        </w:rPr>
        <w:t>18:13</w:t>
      </w:r>
      <w:r>
        <w:rPr>
          <w:lang w:val="zh_TW" w:bidi="zh_TW"/>
        </w:rPr>
        <w:t>），又娶了掃羅的女兒為妻（</w:t>
      </w:r>
      <w:r>
        <w:rPr>
          <w:lang w:val="zh_TW" w:bidi="zh_TW"/>
        </w:rPr>
        <w:t>18:17–27</w:t>
      </w:r>
      <w:r>
        <w:rPr>
          <w:lang w:val="zh_TW" w:bidi="zh_TW"/>
        </w:rPr>
        <w:t>）。他在掃羅的皇宮裡彈奏豎琴（</w:t>
      </w:r>
      <w:r>
        <w:rPr>
          <w:lang w:val="zh_TW" w:bidi="zh_TW"/>
        </w:rPr>
        <w:t>19:7</w:t>
      </w:r>
      <w:r>
        <w:rPr>
          <w:lang w:val="zh_TW" w:bidi="zh_TW"/>
        </w:rPr>
        <w:t>、</w:t>
      </w:r>
      <w:r>
        <w:rPr>
          <w:lang w:val="zh_TW" w:bidi="zh_TW"/>
        </w:rPr>
        <w:t>9</w:t>
      </w:r>
      <w:r>
        <w:rPr>
          <w:lang w:val="zh_TW" w:bidi="zh_TW"/>
        </w:rPr>
        <w:t>）。大衛凡事順利，更加深了掃羅的恐懼與疑忌，甚至再次想殺他（</w:t>
      </w:r>
      <w:r>
        <w:rPr>
          <w:lang w:val="zh_TW" w:bidi="zh_TW"/>
        </w:rPr>
        <w:t>19:9–11</w:t>
      </w:r>
      <w:r>
        <w:rPr>
          <w:lang w:val="zh_TW" w:bidi="zh_TW"/>
        </w:rPr>
        <w:t>）。大衛為了保命，不得不逃走（</w:t>
      </w:r>
      <w:r>
        <w:rPr>
          <w:lang w:val="zh_TW" w:bidi="zh_TW"/>
        </w:rPr>
        <w:t>19:11–18</w:t>
      </w:r>
      <w:r>
        <w:rPr>
          <w:lang w:val="zh_TW" w:bidi="zh_TW"/>
        </w:rPr>
        <w:t>，</w:t>
      </w:r>
      <w:r>
        <w:rPr>
          <w:lang w:val="zh_TW" w:bidi="zh_TW"/>
        </w:rPr>
        <w:t>20:1–42</w:t>
      </w:r>
      <w:r>
        <w:rPr>
          <w:lang w:val="zh_TW" w:bidi="zh_TW"/>
        </w:rPr>
        <w:t>）。</w:t>
      </w:r>
    </w:p>
    <w:p>
      <w:pPr/>
      <w:r>
        <w:rPr>
          <w:lang w:val="zh_TW" w:bidi="zh_TW"/>
        </w:rPr>
      </w:r>
      <w:r>
        <w:rPr>
          <w:lang w:val="zh_TW" w:bidi="zh_TW"/>
        </w:rPr>
        <w:t>在掃羅王餘下的統治期間，大衛成了逃亡者，被自己忠心服事的君王追殺。即便如此，他仍拒絕傷害掃羅。他有兩次機會殺掃羅（</w:t>
      </w:r>
      <w:r>
        <w:rPr>
          <w:lang w:val="zh_TW" w:bidi="zh_TW"/>
        </w:rPr>
        <w:t>撒上24:1–22，</w:t>
      </w:r>
      <w:r>
        <w:rPr>
          <w:lang w:val="zh_TW" w:bidi="zh_TW"/>
        </w:rPr>
        <w:t>26:1–25</w:t>
      </w:r>
      <w:r>
        <w:rPr>
          <w:lang w:val="zh_TW" w:bidi="zh_TW"/>
        </w:rPr>
        <w:t>），但他都堅持不下手攻擊「耶和華的受膏者」（</w:t>
      </w:r>
      <w:r>
        <w:rPr>
          <w:lang w:val="zh_TW" w:bidi="zh_TW"/>
        </w:rPr>
        <w:t>24:6，</w:t>
      </w:r>
      <w:r>
        <w:rPr>
          <w:lang w:val="zh_TW" w:bidi="zh_TW"/>
        </w:rPr>
        <w:t>26:9</w:t>
      </w:r>
      <w:r>
        <w:rPr>
          <w:lang w:val="zh_TW" w:bidi="zh_TW"/>
        </w:rPr>
        <w:t>）。</w:t>
      </w:r>
    </w:p>
    <w:p>
      <w:pPr/>
      <w:r>
        <w:rPr>
          <w:lang w:val="zh_TW" w:bidi="zh_TW"/>
        </w:rPr>
      </w:r>
      <w:r>
        <w:rPr>
          <w:lang w:val="zh_TW" w:bidi="zh_TW"/>
        </w:rPr>
        <w:t>在這段逃亡歲月中，大衛仍然事奉耶和華與以色列百姓 （</w:t>
      </w:r>
      <w:r>
        <w:rPr>
          <w:lang w:val="zh_TW" w:bidi="zh_TW"/>
        </w:rPr>
        <w:t>撒上23:1–6，</w:t>
      </w:r>
      <w:r>
        <w:rPr>
          <w:lang w:val="zh_TW" w:bidi="zh_TW"/>
        </w:rPr>
        <w:t>25:4–9</w:t>
      </w:r>
      <w:r>
        <w:rPr>
          <w:lang w:val="zh_TW" w:bidi="zh_TW"/>
        </w:rPr>
        <w:t>、</w:t>
      </w:r>
      <w:r>
        <w:rPr>
          <w:lang w:val="zh_TW" w:bidi="zh_TW"/>
        </w:rPr>
        <w:t>14–16，</w:t>
      </w:r>
      <w:r>
        <w:rPr>
          <w:lang w:val="zh_TW" w:bidi="zh_TW"/>
        </w:rPr>
        <w:t>27:8–9</w:t>
      </w:r>
      <w:r>
        <w:rPr>
          <w:lang w:val="zh_TW" w:bidi="zh_TW"/>
        </w:rPr>
        <w:t>）。他聽見掃羅與約拿單戰死的消息，為這位「相悅相愛」的王與王的兒子深切哀悼 （</w:t>
      </w:r>
      <w:r>
        <w:rPr>
          <w:lang w:val="zh_TW" w:bidi="zh_TW"/>
        </w:rPr>
        <w:t>撒下1:17–27</w:t>
      </w:r>
      <w:r>
        <w:rPr>
          <w:lang w:val="zh_TW" w:bidi="zh_TW"/>
        </w:rPr>
        <w:t>）。</w:t>
      </w:r>
    </w:p>
    <w:p>
      <w:pPr/>
      <w:r>
        <w:rPr>
          <w:lang w:val="zh_TW" w:bidi="zh_TW"/>
        </w:rPr>
      </w:r>
      <w:r>
        <w:rPr>
          <w:lang w:val="zh_TW" w:bidi="zh_TW"/>
        </w:rPr>
        <w:t>大衛對一位恨他、要殺他的王仍然忠心。類似地，先知耶利米曾在王宮中宣講預言，結果王燒掉其書卷，甚至將他扔進牢獄裡殺害他（</w:t>
      </w:r>
      <w:r>
        <w:rPr>
          <w:lang w:val="zh_TW" w:bidi="zh_TW"/>
        </w:rPr>
        <w:t>耶36:21–26，</w:t>
      </w:r>
      <w:r>
        <w:rPr>
          <w:lang w:val="zh_TW" w:bidi="zh_TW"/>
        </w:rPr>
        <w:t>38:1–13</w:t>
      </w:r>
      <w:r>
        <w:rPr>
          <w:lang w:val="zh_TW" w:bidi="zh_TW"/>
        </w:rPr>
        <w:t>）。但他仍忠心服事神。先知但以理和他的朋友也在巴比倫與波斯王宮中事奉，雖然那些君王有時頒布與他們信仰相違的法令，甚至針對他們個人（</w:t>
      </w:r>
      <w:r>
        <w:rPr>
          <w:lang w:val="zh_TW" w:bidi="zh_TW"/>
        </w:rPr>
        <w:t>但3:1–30，</w:t>
      </w:r>
      <w:r>
        <w:rPr>
          <w:lang w:val="zh_TW" w:bidi="zh_TW"/>
        </w:rPr>
        <w:t>6:1–28</w:t>
      </w:r>
      <w:r>
        <w:rPr>
          <w:lang w:val="zh_TW" w:bidi="zh_TW"/>
        </w:rPr>
        <w:t>），他們依然敬虔。</w:t>
      </w:r>
    </w:p>
    <w:p>
      <w:pPr/>
      <w:r>
        <w:rPr>
          <w:lang w:val="zh_TW" w:bidi="zh_TW"/>
        </w:rPr>
      </w:r>
      <w:r>
        <w:rPr>
          <w:lang w:val="zh_TW" w:bidi="zh_TW"/>
        </w:rPr>
        <w:t>在敵對的領袖統治下保持忠心，不一定會帶來眼前的成功。耶穌就是最終極的榜樣。猶太的宗教領袖逼迫祂，最終將祂處死。耶穌在世時並沒有得到世俗的成功，但祂信靠天上的父。祂的得勝，就在祂死後的復活中成就。</w:t>
      </w:r>
    </w:p>
    <w:p>
      <w:pPr/>
      <w:r>
        <w:rPr>
          <w:lang w:val="zh_TW" w:bidi="zh_TW"/>
        </w:rPr>
      </w:r>
      <w:r>
        <w:rPr>
          <w:lang w:val="zh_TW" w:bidi="zh_TW"/>
        </w:rPr>
        <w:t>我們生在世上，也可能因敵對我們的領袖而受苦，甚至喪命，未必看見苦難所帶來的結果。但神將要帶來新世界，祂必親自修正一切的不義，並獎賞那些在殘酷領袖壓迫下仍然忠心的人。</w:t>
      </w:r>
    </w:p>
    <w:p>
      <w:pPr/>
      <w:r>
        <w:rPr>
          <w:lang w:val="zh_TW" w:bidi="zh_TW"/>
        </w:rPr>
      </w:r>
      <w:r>
        <w:rPr>
          <w:u w:val="single"/>
          <w:lang w:val="zh_TW" w:bidi="zh_TW"/>
        </w:rPr>
        <w:t>進深研究的經文段落</w:t>
      </w:r>
    </w:p>
    <w:p>
      <w:pPr/>
      <w:r>
        <w:rPr>
          <w:lang w:val="zh_TW" w:bidi="zh_TW"/>
        </w:rPr>
      </w:r>
      <w:r>
        <w:rPr>
          <w:lang w:val="zh_TW" w:bidi="zh_TW"/>
        </w:rPr>
        <w:t>撒上24:1–22</w:t>
      </w:r>
      <w:r>
        <w:rPr>
          <w:lang w:val="zh_TW" w:bidi="zh_TW"/>
        </w:rPr>
        <w:t>；</w:t>
      </w:r>
      <w:r>
        <w:rPr>
          <w:lang w:val="zh_TW" w:bidi="zh_TW"/>
        </w:rPr>
        <w:t>撒下1:1–27，</w:t>
      </w:r>
      <w:r>
        <w:rPr>
          <w:lang w:val="zh_TW" w:bidi="zh_TW"/>
        </w:rPr>
        <w:t>11:1–27</w:t>
      </w:r>
      <w:r>
        <w:rPr>
          <w:lang w:val="zh_TW" w:bidi="zh_TW"/>
        </w:rPr>
        <w:t>；</w:t>
      </w:r>
      <w:r>
        <w:rPr>
          <w:lang w:val="zh_TW" w:bidi="zh_TW"/>
        </w:rPr>
        <w:t>耶36:21–27，</w:t>
      </w:r>
      <w:r>
        <w:rPr>
          <w:lang w:val="zh_TW" w:bidi="zh_TW"/>
        </w:rPr>
        <w:t>38:1–13</w:t>
      </w:r>
      <w:r>
        <w:rPr>
          <w:lang w:val="zh_TW" w:bidi="zh_TW"/>
        </w:rPr>
        <w:t>；</w:t>
      </w:r>
      <w:r>
        <w:rPr>
          <w:lang w:val="zh_TW" w:bidi="zh_TW"/>
        </w:rPr>
        <w:t>但3:1–30，</w:t>
      </w:r>
      <w:r>
        <w:rPr>
          <w:lang w:val="zh_TW" w:bidi="zh_TW"/>
        </w:rPr>
        <w:t>6:1–28</w:t>
      </w:r>
      <w:r>
        <w:rPr>
          <w:lang w:val="zh_TW" w:bidi="zh_TW"/>
        </w:rPr>
        <w:t>；</w:t>
      </w:r>
      <w:r>
        <w:rPr>
          <w:lang w:val="zh_TW" w:bidi="zh_TW"/>
        </w:rPr>
        <w:t>約8:29</w:t>
      </w:r>
      <w:r>
        <w:rPr>
          <w:lang w:val="zh_TW" w:bidi="zh_TW"/>
        </w:rPr>
        <w:t>；</w:t>
      </w:r>
      <w:r>
        <w:rPr>
          <w:lang w:val="zh_TW" w:bidi="zh_TW"/>
        </w:rPr>
        <w:t>腓2:6–11</w:t>
      </w:r>
      <w:r>
        <w:rPr>
          <w:lang w:val="zh_TW" w:bidi="zh_TW"/>
        </w:rPr>
        <w:t>；</w:t>
      </w:r>
      <w:r>
        <w:rPr>
          <w:lang w:val="zh_TW" w:bidi="zh_TW"/>
        </w:rPr>
        <w:t>來5:7–10</w:t>
      </w:r>
      <w:r>
        <w:rPr>
          <w:lang w:val="zh_TW" w:bidi="zh_TW"/>
        </w:rPr>
        <w:t>；</w:t>
      </w:r>
      <w:r>
        <w:rPr>
          <w:lang w:val="zh_TW" w:bidi="zh_TW"/>
        </w:rPr>
        <w:t>彼前2:13–3:7</w:t>
      </w:r>
      <w:r>
        <w:rPr>
          <w:lang w:val="zh_TW" w:bidi="zh_TW"/>
        </w:rPr>
      </w:r>
      <w:r>
        <w:rPr>
          <w:lang w:val="zh_TW" w:bidi="zh_TW"/>
        </w:rPr>
      </w:r>
    </w:p>
    <w:p>
      <w:pPr/>
      <w:r>
        <w:rPr>
          <w:lang w:val="zh_TW" w:bidi="zh_TW"/>
        </w:rPr>
      </w:r>
    </w:p>
    <w:p>
      <w:pPr>
        <w:pStyle w:val="Heading2"/>
      </w:pPr>
      <w:r>
        <w:rPr>
          <w:lang w:val="zh_TW" w:bidi="zh_TW"/>
        </w:rPr>
        <w:t>大自然之美</w:t>
      </w:r>
      <w:r>
        <w:rPr>
          <w:lang w:val="zh_TW" w:bidi="zh_TW"/>
        </w:rPr>
      </w:r>
    </w:p>
    <w:p>
      <w:pPr/>
      <w:r>
        <w:rPr>
          <w:lang w:val="zh_TW" w:bidi="zh_TW"/>
        </w:rPr>
      </w:r>
      <w:r>
        <w:rPr>
          <w:lang w:val="zh_TW" w:bidi="zh_TW"/>
        </w:rPr>
        <w:t>在神完成創造的工作後，神說祂所造的一切都「甚好」（</w:t>
      </w:r>
      <w:r>
        <w:rPr>
          <w:lang w:val="zh_TW" w:bidi="zh_TW"/>
        </w:rPr>
        <w:t>創1:31</w:t>
      </w:r>
      <w:r>
        <w:rPr>
          <w:lang w:val="zh_TW" w:bidi="zh_TW"/>
        </w:rPr>
        <w:t>）。聖經中經常提及神所創造之物的美麗與奇妙，特別是在詩篇中（例如，</w:t>
      </w:r>
      <w:r>
        <w:rPr>
          <w:lang w:val="zh_TW" w:bidi="zh_TW"/>
        </w:rPr>
        <w:t>詩8:3–4</w:t>
      </w:r>
      <w:r>
        <w:rPr>
          <w:lang w:val="zh_TW" w:bidi="zh_TW"/>
        </w:rPr>
        <w:t>，</w:t>
      </w:r>
      <w:r>
        <w:rPr>
          <w:lang w:val="zh_TW" w:bidi="zh_TW"/>
        </w:rPr>
        <w:t>詩104:1–35</w:t>
      </w:r>
      <w:r>
        <w:rPr>
          <w:lang w:val="zh_TW" w:bidi="zh_TW"/>
        </w:rPr>
        <w:t>）。</w:t>
      </w:r>
    </w:p>
    <w:p>
      <w:pPr/>
      <w:r>
        <w:rPr>
          <w:lang w:val="zh_TW" w:bidi="zh_TW"/>
        </w:rPr>
      </w:r>
      <w:r>
        <w:rPr>
          <w:lang w:val="zh_TW" w:bidi="zh_TW"/>
        </w:rPr>
        <w:t>在雅歌中，大自然與來自大自然的意象佔有重要地位。書中男女常在鄉間表達彼此的愛意（</w:t>
      </w:r>
      <w:r>
        <w:rPr>
          <w:lang w:val="zh_TW" w:bidi="zh_TW"/>
        </w:rPr>
        <w:t>歌2:8–17，</w:t>
      </w:r>
      <w:r>
        <w:rPr>
          <w:lang w:val="zh_TW" w:bidi="zh_TW"/>
        </w:rPr>
        <w:t>4:12–5:1，</w:t>
      </w:r>
      <w:r>
        <w:rPr>
          <w:lang w:val="zh_TW" w:bidi="zh_TW"/>
        </w:rPr>
        <w:t>6:2–3、</w:t>
      </w:r>
      <w:r>
        <w:rPr>
          <w:lang w:val="zh_TW" w:bidi="zh_TW"/>
        </w:rPr>
        <w:t>11–12</w:t>
      </w:r>
      <w:r>
        <w:rPr>
          <w:lang w:val="zh_TW" w:bidi="zh_TW"/>
        </w:rPr>
        <w:t>）。這些場景充滿芳香與私密空間，園子、葡萄園和果園營造出親密又浪漫的氛圍。大自然的奧祕，為他們的愛情提供一個單純卻又新鮮且令人興奮的場景。</w:t>
      </w:r>
    </w:p>
    <w:p>
      <w:pPr/>
      <w:r>
        <w:rPr>
          <w:lang w:val="zh_TW" w:bidi="zh_TW"/>
        </w:rPr>
      </w:r>
      <w:r>
        <w:rPr>
          <w:lang w:val="zh_TW" w:bidi="zh_TW"/>
        </w:rPr>
        <w:t>這對情侶用許多大自然的比喻，描繪彼此的容貌及其激發的情感。他們對彼此的形容，往往借用神的創造作為比喻。</w:t>
      </w:r>
    </w:p>
    <w:p>
      <w:pPr/>
      <w:r>
        <w:rPr>
          <w:lang w:val="zh_TW" w:bidi="zh_TW"/>
        </w:rPr>
      </w:r>
      <w:r>
        <w:rPr>
          <w:lang w:val="zh_TW" w:bidi="zh_TW"/>
        </w:rPr>
        <w:t>大自然引人歸向造物主，見證祂的大能、良善、公義與慈愛（見</w:t>
      </w:r>
      <w:r>
        <w:rPr>
          <w:lang w:val="zh_TW" w:bidi="zh_TW"/>
        </w:rPr>
        <w:t>詩19:1–4</w:t>
      </w:r>
      <w:r>
        <w:rPr>
          <w:lang w:val="zh_TW" w:bidi="zh_TW"/>
        </w:rPr>
        <w:t>；</w:t>
      </w:r>
      <w:r>
        <w:rPr>
          <w:lang w:val="zh_TW" w:bidi="zh_TW"/>
        </w:rPr>
        <w:t>羅1:18–20</w:t>
      </w:r>
      <w:r>
        <w:rPr>
          <w:lang w:val="zh_TW" w:bidi="zh_TW"/>
        </w:rPr>
        <w:t>）。自然之美也彰顯神對救贖、更新與新創造的渴望，例如季節的更替、植物的生長與新生命的誕生。</w:t>
      </w:r>
    </w:p>
    <w:p>
      <w:pPr/>
      <w:r>
        <w:rPr>
          <w:lang w:val="zh_TW" w:bidi="zh_TW"/>
        </w:rPr>
      </w:r>
      <w:r>
        <w:rPr>
          <w:u w:val="single"/>
          <w:lang w:val="zh_TW" w:bidi="zh_TW"/>
        </w:rPr>
        <w:t>進深研究的經文段落</w:t>
      </w:r>
    </w:p>
    <w:p>
      <w:pPr/>
      <w:r>
        <w:rPr>
          <w:lang w:val="zh_TW" w:bidi="zh_TW"/>
        </w:rPr>
      </w:r>
      <w:r>
        <w:rPr>
          <w:lang w:val="zh_TW" w:bidi="zh_TW"/>
        </w:rPr>
        <w:t>創2:1–9</w:t>
      </w:r>
      <w:r>
        <w:rPr>
          <w:lang w:val="zh_TW" w:bidi="zh_TW"/>
        </w:rPr>
        <w:t>；</w:t>
      </w:r>
      <w:r>
        <w:rPr>
          <w:lang w:val="zh_TW" w:bidi="zh_TW"/>
        </w:rPr>
        <w:t>詩8:3–8</w:t>
      </w:r>
      <w:r>
        <w:rPr>
          <w:lang w:val="zh_TW" w:bidi="zh_TW"/>
        </w:rPr>
        <w:t>，</w:t>
      </w:r>
      <w:r>
        <w:rPr>
          <w:lang w:val="zh_TW" w:bidi="zh_TW"/>
        </w:rPr>
        <w:t>19:1–6</w:t>
      </w:r>
      <w:r>
        <w:rPr>
          <w:lang w:val="zh_TW" w:bidi="zh_TW"/>
        </w:rPr>
        <w:t>，</w:t>
      </w:r>
      <w:r>
        <w:rPr>
          <w:lang w:val="zh_TW" w:bidi="zh_TW"/>
        </w:rPr>
        <w:t>96:5–6</w:t>
      </w:r>
      <w:r>
        <w:rPr>
          <w:lang w:val="zh_TW" w:bidi="zh_TW"/>
        </w:rPr>
        <w:t>；</w:t>
      </w:r>
      <w:r>
        <w:rPr>
          <w:lang w:val="zh_TW" w:bidi="zh_TW"/>
        </w:rPr>
        <w:t>歌2:8–17</w:t>
      </w:r>
      <w:r>
        <w:rPr>
          <w:lang w:val="zh_TW" w:bidi="zh_TW"/>
        </w:rPr>
        <w:t>，</w:t>
      </w:r>
      <w:r>
        <w:rPr>
          <w:lang w:val="zh_TW" w:bidi="zh_TW"/>
        </w:rPr>
        <w:t>4:12–5:1</w:t>
      </w:r>
      <w:r>
        <w:rPr>
          <w:lang w:val="zh_TW" w:bidi="zh_TW"/>
        </w:rPr>
        <w:t>，</w:t>
      </w:r>
      <w:r>
        <w:rPr>
          <w:lang w:val="zh_TW" w:bidi="zh_TW"/>
        </w:rPr>
        <w:t>6:2–3</w:t>
      </w:r>
      <w:r>
        <w:rPr>
          <w:lang w:val="zh_TW" w:bidi="zh_TW"/>
        </w:rPr>
        <w:t>、</w:t>
      </w:r>
      <w:r>
        <w:rPr>
          <w:lang w:val="zh_TW" w:bidi="zh_TW"/>
        </w:rPr>
        <w:t>11–12</w:t>
      </w:r>
      <w:r>
        <w:rPr>
          <w:lang w:val="zh_TW" w:bidi="zh_TW"/>
        </w:rPr>
        <w:t>，</w:t>
      </w:r>
      <w:r>
        <w:rPr>
          <w:lang w:val="zh_TW" w:bidi="zh_TW"/>
        </w:rPr>
        <w:t>7:10–13</w:t>
      </w:r>
      <w:r>
        <w:rPr>
          <w:lang w:val="zh_TW" w:bidi="zh_TW"/>
        </w:rPr>
        <w:t>；</w:t>
      </w:r>
      <w:r>
        <w:rPr>
          <w:lang w:val="zh_TW" w:bidi="zh_TW"/>
        </w:rPr>
        <w:t>太6:26–30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