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道</w:t>
      </w:r>
      <w:r>
        <w:rPr>
          <w:lang w:val="zh_TW" w:bidi="zh_TW"/>
        </w:rPr>
      </w:r>
    </w:p>
    <w:p>
      <w:pPr/>
      <w:r>
        <w:rPr>
          <w:lang w:val="zh_TW" w:bidi="zh_TW"/>
        </w:rPr>
      </w:r>
      <w:r>
        <w:rPr>
          <w:lang w:val="zh_TW" w:bidi="zh_TW"/>
        </w:rPr>
        <w:t>使徒約翰在其福音書中以一個非凡的描述開始，稱耶穌基督為「道」（the Word）（希臘文</w:t>
      </w:r>
      <w:r>
        <w:rPr>
          <w:i/>
          <w:lang w:val="zh_TW" w:bidi="zh_TW"/>
        </w:rPr>
        <w:t>logos，</w:t>
      </w:r>
      <w:r>
        <w:rPr>
          <w:lang w:val="zh_TW" w:bidi="zh_TW"/>
        </w:rPr>
        <w:t>約1:1</w:t>
      </w:r>
      <w:r>
        <w:rPr>
          <w:lang w:val="zh_TW" w:bidi="zh_TW"/>
        </w:rPr>
        <w:t>）。在第一世紀，希臘和猶太聽眾都能理解這個稱號的深層含義。</w:t>
      </w:r>
    </w:p>
    <w:p>
      <w:pPr/>
      <w:r>
        <w:rPr>
          <w:lang w:val="zh_TW" w:bidi="zh_TW"/>
        </w:rPr>
      </w:r>
      <w:r>
        <w:rPr>
          <w:lang w:val="zh_TW" w:bidi="zh_TW"/>
        </w:rPr>
        <w:t>希臘人會想到這是維持宇宙的基本力量。猶太人會記得這指的是神透過說話創造世界（</w:t>
      </w:r>
      <w:r>
        <w:rPr>
          <w:lang w:val="zh_TW" w:bidi="zh_TW"/>
        </w:rPr>
        <w:t>創1:3–28</w:t>
      </w:r>
      <w:r>
        <w:rPr>
          <w:lang w:val="zh_TW" w:bidi="zh_TW"/>
        </w:rPr>
        <w:t>；</w:t>
      </w:r>
      <w:r>
        <w:rPr>
          <w:lang w:val="zh_TW" w:bidi="zh_TW"/>
        </w:rPr>
        <w:t>詩33:6</w:t>
      </w:r>
      <w:r>
        <w:rPr>
          <w:lang w:val="zh_TW" w:bidi="zh_TW"/>
        </w:rPr>
        <w:t>、</w:t>
      </w:r>
      <w:r>
        <w:rPr>
          <w:lang w:val="zh_TW" w:bidi="zh_TW"/>
        </w:rPr>
        <w:t>9</w:t>
      </w:r>
      <w:r>
        <w:rPr>
          <w:lang w:val="zh_TW" w:bidi="zh_TW"/>
        </w:rPr>
        <w:t>）。在耶穌的時代，神的「道」已具有創造性的位格特質。猶太人將神的「道」視為談論神「智慧」的另一種方式。透過「智慧」，神進入宇宙，創造世界（</w:t>
      </w:r>
      <w:r>
        <w:rPr>
          <w:lang w:val="zh_TW" w:bidi="zh_TW"/>
        </w:rPr>
        <w:t>箴8:22–31</w:t>
      </w:r>
      <w:r>
        <w:rPr>
          <w:lang w:val="zh_TW" w:bidi="zh_TW"/>
        </w:rPr>
        <w:t>）。</w:t>
      </w:r>
    </w:p>
    <w:p>
      <w:pPr/>
      <w:r>
        <w:rPr>
          <w:lang w:val="zh_TW" w:bidi="zh_TW"/>
        </w:rPr>
      </w:r>
      <w:r>
        <w:rPr>
          <w:lang w:val="zh_TW" w:bidi="zh_TW"/>
        </w:rPr>
        <w:t>約翰解釋說，耶穌與神具有相同的本質或屬性。這位聖子在時間開始之前就已存在，並創造了一切。約翰將耶穌是神的真理與古代猶太人的智慧觀念聯繫起來。這種神聖的智慧，在時間之前與神同在，如今在耶穌基督裡彰顯出來。約翰在一節強而有力的經文中寫出（</w:t>
      </w:r>
      <w:r>
        <w:rPr>
          <w:lang w:val="zh_TW" w:bidi="zh_TW"/>
        </w:rPr>
        <w:t>約1:14</w:t>
      </w:r>
      <w:r>
        <w:rPr>
          <w:lang w:val="zh_TW" w:bidi="zh_TW"/>
        </w:rPr>
        <w:t>），這「道」（Logos），或「智慧」，成了肉身，住在我們中間。神是什麼，「道」就是什麼，而「道」就是耶穌基督。</w:t>
      </w:r>
    </w:p>
    <w:p>
      <w:pPr/>
      <w:r>
        <w:rPr>
          <w:lang w:val="zh_TW" w:bidi="zh_TW"/>
        </w:rPr>
      </w:r>
      <w:r>
        <w:rPr>
          <w:u w:val="single"/>
          <w:lang w:val="zh_TW" w:bidi="zh_TW"/>
        </w:rPr>
        <w:t>進深研究的經文段落</w:t>
      </w:r>
    </w:p>
    <w:p>
      <w:pPr/>
      <w:r>
        <w:rPr>
          <w:lang w:val="zh_TW" w:bidi="zh_TW"/>
        </w:rPr>
      </w:r>
      <w:r>
        <w:rPr>
          <w:lang w:val="zh_TW" w:bidi="zh_TW"/>
        </w:rPr>
        <w:t>創1:3–28</w:t>
      </w:r>
      <w:r>
        <w:rPr>
          <w:lang w:val="zh_TW" w:bidi="zh_TW"/>
        </w:rPr>
        <w:t>；</w:t>
      </w:r>
      <w:r>
        <w:rPr>
          <w:lang w:val="zh_TW" w:bidi="zh_TW"/>
        </w:rPr>
        <w:t>詩33:6</w:t>
      </w:r>
      <w:r>
        <w:rPr>
          <w:lang w:val="zh_TW" w:bidi="zh_TW"/>
        </w:rPr>
        <w:t>、</w:t>
      </w:r>
      <w:r>
        <w:rPr>
          <w:lang w:val="zh_TW" w:bidi="zh_TW"/>
        </w:rPr>
        <w:t>9</w:t>
      </w:r>
      <w:r>
        <w:rPr>
          <w:lang w:val="zh_TW" w:bidi="zh_TW"/>
        </w:rPr>
        <w:t>；</w:t>
      </w:r>
      <w:r>
        <w:rPr>
          <w:lang w:val="zh_TW" w:bidi="zh_TW"/>
        </w:rPr>
        <w:t>箴8:22–31</w:t>
      </w:r>
      <w:r>
        <w:rPr>
          <w:lang w:val="zh_TW" w:bidi="zh_TW"/>
        </w:rPr>
        <w:t>；</w:t>
      </w:r>
      <w:r>
        <w:rPr>
          <w:lang w:val="zh_TW" w:bidi="zh_TW"/>
        </w:rPr>
        <w:t>賽40:8</w:t>
      </w:r>
      <w:r>
        <w:rPr>
          <w:lang w:val="zh_TW" w:bidi="zh_TW"/>
        </w:rPr>
        <w:t>；</w:t>
      </w:r>
      <w:r>
        <w:rPr>
          <w:lang w:val="zh_TW" w:bidi="zh_TW"/>
        </w:rPr>
        <w:t>約1:1–18</w:t>
      </w:r>
      <w:r>
        <w:rPr>
          <w:lang w:val="zh_TW" w:bidi="zh_TW"/>
        </w:rPr>
        <w:t>；</w:t>
      </w:r>
      <w:r>
        <w:rPr>
          <w:lang w:val="zh_TW" w:bidi="zh_TW"/>
        </w:rPr>
        <w:t>約壹1:1</w:t>
      </w:r>
      <w:r>
        <w:rPr>
          <w:lang w:val="zh_TW" w:bidi="zh_TW"/>
        </w:rPr>
        <w:t>；</w:t>
      </w:r>
      <w:r>
        <w:rPr>
          <w:lang w:val="zh_TW" w:bidi="zh_TW"/>
        </w:rPr>
        <w:t>啟19:13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