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基本律法</w:t>
      </w:r>
      <w:r>
        <w:rPr>
          <w:lang w:val="zh_TW" w:bidi="zh_TW"/>
        </w:rPr>
      </w:r>
    </w:p>
    <w:p>
      <w:pPr/>
      <w:r>
        <w:rPr>
          <w:lang w:val="zh_TW" w:bidi="zh_TW"/>
        </w:rPr>
      </w:r>
      <w:r>
        <w:rPr>
          <w:lang w:val="zh_TW" w:bidi="zh_TW"/>
        </w:rPr>
        <w:t>在聖經中，獨一的真神是至高的權柄。神的律法包括正面與負面的命令。兩條主要的律法總結了所有正面的命令：</w:t>
      </w:r>
    </w:p>
    <w:p>
      <w:pPr>
        <w:pStyle w:val="ListBullet"/>
        <w:spacing w:line="240" w:lineRule="auto"/>
        <w:ind w:left="720"/>
      </w:pPr>
      <w:r>
        <w:rPr>
          <w:lang w:val="zh_TW" w:bidi="zh_TW"/>
        </w:rPr>
      </w:r>
      <w:r>
        <w:rPr>
          <w:lang w:val="zh_TW" w:bidi="zh_TW"/>
        </w:rPr>
        <w:t>「你要盡心、盡性、盡力愛耶和華－你的神」（</w:t>
      </w:r>
      <w:r>
        <w:rPr>
          <w:lang w:val="zh_TW" w:bidi="zh_TW"/>
        </w:rPr>
        <w:t>申6:5</w:t>
      </w:r>
      <w:r>
        <w:rPr>
          <w:lang w:val="zh_TW" w:bidi="zh_TW"/>
        </w:rPr>
        <w:t>；</w:t>
      </w:r>
      <w:r>
        <w:rPr>
          <w:lang w:val="zh_TW" w:bidi="zh_TW"/>
        </w:rPr>
        <w:t>太22:37</w:t>
      </w:r>
      <w:r>
        <w:rPr>
          <w:lang w:val="zh_TW" w:bidi="zh_TW"/>
        </w:rPr>
        <w:t>；</w:t>
      </w:r>
      <w:r>
        <w:rPr>
          <w:lang w:val="zh_TW" w:bidi="zh_TW"/>
        </w:rPr>
        <w:t>可12:30</w:t>
      </w:r>
      <w:r>
        <w:rPr>
          <w:lang w:val="zh_TW" w:bidi="zh_TW"/>
        </w:rPr>
        <w:t>；</w:t>
      </w:r>
      <w:r>
        <w:rPr>
          <w:lang w:val="zh_TW" w:bidi="zh_TW"/>
        </w:rPr>
        <w:t>路10:27</w:t>
      </w:r>
      <w:r>
        <w:rPr>
          <w:lang w:val="zh_TW" w:bidi="zh_TW"/>
        </w:rPr>
        <w:t>）。</w:t>
      </w:r>
    </w:p>
    <w:p>
      <w:pPr>
        <w:pStyle w:val="ListBullet"/>
        <w:spacing w:line="240" w:lineRule="auto"/>
        <w:ind w:left="720"/>
      </w:pPr>
      <w:r>
        <w:rPr>
          <w:lang w:val="zh_TW" w:bidi="zh_TW"/>
        </w:rPr>
      </w:r>
      <w:r>
        <w:rPr>
          <w:lang w:val="zh_TW" w:bidi="zh_TW"/>
        </w:rPr>
        <w:t>「要愛人如己」（</w:t>
      </w:r>
      <w:r>
        <w:rPr>
          <w:lang w:val="zh_TW" w:bidi="zh_TW"/>
        </w:rPr>
        <w:t>利19:18</w:t>
      </w:r>
      <w:r>
        <w:rPr>
          <w:lang w:val="zh_TW" w:bidi="zh_TW"/>
        </w:rPr>
        <w:t>；</w:t>
      </w:r>
      <w:r>
        <w:rPr>
          <w:lang w:val="zh_TW" w:bidi="zh_TW"/>
        </w:rPr>
        <w:t>太19:19</w:t>
      </w:r>
      <w:r>
        <w:rPr>
          <w:lang w:val="zh_TW" w:bidi="zh_TW"/>
        </w:rPr>
        <w:t>；</w:t>
      </w:r>
      <w:r>
        <w:rPr>
          <w:lang w:val="zh_TW" w:bidi="zh_TW"/>
        </w:rPr>
        <w:t>可12:31</w:t>
      </w:r>
      <w:r>
        <w:rPr>
          <w:lang w:val="zh_TW" w:bidi="zh_TW"/>
        </w:rPr>
        <w:t>；</w:t>
      </w:r>
      <w:r>
        <w:rPr>
          <w:lang w:val="zh_TW" w:bidi="zh_TW"/>
        </w:rPr>
        <w:t>路10:27</w:t>
      </w:r>
      <w:r>
        <w:rPr>
          <w:lang w:val="zh_TW" w:bidi="zh_TW"/>
        </w:rPr>
        <w:t>）。</w:t>
      </w:r>
    </w:p>
    <w:p>
      <w:pPr/>
      <w:r>
        <w:rPr>
          <w:lang w:val="zh_TW" w:bidi="zh_TW"/>
        </w:rPr>
      </w:r>
      <w:r>
        <w:rPr>
          <w:lang w:val="zh_TW" w:bidi="zh_TW"/>
        </w:rPr>
        <w:t>我們可以在十誡中的正面命令裡看到這兩條律法的具體展現（</w:t>
      </w:r>
      <w:r>
        <w:rPr>
          <w:lang w:val="zh_TW" w:bidi="zh_TW"/>
        </w:rPr>
        <w:t>出20:2–17</w:t>
      </w:r>
      <w:r>
        <w:rPr>
          <w:lang w:val="zh_TW" w:bidi="zh_TW"/>
        </w:rPr>
        <w:t>；</w:t>
      </w:r>
      <w:r>
        <w:rPr>
          <w:lang w:val="zh_TW" w:bidi="zh_TW"/>
        </w:rPr>
        <w:t>申5:6–21</w:t>
      </w:r>
      <w:r>
        <w:rPr>
          <w:lang w:val="zh_TW" w:bidi="zh_TW"/>
        </w:rPr>
        <w:t>）：</w:t>
      </w:r>
    </w:p>
    <w:p>
      <w:pPr>
        <w:pStyle w:val="ListBullet"/>
        <w:spacing w:line="240" w:lineRule="auto"/>
        <w:ind w:left="720"/>
      </w:pPr>
      <w:r>
        <w:rPr>
          <w:lang w:val="zh_TW" w:bidi="zh_TW"/>
        </w:rPr>
      </w:r>
      <w:r>
        <w:rPr>
          <w:lang w:val="zh_TW" w:bidi="zh_TW"/>
        </w:rPr>
        <w:t>「當記念安息日」</w:t>
      </w:r>
    </w:p>
    <w:p>
      <w:pPr>
        <w:pStyle w:val="ListBullet"/>
        <w:spacing w:line="240" w:lineRule="auto"/>
        <w:ind w:left="720"/>
      </w:pPr>
      <w:r>
        <w:rPr>
          <w:lang w:val="zh_TW" w:bidi="zh_TW"/>
        </w:rPr>
      </w:r>
      <w:r>
        <w:rPr>
          <w:lang w:val="zh_TW" w:bidi="zh_TW"/>
        </w:rPr>
        <w:t>「當孝敬父母」</w:t>
      </w:r>
    </w:p>
    <w:p>
      <w:pPr/>
      <w:r>
        <w:rPr>
          <w:lang w:val="zh_TW" w:bidi="zh_TW"/>
        </w:rPr>
      </w:r>
      <w:r>
        <w:rPr>
          <w:lang w:val="zh_TW" w:bidi="zh_TW"/>
        </w:rPr>
        <w:t>另一方面，負面的命令則劃分了善與惡之間的界線。十誡中的頭兩條是關鍵：</w:t>
      </w:r>
    </w:p>
    <w:p>
      <w:pPr>
        <w:pStyle w:val="ListBullet"/>
        <w:spacing w:line="240" w:lineRule="auto"/>
        <w:ind w:left="720"/>
      </w:pPr>
      <w:r>
        <w:rPr>
          <w:lang w:val="zh_TW" w:bidi="zh_TW"/>
        </w:rPr>
      </w:r>
      <w:r>
        <w:rPr>
          <w:lang w:val="zh_TW" w:bidi="zh_TW"/>
        </w:rPr>
        <w:t>「除了我以外，你不可有別的神」（</w:t>
      </w:r>
      <w:r>
        <w:rPr>
          <w:lang w:val="zh_TW" w:bidi="zh_TW"/>
        </w:rPr>
        <w:t>出20:3</w:t>
      </w:r>
      <w:r>
        <w:rPr>
          <w:lang w:val="zh_TW" w:bidi="zh_TW"/>
        </w:rPr>
        <w:t>）。</w:t>
      </w:r>
    </w:p>
    <w:p>
      <w:pPr>
        <w:pStyle w:val="ListBullet"/>
        <w:spacing w:line="240" w:lineRule="auto"/>
        <w:ind w:left="720"/>
      </w:pPr>
      <w:r>
        <w:rPr>
          <w:lang w:val="zh_TW" w:bidi="zh_TW"/>
        </w:rPr>
      </w:r>
      <w:r>
        <w:rPr>
          <w:lang w:val="zh_TW" w:bidi="zh_TW"/>
        </w:rPr>
        <w:t>「不可為自己雕刻偶像……不可跪拜那些像，也不可事奉它」（</w:t>
      </w:r>
      <w:r>
        <w:rPr>
          <w:lang w:val="zh_TW" w:bidi="zh_TW"/>
        </w:rPr>
        <w:t>出20:4–5</w:t>
      </w:r>
      <w:r>
        <w:rPr>
          <w:lang w:val="zh_TW" w:bidi="zh_TW"/>
        </w:rPr>
        <w:t>）。</w:t>
      </w:r>
    </w:p>
    <w:p>
      <w:pPr/>
      <w:r>
        <w:rPr>
          <w:lang w:val="zh_TW" w:bidi="zh_TW"/>
        </w:rPr>
      </w:r>
      <w:r>
        <w:rPr>
          <w:lang w:val="zh_TW" w:bidi="zh_TW"/>
        </w:rPr>
        <w:t>這些被禁止的行為違背了愛神的根本命令。</w:t>
      </w:r>
    </w:p>
    <w:p>
      <w:pPr/>
      <w:r>
        <w:rPr>
          <w:lang w:val="zh_TW" w:bidi="zh_TW"/>
        </w:rPr>
      </w:r>
      <w:r>
        <w:rPr>
          <w:lang w:val="zh_TW" w:bidi="zh_TW"/>
        </w:rPr>
        <w:t>先知書顯明，神根據這些律法審判以色列人的行為。無論是哪個時代、哪個地方的君王、群體或個人，神也都會按照同樣的標準審判他們。違背這些核心誡命的人，就是拒絕獨一的真神。他們最終必將面對神的審判，並承受罪人當受的災難。</w:t>
      </w:r>
    </w:p>
    <w:p>
      <w:pPr/>
      <w:r>
        <w:rPr>
          <w:lang w:val="zh_TW" w:bidi="zh_TW"/>
        </w:rPr>
      </w:r>
      <w:r>
        <w:rPr>
          <w:u w:val="single"/>
          <w:lang w:val="zh_TW" w:bidi="zh_TW"/>
        </w:rPr>
        <w:t>進深研究的經文段落</w:t>
      </w:r>
    </w:p>
    <w:p>
      <w:pPr/>
      <w:r>
        <w:rPr>
          <w:lang w:val="zh_TW" w:bidi="zh_TW"/>
        </w:rPr>
      </w:r>
      <w:r>
        <w:rPr>
          <w:lang w:val="zh_TW" w:bidi="zh_TW"/>
        </w:rPr>
        <w:t>出20:2–17；</w:t>
      </w:r>
      <w:r>
        <w:rPr>
          <w:lang w:val="zh_TW" w:bidi="zh_TW"/>
        </w:rPr>
        <w:t>利19:18；</w:t>
      </w:r>
      <w:r>
        <w:rPr>
          <w:lang w:val="zh_TW" w:bidi="zh_TW"/>
        </w:rPr>
        <w:t>申5:6–21</w:t>
      </w:r>
      <w:r>
        <w:rPr>
          <w:lang w:val="zh_TW" w:bidi="zh_TW"/>
        </w:rPr>
        <w:t>，</w:t>
      </w:r>
      <w:r>
        <w:rPr>
          <w:lang w:val="zh_TW" w:bidi="zh_TW"/>
        </w:rPr>
        <w:t>6:5；</w:t>
      </w:r>
      <w:r>
        <w:rPr>
          <w:lang w:val="zh_TW" w:bidi="zh_TW"/>
        </w:rPr>
        <w:t>耶2:7–13</w:t>
      </w:r>
      <w:r>
        <w:rPr>
          <w:lang w:val="zh_TW" w:bidi="zh_TW"/>
        </w:rPr>
        <w:t>，</w:t>
      </w:r>
      <w:r>
        <w:rPr>
          <w:lang w:val="zh_TW" w:bidi="zh_TW"/>
        </w:rPr>
        <w:t>3:8–11</w:t>
      </w:r>
      <w:r>
        <w:rPr>
          <w:lang w:val="zh_TW" w:bidi="zh_TW"/>
        </w:rPr>
        <w:t>，</w:t>
      </w:r>
      <w:r>
        <w:rPr>
          <w:lang w:val="zh_TW" w:bidi="zh_TW"/>
        </w:rPr>
        <w:t>5:1–9</w:t>
      </w:r>
      <w:r>
        <w:rPr>
          <w:lang w:val="zh_TW" w:bidi="zh_TW"/>
        </w:rPr>
        <w:t>，</w:t>
      </w:r>
      <w:r>
        <w:rPr>
          <w:lang w:val="zh_TW" w:bidi="zh_TW"/>
        </w:rPr>
        <w:t>6:10–21</w:t>
      </w:r>
      <w:r>
        <w:rPr>
          <w:lang w:val="zh_TW" w:bidi="zh_TW"/>
        </w:rPr>
        <w:t>，</w:t>
      </w:r>
      <w:r>
        <w:rPr>
          <w:lang w:val="zh_TW" w:bidi="zh_TW"/>
        </w:rPr>
        <w:t>7:16–29</w:t>
      </w:r>
      <w:r>
        <w:rPr>
          <w:lang w:val="zh_TW" w:bidi="zh_TW"/>
        </w:rPr>
        <w:t>，</w:t>
      </w:r>
      <w:r>
        <w:rPr>
          <w:lang w:val="zh_TW" w:bidi="zh_TW"/>
        </w:rPr>
        <w:t>8:9–13</w:t>
      </w:r>
      <w:r>
        <w:rPr>
          <w:lang w:val="zh_TW" w:bidi="zh_TW"/>
        </w:rPr>
        <w:t>，</w:t>
      </w:r>
      <w:r>
        <w:rPr>
          <w:lang w:val="zh_TW" w:bidi="zh_TW"/>
        </w:rPr>
        <w:t>11:6–14</w:t>
      </w:r>
      <w:r>
        <w:rPr>
          <w:lang w:val="zh_TW" w:bidi="zh_TW"/>
        </w:rPr>
        <w:t>，</w:t>
      </w:r>
      <w:r>
        <w:rPr>
          <w:lang w:val="zh_TW" w:bidi="zh_TW"/>
        </w:rPr>
        <w:t>17:1–4</w:t>
      </w:r>
      <w:r>
        <w:rPr>
          <w:lang w:val="zh_TW" w:bidi="zh_TW"/>
        </w:rPr>
        <w:t>，</w:t>
      </w:r>
      <w:r>
        <w:rPr>
          <w:lang w:val="zh_TW" w:bidi="zh_TW"/>
        </w:rPr>
        <w:t>22:1–9</w:t>
      </w:r>
      <w:r>
        <w:rPr>
          <w:lang w:val="zh_TW" w:bidi="zh_TW"/>
        </w:rPr>
        <w:t>，</w:t>
      </w:r>
      <w:r>
        <w:rPr>
          <w:lang w:val="zh_TW" w:bidi="zh_TW"/>
        </w:rPr>
        <w:t>23:10–12</w:t>
      </w:r>
      <w:r>
        <w:rPr>
          <w:lang w:val="zh_TW" w:bidi="zh_TW"/>
        </w:rPr>
        <w:t>，</w:t>
      </w:r>
      <w:r>
        <w:rPr>
          <w:lang w:val="zh_TW" w:bidi="zh_TW"/>
        </w:rPr>
        <w:t>34:8–20；</w:t>
      </w:r>
      <w:r>
        <w:rPr>
          <w:lang w:val="zh_TW" w:bidi="zh_TW"/>
        </w:rPr>
        <w:t>太19:19</w:t>
      </w:r>
      <w:r>
        <w:rPr>
          <w:lang w:val="zh_TW" w:bidi="zh_TW"/>
        </w:rPr>
        <w:t>，</w:t>
      </w:r>
      <w:r>
        <w:rPr>
          <w:lang w:val="zh_TW" w:bidi="zh_TW"/>
        </w:rPr>
        <w:t>22:37；</w:t>
      </w:r>
      <w:r>
        <w:rPr>
          <w:lang w:val="zh_TW" w:bidi="zh_TW"/>
        </w:rPr>
        <w:t>可12:30–31；</w:t>
      </w:r>
      <w:r>
        <w:rPr>
          <w:lang w:val="zh_TW" w:bidi="zh_TW"/>
        </w:rPr>
        <w:t>路10:27；</w:t>
      </w:r>
      <w:r>
        <w:rPr>
          <w:lang w:val="zh_TW" w:bidi="zh_TW"/>
        </w:rPr>
        <w:t>林前13:13</w:t>
      </w:r>
      <w:r>
        <w:rPr>
          <w:lang w:val="zh_TW" w:bidi="zh_TW"/>
        </w:rPr>
      </w:r>
      <w:r>
        <w:rPr>
          <w:lang w:val="zh_TW" w:bidi="zh_TW"/>
        </w:rPr>
      </w:r>
    </w:p>
    <w:p>
      <w:pPr/>
      <w:r>
        <w:rPr>
          <w:lang w:val="zh_TW" w:bidi="zh_TW"/>
        </w:rPr>
      </w:r>
    </w:p>
    <w:p>
      <w:pPr>
        <w:pStyle w:val="Heading2"/>
      </w:pPr>
      <w:r>
        <w:rPr>
          <w:lang w:val="zh_TW" w:bidi="zh_TW"/>
        </w:rPr>
        <w:t>基督的降生</w:t>
      </w:r>
      <w:r>
        <w:rPr>
          <w:lang w:val="zh_TW" w:bidi="zh_TW"/>
        </w:rPr>
      </w:r>
    </w:p>
    <w:p>
      <w:pPr/>
      <w:r>
        <w:rPr>
          <w:lang w:val="zh_TW" w:bidi="zh_TW"/>
        </w:rPr>
      </w:r>
      <w:r>
        <w:rPr>
          <w:lang w:val="zh_TW" w:bidi="zh_TW"/>
        </w:rPr>
        <w:t>耶穌降生的故事展現出，祂卑微的處境與祂的神性之間鮮明的對比（</w:t>
      </w:r>
      <w:r>
        <w:rPr>
          <w:lang w:val="zh_TW" w:bidi="zh_TW"/>
        </w:rPr>
        <w:t>太1:18–2:12</w:t>
      </w:r>
      <w:r>
        <w:rPr>
          <w:lang w:val="zh_TW" w:bidi="zh_TW"/>
        </w:rPr>
        <w:t>；</w:t>
      </w:r>
      <w:r>
        <w:rPr>
          <w:lang w:val="zh_TW" w:bidi="zh_TW"/>
        </w:rPr>
        <w:t>路2:1–20</w:t>
      </w:r>
      <w:r>
        <w:rPr>
          <w:lang w:val="zh_TW" w:bidi="zh_TW"/>
        </w:rPr>
        <w:t>）。</w:t>
      </w:r>
    </w:p>
    <w:p>
      <w:pPr/>
      <w:r>
        <w:rPr>
          <w:lang w:val="zh_TW" w:bidi="zh_TW"/>
        </w:rPr>
      </w:r>
      <w:r>
        <w:rPr>
          <w:lang w:val="zh_TW" w:bidi="zh_TW"/>
        </w:rPr>
        <w:t>一方面，我們看到</w:t>
      </w:r>
      <w:r>
        <w:rPr>
          <w:lang w:val="zh_TW" w:bidi="zh_TW"/>
        </w:rPr>
        <w:t>祂的誕生極其卑微</w:t>
      </w:r>
      <w:r>
        <w:rPr>
          <w:lang w:val="zh_TW" w:bidi="zh_TW"/>
        </w:rPr>
        <w:t>。</w:t>
      </w:r>
      <w:r>
        <w:rPr>
          <w:lang w:val="zh_TW" w:bidi="zh_TW"/>
        </w:rPr>
        <w:t>一對貧窮的夫婦為了配合當時統治的羅馬帝國進行的人口普查（政府要求當時全境居民登記），從加利利跋涉至祖先的故鄉伯利恆。這段旅程漫長而艱難。他們抵達時，找不到容身之處，只能在牲畜所棲的地方暫住。</w:t>
      </w:r>
    </w:p>
    <w:p>
      <w:pPr/>
      <w:r>
        <w:rPr>
          <w:lang w:val="zh_TW" w:bidi="zh_TW"/>
        </w:rPr>
      </w:r>
      <w:r>
        <w:rPr>
          <w:lang w:val="zh_TW" w:bidi="zh_TW"/>
        </w:rPr>
        <w:t>整個情景透露出貧窮、被拒絕，與人們的漠視</w:t>
      </w:r>
      <w:r>
        <w:rPr>
          <w:lang w:val="zh_TW" w:bidi="zh_TW"/>
        </w:rPr>
        <w:t>。耶穌出生時，消息沒有傳達給重要的王或富人，反而是傳給附近田野看守羊群的牧羊人。</w:t>
      </w:r>
    </w:p>
    <w:p>
      <w:pPr/>
      <w:r>
        <w:rPr>
          <w:lang w:val="zh_TW" w:bidi="zh_TW"/>
        </w:rPr>
      </w:r>
      <w:r>
        <w:rPr>
          <w:lang w:val="zh_TW" w:bidi="zh_TW"/>
        </w:rPr>
        <w:t>然而，</w:t>
      </w:r>
      <w:r>
        <w:rPr>
          <w:lang w:val="zh_TW" w:bidi="zh_TW"/>
        </w:rPr>
        <w:t>在這樣卑微的場景中，卻傳遞出滿有榮耀與權能的信息</w:t>
      </w:r>
      <w:r>
        <w:rPr>
          <w:lang w:val="zh_TW" w:bidi="zh_TW"/>
        </w:rPr>
        <w:t>。那個被放在飼料槽（馬槽）裡的嬰孩，正是彌賽亞，人們期待已久的大衛王後裔。祂將以勝利姿態統治以色列民，祂的國度永無窮盡。</w:t>
      </w:r>
    </w:p>
    <w:p>
      <w:pPr/>
      <w:r>
        <w:rPr>
          <w:lang w:val="zh_TW" w:bidi="zh_TW"/>
        </w:rPr>
      </w:r>
      <w:r>
        <w:rPr>
          <w:lang w:val="zh_TW" w:bidi="zh_TW"/>
        </w:rPr>
        <w:t>祂正是先知所預言的那位。整個歷史都指向在衪裡面，</w:t>
      </w:r>
      <w:r>
        <w:rPr>
          <w:lang w:val="zh_TW" w:bidi="zh_TW"/>
        </w:rPr>
        <w:t>這個最重要的時刻</w:t>
      </w:r>
      <w:r>
        <w:rPr>
          <w:lang w:val="zh_TW" w:bidi="zh_TW"/>
        </w:rPr>
        <w:t>。一群來自東方的博士遠道而來敬拜祂；一大隊天使滿有能力從天而降，宣告祂的降生。</w:t>
      </w:r>
    </w:p>
    <w:p>
      <w:pPr/>
      <w:r>
        <w:rPr>
          <w:lang w:val="zh_TW" w:bidi="zh_TW"/>
        </w:rPr>
      </w:r>
      <w:r>
        <w:rPr>
          <w:lang w:val="zh_TW" w:bidi="zh_TW"/>
        </w:rPr>
        <w:t>這些對比預示耶穌將來成就的工作。在耶穌裡，以色列的神和全地的主親自來到人間，探訪並拯救祂的子民。神從天而降，進入人們日常的生活與處境之中。福音書多次記載，耶穌特別關懷卑微的人、貧窮的人、被拒絕的人和罪人。祂來拯救那些自知需要祂的人，他們以喜樂與歡欣的心領受救恩的信息。</w:t>
      </w:r>
    </w:p>
    <w:p>
      <w:pPr/>
      <w:r>
        <w:rPr>
          <w:lang w:val="zh_TW" w:bidi="zh_TW"/>
        </w:rPr>
      </w:r>
      <w:r>
        <w:rPr>
          <w:lang w:val="zh_TW" w:bidi="zh_TW"/>
        </w:rPr>
        <w:t>卑微與偉大的對比，也延伸到耶穌的使命。惡人拒絕祂，並將祂處死。然而，神藉著耶穌的復活，證明了祂的義，並使祂升到神的右邊。</w:t>
      </w:r>
    </w:p>
    <w:p>
      <w:pPr/>
      <w:r>
        <w:rPr>
          <w:lang w:val="zh_TW" w:bidi="zh_TW"/>
        </w:rPr>
      </w:r>
      <w:r>
        <w:rPr>
          <w:lang w:val="zh_TW" w:bidi="zh_TW"/>
        </w:rPr>
        <w:t>如今，祂坐在寶座上，作為主和彌賽亞掌權。祂從那裡差遣聖靈帶領並引導祂的教會。藉著祂的生命、死亡、復活、升天進入榮耀，耶穌帶來罪的赦免，並</w:t>
      </w:r>
      <w:r>
        <w:rPr>
          <w:lang w:val="zh_TW" w:bidi="zh_TW"/>
        </w:rPr>
        <w:t>賜下永生給所有以信心的生活回應衪的人</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太1:18–2:12</w:t>
      </w:r>
      <w:r>
        <w:rPr>
          <w:lang w:val="zh_TW" w:bidi="zh_TW"/>
        </w:rPr>
        <w:t>；</w:t>
      </w:r>
      <w:r>
        <w:rPr>
          <w:lang w:val="zh_TW" w:bidi="zh_TW"/>
        </w:rPr>
        <w:t>路2:1–20</w:t>
      </w:r>
      <w:r>
        <w:rPr>
          <w:lang w:val="zh_TW" w:bidi="zh_TW"/>
        </w:rPr>
      </w:r>
      <w:r>
        <w:rPr>
          <w:lang w:val="zh_TW" w:bidi="zh_TW"/>
        </w:rPr>
      </w:r>
    </w:p>
    <w:p>
      <w:pPr/>
      <w:r>
        <w:rPr>
          <w:lang w:val="zh_TW" w:bidi="zh_TW"/>
        </w:rPr>
      </w:r>
    </w:p>
    <w:p>
      <w:pPr>
        <w:pStyle w:val="Heading2"/>
      </w:pPr>
      <w:r>
        <w:rPr>
          <w:lang w:val="zh_TW" w:bidi="zh_TW"/>
        </w:rPr>
        <w:t>基督頌：基督的神性</w:t>
      </w:r>
      <w:r>
        <w:rPr>
          <w:lang w:val="zh_TW" w:bidi="zh_TW"/>
        </w:rPr>
      </w:r>
    </w:p>
    <w:p>
      <w:pPr/>
      <w:r>
        <w:rPr>
          <w:lang w:val="zh_TW" w:bidi="zh_TW"/>
        </w:rPr>
      </w:r>
      <w:r>
        <w:rPr>
          <w:lang w:val="zh_TW" w:bidi="zh_TW"/>
        </w:rPr>
        <w:t>腓立比書二章6至11節</w:t>
      </w:r>
      <w:r>
        <w:rPr>
          <w:lang w:val="zh_TW" w:bidi="zh_TW"/>
        </w:rPr>
        <w:t>這段經文，通常被稱為基督頌（Christ Hymn），反映早期信徒對耶穌基督的信念。從這首頌歌可以看出，早期信徒相信耶穌在道成肉身之前已經存在，並且擁有神的本性（另見</w:t>
      </w:r>
      <w:r>
        <w:rPr>
          <w:lang w:val="zh_TW" w:bidi="zh_TW"/>
        </w:rPr>
        <w:t>西1:15–20</w:t>
      </w:r>
      <w:r>
        <w:rPr>
          <w:lang w:val="zh_TW" w:bidi="zh_TW"/>
        </w:rPr>
        <w:t>，</w:t>
      </w:r>
      <w:r>
        <w:rPr>
          <w:lang w:val="zh_TW" w:bidi="zh_TW"/>
        </w:rPr>
        <w:t>2:9</w:t>
      </w:r>
      <w:r>
        <w:rPr>
          <w:lang w:val="zh_TW" w:bidi="zh_TW"/>
        </w:rPr>
        <w:t>；參</w:t>
      </w:r>
      <w:r>
        <w:rPr>
          <w:lang w:val="zh_TW" w:bidi="zh_TW"/>
        </w:rPr>
        <w:t>約1:1–2</w:t>
      </w:r>
      <w:r>
        <w:rPr>
          <w:lang w:val="zh_TW" w:bidi="zh_TW"/>
        </w:rPr>
        <w:t>；</w:t>
      </w:r>
      <w:r>
        <w:rPr>
          <w:lang w:val="zh_TW" w:bidi="zh_TW"/>
        </w:rPr>
        <w:t>來1:1–3</w:t>
      </w:r>
      <w:r>
        <w:rPr>
          <w:lang w:val="zh_TW" w:bidi="zh_TW"/>
        </w:rPr>
        <w:t>）。</w:t>
      </w:r>
    </w:p>
    <w:p>
      <w:pPr/>
      <w:r>
        <w:rPr>
          <w:lang w:val="zh_TW" w:bidi="zh_TW"/>
        </w:rPr>
      </w:r>
      <w:r>
        <w:rPr>
          <w:lang w:val="zh_TW" w:bidi="zh_TW"/>
        </w:rPr>
        <w:t>這首頌歌教導我們，基督不僅是另一位</w:t>
      </w:r>
      <w:r>
        <w:rPr>
          <w:lang w:val="zh_TW" w:bidi="zh_TW"/>
        </w:rPr>
        <w:t>人類先知</w:t>
      </w:r>
      <w:r>
        <w:rPr>
          <w:lang w:val="zh_TW" w:bidi="zh_TW"/>
        </w:rPr>
        <w:t>。祂從</w:t>
      </w:r>
      <w:r>
        <w:rPr>
          <w:lang w:val="zh_TW" w:bidi="zh_TW"/>
        </w:rPr>
        <w:t>太</w:t>
      </w:r>
      <w:r>
        <w:rPr>
          <w:lang w:val="zh_TW" w:bidi="zh_TW"/>
        </w:rPr>
        <w:t>初就與父神同在，並且是神藉以創造</w:t>
      </w:r>
      <w:r>
        <w:rPr>
          <w:lang w:val="zh_TW" w:bidi="zh_TW"/>
        </w:rPr>
        <w:t>萬有</w:t>
      </w:r>
      <w:r>
        <w:rPr>
          <w:lang w:val="zh_TW" w:bidi="zh_TW"/>
        </w:rPr>
        <w:t>的那位。作為神的兒子，</w:t>
      </w:r>
      <w:r>
        <w:rPr>
          <w:lang w:val="zh_TW" w:bidi="zh_TW"/>
        </w:rPr>
        <w:t>耶穌與神同享衪的本性</w:t>
      </w:r>
      <w:r>
        <w:rPr>
          <w:lang w:val="zh_TW" w:bidi="zh_TW"/>
        </w:rPr>
        <w:t>。</w:t>
      </w:r>
    </w:p>
    <w:p>
      <w:pPr/>
      <w:r>
        <w:rPr>
          <w:lang w:val="zh_TW" w:bidi="zh_TW"/>
        </w:rPr>
      </w:r>
      <w:r>
        <w:rPr>
          <w:lang w:val="zh_TW" w:bidi="zh_TW"/>
        </w:rPr>
        <w:t>耶穌宣稱自己具有神性，這一點在當時引發祂與宗教領袖之間的重大爭議。當耶穌聲稱與神同等時，他們指控祂褻瀆（即說了羞辱神的話）神（</w:t>
      </w:r>
      <w:r>
        <w:rPr>
          <w:lang w:val="zh_TW" w:bidi="zh_TW"/>
        </w:rPr>
        <w:t>約5:16–18</w:t>
      </w:r>
      <w:r>
        <w:rPr>
          <w:lang w:val="zh_TW" w:bidi="zh_TW"/>
        </w:rPr>
        <w:t>，</w:t>
      </w:r>
      <w:r>
        <w:rPr>
          <w:lang w:val="zh_TW" w:bidi="zh_TW"/>
        </w:rPr>
        <w:t>8:54–59</w:t>
      </w:r>
      <w:r>
        <w:rPr>
          <w:lang w:val="zh_TW" w:bidi="zh_TW"/>
        </w:rPr>
        <w:t>，</w:t>
      </w:r>
      <w:r>
        <w:rPr>
          <w:lang w:val="zh_TW" w:bidi="zh_TW"/>
        </w:rPr>
        <w:t>10:30–39</w:t>
      </w:r>
      <w:r>
        <w:rPr>
          <w:lang w:val="zh_TW" w:bidi="zh_TW"/>
        </w:rPr>
        <w:t>）。</w:t>
      </w:r>
    </w:p>
    <w:p>
      <w:pPr/>
      <w:r>
        <w:rPr>
          <w:lang w:val="zh_TW" w:bidi="zh_TW"/>
        </w:rPr>
      </w:r>
      <w:r>
        <w:rPr>
          <w:lang w:val="zh_TW" w:bidi="zh_TW"/>
        </w:rPr>
        <w:t>同時，這首頌歌教導我們，耶穌基督以極大的謙卑來到世上。</w:t>
      </w:r>
      <w:r>
        <w:rPr>
          <w:lang w:val="zh_TW" w:bidi="zh_TW"/>
        </w:rPr>
        <w:t>那位</w:t>
      </w:r>
      <w:r>
        <w:rPr>
          <w:lang w:val="zh_TW" w:bidi="zh_TW"/>
        </w:rPr>
        <w:t>無限的（祂是永恆的，不受時間限制）神，在耶穌基督裡取了</w:t>
      </w:r>
      <w:r>
        <w:rPr>
          <w:lang w:val="zh_TW" w:bidi="zh_TW"/>
        </w:rPr>
        <w:t>人的樣式</w:t>
      </w:r>
      <w:r>
        <w:rPr>
          <w:lang w:val="zh_TW" w:bidi="zh_TW"/>
        </w:rPr>
        <w:t>，進入人類歷史（</w:t>
      </w:r>
      <w:r>
        <w:rPr>
          <w:lang w:val="zh_TW" w:bidi="zh_TW"/>
        </w:rPr>
        <w:t>腓2:7</w:t>
      </w:r>
      <w:r>
        <w:rPr>
          <w:lang w:val="zh_TW" w:bidi="zh_TW"/>
        </w:rPr>
        <w:t>；見</w:t>
      </w:r>
      <w:r>
        <w:rPr>
          <w:lang w:val="zh_TW" w:bidi="zh_TW"/>
        </w:rPr>
        <w:t>西1:15</w:t>
      </w:r>
      <w:r>
        <w:rPr>
          <w:lang w:val="zh_TW" w:bidi="zh_TW"/>
        </w:rPr>
        <w:t>；</w:t>
      </w:r>
      <w:r>
        <w:rPr>
          <w:lang w:val="zh_TW" w:bidi="zh_TW"/>
        </w:rPr>
        <w:t>約1:10–14</w:t>
      </w:r>
      <w:r>
        <w:rPr>
          <w:lang w:val="zh_TW" w:bidi="zh_TW"/>
        </w:rPr>
        <w:t>；</w:t>
      </w:r>
      <w:r>
        <w:rPr>
          <w:lang w:val="zh_TW" w:bidi="zh_TW"/>
        </w:rPr>
        <w:t>來2:14</w:t>
      </w:r>
      <w:r>
        <w:rPr>
          <w:lang w:val="zh_TW" w:bidi="zh_TW"/>
        </w:rPr>
        <w:t>，</w:t>
      </w:r>
      <w:r>
        <w:rPr>
          <w:lang w:val="zh_TW" w:bidi="zh_TW"/>
        </w:rPr>
        <w:t>17</w:t>
      </w:r>
      <w:r>
        <w:rPr>
          <w:lang w:val="zh_TW" w:bidi="zh_TW"/>
        </w:rPr>
        <w:t>）。耶穌基督這位榮耀的萬有創造者，為了人類的罪捨身而死，成就赦罪，使人得以與神和好（</w:t>
      </w:r>
      <w:r>
        <w:rPr>
          <w:lang w:val="zh_TW" w:bidi="zh_TW"/>
        </w:rPr>
        <w:t>腓2:8</w:t>
      </w:r>
      <w:r>
        <w:rPr>
          <w:lang w:val="zh_TW" w:bidi="zh_TW"/>
        </w:rPr>
        <w:t>；見</w:t>
      </w:r>
      <w:r>
        <w:rPr>
          <w:lang w:val="zh_TW" w:bidi="zh_TW"/>
        </w:rPr>
        <w:t>約3:14–17</w:t>
      </w:r>
      <w:r>
        <w:rPr>
          <w:lang w:val="zh_TW" w:bidi="zh_TW"/>
        </w:rPr>
        <w:t>；</w:t>
      </w:r>
      <w:r>
        <w:rPr>
          <w:lang w:val="zh_TW" w:bidi="zh_TW"/>
        </w:rPr>
        <w:t>羅5:9–10</w:t>
      </w:r>
      <w:r>
        <w:rPr>
          <w:lang w:val="zh_TW" w:bidi="zh_TW"/>
        </w:rPr>
        <w:t>；</w:t>
      </w:r>
      <w:r>
        <w:rPr>
          <w:lang w:val="zh_TW" w:bidi="zh_TW"/>
        </w:rPr>
        <w:t>西1:20</w:t>
      </w:r>
      <w:r>
        <w:rPr>
          <w:lang w:val="zh_TW" w:bidi="zh_TW"/>
        </w:rPr>
        <w:t>、</w:t>
      </w:r>
      <w:r>
        <w:rPr>
          <w:lang w:val="zh_TW" w:bidi="zh_TW"/>
        </w:rPr>
        <w:t>22</w:t>
      </w:r>
      <w:r>
        <w:rPr>
          <w:lang w:val="zh_TW" w:bidi="zh_TW"/>
        </w:rPr>
        <w:t>，</w:t>
      </w:r>
      <w:r>
        <w:rPr>
          <w:lang w:val="zh_TW" w:bidi="zh_TW"/>
        </w:rPr>
        <w:t>2:13–14</w:t>
      </w:r>
      <w:r>
        <w:rPr>
          <w:lang w:val="zh_TW" w:bidi="zh_TW"/>
        </w:rPr>
        <w:t>；</w:t>
      </w:r>
      <w:r>
        <w:rPr>
          <w:lang w:val="zh_TW" w:bidi="zh_TW"/>
        </w:rPr>
        <w:t>來1:3</w:t>
      </w:r>
      <w:r>
        <w:rPr>
          <w:lang w:val="zh_TW" w:bidi="zh_TW"/>
        </w:rPr>
        <w:t>，</w:t>
      </w:r>
      <w:r>
        <w:rPr>
          <w:lang w:val="zh_TW" w:bidi="zh_TW"/>
        </w:rPr>
        <w:t>10:9–14</w:t>
      </w:r>
      <w:r>
        <w:rPr>
          <w:lang w:val="zh_TW" w:bidi="zh_TW"/>
        </w:rPr>
        <w:t>）。聖經早已預言這一切（見</w:t>
      </w:r>
      <w:r>
        <w:rPr>
          <w:lang w:val="zh_TW" w:bidi="zh_TW"/>
        </w:rPr>
        <w:t>賽53:3–12</w:t>
      </w:r>
      <w:r>
        <w:rPr>
          <w:lang w:val="zh_TW" w:bidi="zh_TW"/>
        </w:rPr>
        <w:t>）。</w:t>
      </w:r>
    </w:p>
    <w:p>
      <w:pPr/>
      <w:r>
        <w:rPr>
          <w:lang w:val="zh_TW" w:bidi="zh_TW"/>
        </w:rPr>
      </w:r>
      <w:r>
        <w:rPr>
          <w:lang w:val="zh_TW" w:bidi="zh_TW"/>
        </w:rPr>
        <w:t>這首頌歌宣告，神已使耶穌從死裡復活，並將天上至高的尊榮賜給祂（</w:t>
      </w:r>
      <w:r>
        <w:rPr>
          <w:lang w:val="zh_TW" w:bidi="zh_TW"/>
        </w:rPr>
        <w:t>腓2:9</w:t>
      </w:r>
      <w:r>
        <w:rPr>
          <w:lang w:val="zh_TW" w:bidi="zh_TW"/>
        </w:rPr>
        <w:t>）。神也將「主」的稱號給予耶穌（</w:t>
      </w:r>
      <w:r>
        <w:rPr>
          <w:lang w:val="zh_TW" w:bidi="zh_TW"/>
        </w:rPr>
        <w:t>腓2:11</w:t>
      </w:r>
      <w:r>
        <w:rPr>
          <w:lang w:val="zh_TW" w:bidi="zh_TW"/>
        </w:rPr>
        <w:t>；參</w:t>
      </w:r>
      <w:r>
        <w:rPr>
          <w:lang w:val="zh_TW" w:bidi="zh_TW"/>
        </w:rPr>
        <w:t>西1:18</w:t>
      </w:r>
      <w:r>
        <w:rPr>
          <w:lang w:val="zh_TW" w:bidi="zh_TW"/>
        </w:rPr>
        <w:t>）。有一天，一切創造都要在祂面前屈膝，承認祂是萬有的主（</w:t>
      </w:r>
      <w:r>
        <w:rPr>
          <w:lang w:val="zh_TW" w:bidi="zh_TW"/>
        </w:rPr>
        <w:t>腓2:9–11</w:t>
      </w:r>
      <w:r>
        <w:rPr>
          <w:lang w:val="zh_TW" w:bidi="zh_TW"/>
        </w:rPr>
        <w:t>）。祂配得那只有神才配得的敬拜（見</w:t>
      </w:r>
      <w:r>
        <w:rPr>
          <w:lang w:val="zh_TW" w:bidi="zh_TW"/>
        </w:rPr>
        <w:t>啟5:8–14</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賽53:3–12</w:t>
      </w:r>
      <w:r>
        <w:rPr>
          <w:lang w:val="zh_TW" w:bidi="zh_TW"/>
        </w:rPr>
        <w:t>；</w:t>
      </w:r>
      <w:r>
        <w:rPr>
          <w:lang w:val="zh_TW" w:bidi="zh_TW"/>
        </w:rPr>
        <w:t>約1:1–2</w:t>
      </w:r>
      <w:r>
        <w:rPr>
          <w:lang w:val="zh_TW" w:bidi="zh_TW"/>
        </w:rPr>
        <w:t>、</w:t>
      </w:r>
      <w:r>
        <w:rPr>
          <w:lang w:val="zh_TW" w:bidi="zh_TW"/>
        </w:rPr>
        <w:t>10–14</w:t>
      </w:r>
      <w:r>
        <w:rPr>
          <w:lang w:val="zh_TW" w:bidi="zh_TW"/>
        </w:rPr>
        <w:t>，</w:t>
      </w:r>
      <w:r>
        <w:rPr>
          <w:lang w:val="zh_TW" w:bidi="zh_TW"/>
        </w:rPr>
        <w:t>3:14–17</w:t>
      </w:r>
      <w:r>
        <w:rPr>
          <w:lang w:val="zh_TW" w:bidi="zh_TW"/>
        </w:rPr>
        <w:t>；</w:t>
      </w:r>
      <w:r>
        <w:rPr>
          <w:lang w:val="zh_TW" w:bidi="zh_TW"/>
        </w:rPr>
        <w:t>羅5:9–10</w:t>
      </w:r>
      <w:r>
        <w:rPr>
          <w:lang w:val="zh_TW" w:bidi="zh_TW"/>
        </w:rPr>
        <w:t>；</w:t>
      </w:r>
      <w:r>
        <w:rPr>
          <w:lang w:val="zh_TW" w:bidi="zh_TW"/>
        </w:rPr>
        <w:t>腓2:6–11</w:t>
      </w:r>
      <w:r>
        <w:rPr>
          <w:lang w:val="zh_TW" w:bidi="zh_TW"/>
        </w:rPr>
        <w:t>；</w:t>
      </w:r>
      <w:r>
        <w:rPr>
          <w:lang w:val="zh_TW" w:bidi="zh_TW"/>
        </w:rPr>
        <w:t>西1:15–22</w:t>
      </w:r>
      <w:r>
        <w:rPr>
          <w:lang w:val="zh_TW" w:bidi="zh_TW"/>
        </w:rPr>
        <w:t>，</w:t>
      </w:r>
      <w:r>
        <w:rPr>
          <w:lang w:val="zh_TW" w:bidi="zh_TW"/>
        </w:rPr>
        <w:t>2:9</w:t>
      </w:r>
      <w:r>
        <w:rPr>
          <w:lang w:val="zh_TW" w:bidi="zh_TW"/>
        </w:rPr>
        <w:t>、</w:t>
      </w:r>
      <w:r>
        <w:rPr>
          <w:lang w:val="zh_TW" w:bidi="zh_TW"/>
        </w:rPr>
        <w:t>13–14</w:t>
      </w:r>
      <w:r>
        <w:rPr>
          <w:lang w:val="zh_TW" w:bidi="zh_TW"/>
        </w:rPr>
        <w:t>；</w:t>
      </w:r>
      <w:r>
        <w:rPr>
          <w:lang w:val="zh_TW" w:bidi="zh_TW"/>
        </w:rPr>
        <w:t>來1:1–3</w:t>
      </w:r>
      <w:r>
        <w:rPr>
          <w:lang w:val="zh_TW" w:bidi="zh_TW"/>
        </w:rPr>
        <w:t>，</w:t>
      </w:r>
      <w:r>
        <w:rPr>
          <w:lang w:val="zh_TW" w:bidi="zh_TW"/>
        </w:rPr>
        <w:t>2:14</w:t>
      </w:r>
      <w:r>
        <w:rPr>
          <w:lang w:val="zh_TW" w:bidi="zh_TW"/>
        </w:rPr>
        <w:t>、</w:t>
      </w:r>
      <w:r>
        <w:rPr>
          <w:lang w:val="zh_TW" w:bidi="zh_TW"/>
        </w:rPr>
        <w:t>17</w:t>
      </w:r>
      <w:r>
        <w:rPr>
          <w:lang w:val="zh_TW" w:bidi="zh_TW"/>
        </w:rPr>
        <w:t>，</w:t>
      </w:r>
      <w:r>
        <w:rPr>
          <w:lang w:val="zh_TW" w:bidi="zh_TW"/>
        </w:rPr>
        <w:t>10:9–14</w:t>
      </w:r>
      <w:r>
        <w:rPr>
          <w:lang w:val="zh_TW" w:bidi="zh_TW"/>
        </w:rPr>
        <w:t>；</w:t>
      </w:r>
      <w:r>
        <w:rPr>
          <w:lang w:val="zh_TW" w:bidi="zh_TW"/>
        </w:rPr>
        <w:t>啟5:8–14</w:t>
      </w:r>
      <w:r>
        <w:rPr>
          <w:lang w:val="zh_TW" w:bidi="zh_TW"/>
        </w:rPr>
      </w:r>
      <w:r>
        <w:rPr>
          <w:lang w:val="zh_TW" w:bidi="zh_TW"/>
        </w:rPr>
      </w:r>
    </w:p>
    <w:p>
      <w:pPr/>
      <w:r>
        <w:rPr>
          <w:lang w:val="zh_TW" w:bidi="zh_TW"/>
        </w:rPr>
      </w:r>
    </w:p>
    <w:p>
      <w:pPr>
        <w:pStyle w:val="Heading2"/>
      </w:pPr>
      <w:r>
        <w:rPr>
          <w:lang w:val="zh_TW" w:bidi="zh_TW"/>
        </w:rPr>
        <w:t>基督徒的奉獻</w:t>
      </w:r>
      <w:r>
        <w:rPr>
          <w:lang w:val="zh_TW" w:bidi="zh_TW"/>
        </w:rPr>
      </w:r>
    </w:p>
    <w:p>
      <w:pPr/>
      <w:r>
        <w:rPr>
          <w:lang w:val="zh_TW" w:bidi="zh_TW"/>
        </w:rPr>
      </w:r>
      <w:r>
        <w:rPr>
          <w:lang w:val="zh_TW" w:bidi="zh_TW"/>
        </w:rPr>
        <w:t>慷慨的基督徒奉獻展現出真正的恩典。我們從「我們主耶穌基督」身上看見了這點，「他本來富足，卻為你們成了貧窮，叫你們因他的貧窮，可以成為富足」（</w:t>
      </w:r>
      <w:r>
        <w:rPr>
          <w:lang w:val="zh_TW" w:bidi="zh_TW"/>
        </w:rPr>
        <w:t>林後8:9</w:t>
      </w:r>
      <w:r>
        <w:rPr>
          <w:lang w:val="zh_TW" w:bidi="zh_TW"/>
        </w:rPr>
        <w:t>；</w:t>
      </w:r>
      <w:r>
        <w:rPr>
          <w:lang w:val="zh_TW" w:bidi="zh_TW"/>
        </w:rPr>
        <w:t>腓2:5–8</w:t>
      </w:r>
      <w:r>
        <w:rPr>
          <w:lang w:val="zh_TW" w:bidi="zh_TW"/>
        </w:rPr>
        <w:t>）。我們在救恩中白白領受了祂的恩典，因此甘心樂意地奉獻，作為對那「說不盡的恩賜」的回應（</w:t>
      </w:r>
      <w:r>
        <w:rPr>
          <w:lang w:val="zh_TW" w:bidi="zh_TW"/>
        </w:rPr>
        <w:t>林後9:15</w:t>
      </w:r>
      <w:r>
        <w:rPr>
          <w:lang w:val="zh_TW" w:bidi="zh_TW"/>
        </w:rPr>
        <w:t>）。</w:t>
      </w:r>
    </w:p>
    <w:p>
      <w:pPr/>
      <w:r>
        <w:rPr>
          <w:lang w:val="zh_TW" w:bidi="zh_TW"/>
        </w:rPr>
      </w:r>
      <w:r>
        <w:rPr>
          <w:lang w:val="zh_TW" w:bidi="zh_TW"/>
        </w:rPr>
        <w:t>耶穌教導說，慷慨是跟隨祂的人所應有的表現（</w:t>
      </w:r>
      <w:r>
        <w:rPr>
          <w:lang w:val="zh_TW" w:bidi="zh_TW"/>
        </w:rPr>
        <w:t>太25:34–36</w:t>
      </w:r>
      <w:r>
        <w:rPr>
          <w:lang w:val="zh_TW" w:bidi="zh_TW"/>
        </w:rPr>
        <w:t>）。祂強調人的動機與態度，而不僅僅是奉獻的數目（</w:t>
      </w:r>
      <w:r>
        <w:rPr>
          <w:lang w:val="zh_TW" w:bidi="zh_TW"/>
        </w:rPr>
        <w:t>可12:41–44</w:t>
      </w:r>
      <w:r>
        <w:rPr>
          <w:lang w:val="zh_TW" w:bidi="zh_TW"/>
        </w:rPr>
        <w:t>）。</w:t>
      </w:r>
    </w:p>
    <w:p>
      <w:pPr/>
      <w:r>
        <w:rPr>
          <w:lang w:val="zh_TW" w:bidi="zh_TW"/>
        </w:rPr>
      </w:r>
      <w:r>
        <w:rPr>
          <w:lang w:val="zh_TW" w:bidi="zh_TW"/>
        </w:rPr>
        <w:t>在哥林多後書中，使徒保羅強調奉獻的教導。他勸勉哥林多的教會，要慷慨地供應有需要的人，特別是耶路撒冷貧窮的猶太信徒（</w:t>
      </w:r>
      <w:r>
        <w:rPr>
          <w:lang w:val="zh_TW" w:bidi="zh_TW"/>
        </w:rPr>
        <w:t>林後8:6–7，</w:t>
      </w:r>
      <w:r>
        <w:rPr>
          <w:lang w:val="zh_TW" w:bidi="zh_TW"/>
        </w:rPr>
        <w:t>9:1–5</w:t>
      </w:r>
      <w:r>
        <w:rPr>
          <w:lang w:val="zh_TW" w:bidi="zh_TW"/>
        </w:rPr>
        <w:t>）。這樣的慷慨表明外邦基督徒與耶路撒冷的猶太基督徒同屬一個「身體」。</w:t>
      </w:r>
    </w:p>
    <w:p>
      <w:pPr/>
      <w:r>
        <w:rPr>
          <w:lang w:val="zh_TW" w:bidi="zh_TW"/>
        </w:rPr>
      </w:r>
      <w:r>
        <w:rPr>
          <w:lang w:val="zh_TW" w:bidi="zh_TW"/>
        </w:rPr>
        <w:t>以下是保羅關於基督徒奉獻的重點教導：</w:t>
      </w:r>
    </w:p>
    <w:p>
      <w:pPr>
        <w:pStyle w:val="ListNumber"/>
        <w:numPr>
          <w:ilvl w:val="0"/>
          <w:numId w:val="14"/>
        </w:numPr>
        <w:spacing w:line="240" w:lineRule="auto"/>
        <w:ind w:left="720"/>
      </w:pPr>
      <w:r>
        <w:rPr>
          <w:lang w:val="zh_TW" w:bidi="zh_TW"/>
        </w:rPr>
      </w:r>
      <w:r>
        <w:rPr>
          <w:lang w:val="zh_TW" w:bidi="zh_TW"/>
        </w:rPr>
        <w:t>我們的奉獻應當甘心樂意（</w:t>
      </w:r>
      <w:r>
        <w:rPr>
          <w:lang w:val="zh_TW" w:bidi="zh_TW"/>
        </w:rPr>
        <w:t>林後8:12</w:t>
      </w:r>
      <w:r>
        <w:rPr>
          <w:lang w:val="zh_TW" w:bidi="zh_TW"/>
        </w:rPr>
        <w:t>，</w:t>
      </w:r>
      <w:r>
        <w:rPr>
          <w:lang w:val="zh_TW" w:bidi="zh_TW"/>
        </w:rPr>
        <w:t>9:7</w:t>
      </w:r>
      <w:r>
        <w:rPr>
          <w:lang w:val="zh_TW" w:bidi="zh_TW"/>
        </w:rPr>
        <w:t>）。保羅強調奉獻的動機，因為奉獻背後的原因才是最重要的。</w:t>
      </w:r>
    </w:p>
    <w:p>
      <w:pPr>
        <w:pStyle w:val="ListNumber"/>
        <w:spacing w:line="240" w:lineRule="auto"/>
        <w:ind w:left="720"/>
      </w:pPr>
      <w:r>
        <w:rPr>
          <w:lang w:val="zh_TW" w:bidi="zh_TW"/>
        </w:rPr>
      </w:r>
      <w:r>
        <w:rPr>
          <w:lang w:val="zh_TW" w:bidi="zh_TW"/>
        </w:rPr>
        <w:t>真正的奉獻會帶來喜樂，而不是勉強的捐獻（</w:t>
      </w:r>
      <w:r>
        <w:rPr>
          <w:lang w:val="zh_TW" w:bidi="zh_TW"/>
        </w:rPr>
        <w:t>林後9:5</w:t>
      </w:r>
      <w:r>
        <w:rPr>
          <w:lang w:val="zh_TW" w:bidi="zh_TW"/>
        </w:rPr>
        <w:t>）。當我們把財物給予他人，就如農夫撒種時帶著盼望與喜樂，因他知道將來會有收成（</w:t>
      </w:r>
      <w:r>
        <w:rPr>
          <w:lang w:val="zh_TW" w:bidi="zh_TW"/>
        </w:rPr>
        <w:t>9:6–10</w:t>
      </w:r>
      <w:r>
        <w:rPr>
          <w:lang w:val="zh_TW" w:bidi="zh_TW"/>
        </w:rPr>
        <w:t>）。同樣地，與有需要的人分享，也會帶來喜樂（</w:t>
      </w:r>
      <w:r>
        <w:rPr>
          <w:lang w:val="zh_TW" w:bidi="zh_TW"/>
        </w:rPr>
        <w:t>9:1–2</w:t>
      </w:r>
      <w:r>
        <w:rPr>
          <w:lang w:val="zh_TW" w:bidi="zh_TW"/>
        </w:rPr>
        <w:t>）。</w:t>
      </w:r>
    </w:p>
    <w:p>
      <w:pPr>
        <w:pStyle w:val="ListNumber"/>
        <w:spacing w:line="240" w:lineRule="auto"/>
        <w:ind w:left="720"/>
      </w:pPr>
      <w:r>
        <w:rPr>
          <w:lang w:val="zh_TW" w:bidi="zh_TW"/>
        </w:rPr>
      </w:r>
      <w:r>
        <w:rPr>
          <w:lang w:val="zh_TW" w:bidi="zh_TW"/>
        </w:rPr>
        <w:t>基督徒的奉獻應當慷慨，甚至帶著犧牲的精神，正如馬其頓信徒的榜樣（</w:t>
      </w:r>
      <w:r>
        <w:rPr>
          <w:lang w:val="zh_TW" w:bidi="zh_TW"/>
        </w:rPr>
        <w:t>林後8:1–5</w:t>
      </w:r>
      <w:r>
        <w:rPr>
          <w:lang w:val="zh_TW" w:bidi="zh_TW"/>
        </w:rPr>
        <w:t>）。</w:t>
      </w:r>
    </w:p>
    <w:p>
      <w:pPr>
        <w:pStyle w:val="ListNumber"/>
        <w:spacing w:line="240" w:lineRule="auto"/>
        <w:ind w:left="720"/>
      </w:pPr>
      <w:r>
        <w:rPr>
          <w:lang w:val="zh_TW" w:bidi="zh_TW"/>
        </w:rPr>
      </w:r>
      <w:r>
        <w:rPr>
          <w:lang w:val="zh_TW" w:bidi="zh_TW"/>
        </w:rPr>
        <w:t>處理金錢奉獻需有誠信、正直與謹慎的態度。保羅特別小心地保護那些負責收奉獻的同工，使他們不被人懷疑（</w:t>
      </w:r>
      <w:r>
        <w:rPr>
          <w:lang w:val="zh_TW" w:bidi="zh_TW"/>
        </w:rPr>
        <w:t>林後8:20–21</w:t>
      </w:r>
      <w:r>
        <w:rPr>
          <w:lang w:val="zh_TW" w:bidi="zh_TW"/>
        </w:rPr>
        <w:t>）。凡管理教會捐獻的人，應當具備良好的聲譽與責任感。</w:t>
      </w:r>
    </w:p>
    <w:p>
      <w:pPr/>
      <w:r>
        <w:rPr>
          <w:lang w:val="zh_TW" w:bidi="zh_TW"/>
        </w:rPr>
      </w:r>
      <w:r>
        <w:rPr>
          <w:lang w:val="zh_TW" w:bidi="zh_TW"/>
        </w:rPr>
        <w:t>基督徒的生活應表現出對有需要的人的慷慨關懷。保羅教導信徒要討神的喜悅，而不是為自己活（</w:t>
      </w:r>
      <w:r>
        <w:rPr>
          <w:lang w:val="zh_TW" w:bidi="zh_TW"/>
        </w:rPr>
        <w:t>林後5:15</w:t>
      </w:r>
      <w:r>
        <w:rPr>
          <w:lang w:val="zh_TW" w:bidi="zh_TW"/>
        </w:rPr>
        <w:t>）。信徒當活在基督的帶領之下，被祂的愛所激勵（</w:t>
      </w:r>
      <w:r>
        <w:rPr>
          <w:lang w:val="zh_TW" w:bidi="zh_TW"/>
        </w:rPr>
        <w:t>5:14</w:t>
      </w:r>
      <w:r>
        <w:rPr>
          <w:lang w:val="zh_TW" w:bidi="zh_TW"/>
        </w:rPr>
        <w:t>）。我們可以透過慷慨的奉獻，具體地彰顯祂的愛。</w:t>
      </w:r>
    </w:p>
    <w:p>
      <w:pPr/>
      <w:r>
        <w:rPr>
          <w:lang w:val="zh_TW" w:bidi="zh_TW"/>
        </w:rPr>
      </w:r>
      <w:r>
        <w:rPr>
          <w:u w:val="single"/>
          <w:lang w:val="zh_TW" w:bidi="zh_TW"/>
        </w:rPr>
        <w:t>進深研究的經文段落</w:t>
      </w:r>
    </w:p>
    <w:p>
      <w:pPr/>
      <w:r>
        <w:rPr>
          <w:lang w:val="zh_TW" w:bidi="zh_TW"/>
        </w:rPr>
      </w:r>
      <w:r>
        <w:rPr>
          <w:lang w:val="zh_TW" w:bidi="zh_TW"/>
        </w:rPr>
        <w:t>出25:2</w:t>
      </w:r>
      <w:r>
        <w:rPr>
          <w:lang w:val="zh_TW" w:bidi="zh_TW"/>
        </w:rPr>
        <w:t>，</w:t>
      </w:r>
      <w:r>
        <w:rPr>
          <w:lang w:val="zh_TW" w:bidi="zh_TW"/>
        </w:rPr>
        <w:t>35:5；</w:t>
      </w:r>
      <w:r>
        <w:rPr>
          <w:lang w:val="zh_TW" w:bidi="zh_TW"/>
        </w:rPr>
        <w:t>利25:35；</w:t>
      </w:r>
      <w:r>
        <w:rPr>
          <w:lang w:val="zh_TW" w:bidi="zh_TW"/>
        </w:rPr>
        <w:t>申15:7–11</w:t>
      </w:r>
      <w:r>
        <w:rPr>
          <w:lang w:val="zh_TW" w:bidi="zh_TW"/>
        </w:rPr>
        <w:t>，</w:t>
      </w:r>
      <w:r>
        <w:rPr>
          <w:lang w:val="zh_TW" w:bidi="zh_TW"/>
        </w:rPr>
        <w:t>16:17；</w:t>
      </w:r>
      <w:r>
        <w:rPr>
          <w:lang w:val="zh_TW" w:bidi="zh_TW"/>
        </w:rPr>
        <w:t>代上29:9；</w:t>
      </w:r>
      <w:r>
        <w:rPr>
          <w:lang w:val="zh_TW" w:bidi="zh_TW"/>
        </w:rPr>
        <w:t>箴3:9–10</w:t>
      </w:r>
      <w:r>
        <w:rPr>
          <w:lang w:val="zh_TW" w:bidi="zh_TW"/>
        </w:rPr>
        <w:t>，</w:t>
      </w:r>
      <w:r>
        <w:rPr>
          <w:lang w:val="zh_TW" w:bidi="zh_TW"/>
        </w:rPr>
        <w:t>11:24–26</w:t>
      </w:r>
      <w:r>
        <w:rPr>
          <w:lang w:val="zh_TW" w:bidi="zh_TW"/>
        </w:rPr>
        <w:t>，</w:t>
      </w:r>
      <w:r>
        <w:rPr>
          <w:lang w:val="zh_TW" w:bidi="zh_TW"/>
        </w:rPr>
        <w:t>21:13</w:t>
      </w:r>
      <w:r>
        <w:rPr>
          <w:lang w:val="zh_TW" w:bidi="zh_TW"/>
        </w:rPr>
        <w:t>，</w:t>
      </w:r>
      <w:r>
        <w:rPr>
          <w:lang w:val="zh_TW" w:bidi="zh_TW"/>
        </w:rPr>
        <w:t>28:27；</w:t>
      </w:r>
      <w:r>
        <w:rPr>
          <w:lang w:val="zh_TW" w:bidi="zh_TW"/>
        </w:rPr>
        <w:t>瑪3:8；</w:t>
      </w:r>
      <w:r>
        <w:rPr>
          <w:lang w:val="zh_TW" w:bidi="zh_TW"/>
        </w:rPr>
        <w:t>太5:42</w:t>
      </w:r>
      <w:r>
        <w:rPr>
          <w:lang w:val="zh_TW" w:bidi="zh_TW"/>
        </w:rPr>
        <w:t>，</w:t>
      </w:r>
      <w:r>
        <w:rPr>
          <w:lang w:val="zh_TW" w:bidi="zh_TW"/>
        </w:rPr>
        <w:t>6:3–4</w:t>
      </w:r>
      <w:r>
        <w:rPr>
          <w:lang w:val="zh_TW" w:bidi="zh_TW"/>
        </w:rPr>
        <w:t>，</w:t>
      </w:r>
      <w:r>
        <w:rPr>
          <w:lang w:val="zh_TW" w:bidi="zh_TW"/>
        </w:rPr>
        <w:t>10:8</w:t>
      </w:r>
      <w:r>
        <w:rPr>
          <w:lang w:val="zh_TW" w:bidi="zh_TW"/>
        </w:rPr>
        <w:t>，</w:t>
      </w:r>
      <w:r>
        <w:rPr>
          <w:lang w:val="zh_TW" w:bidi="zh_TW"/>
        </w:rPr>
        <w:t>19:21；</w:t>
      </w:r>
      <w:r>
        <w:rPr>
          <w:lang w:val="zh_TW" w:bidi="zh_TW"/>
        </w:rPr>
        <w:t>路6:38</w:t>
      </w:r>
      <w:r>
        <w:rPr>
          <w:lang w:val="zh_TW" w:bidi="zh_TW"/>
        </w:rPr>
        <w:t>，</w:t>
      </w:r>
      <w:r>
        <w:rPr>
          <w:lang w:val="zh_TW" w:bidi="zh_TW"/>
        </w:rPr>
        <w:t>11:41</w:t>
      </w:r>
      <w:r>
        <w:rPr>
          <w:lang w:val="zh_TW" w:bidi="zh_TW"/>
        </w:rPr>
        <w:t>，</w:t>
      </w:r>
      <w:r>
        <w:rPr>
          <w:lang w:val="zh_TW" w:bidi="zh_TW"/>
        </w:rPr>
        <w:t>12:33–34</w:t>
      </w:r>
      <w:r>
        <w:rPr>
          <w:lang w:val="zh_TW" w:bidi="zh_TW"/>
        </w:rPr>
        <w:t>，</w:t>
      </w:r>
      <w:r>
        <w:rPr>
          <w:lang w:val="zh_TW" w:bidi="zh_TW"/>
        </w:rPr>
        <w:t>18:22；</w:t>
      </w:r>
      <w:r>
        <w:rPr>
          <w:lang w:val="zh_TW" w:bidi="zh_TW"/>
        </w:rPr>
        <w:t>徒11:29</w:t>
      </w:r>
      <w:r>
        <w:rPr>
          <w:lang w:val="zh_TW" w:bidi="zh_TW"/>
        </w:rPr>
        <w:t>，</w:t>
      </w:r>
      <w:r>
        <w:rPr>
          <w:lang w:val="zh_TW" w:bidi="zh_TW"/>
        </w:rPr>
        <w:t>林前13:3</w:t>
      </w:r>
      <w:r>
        <w:rPr>
          <w:lang w:val="zh_TW" w:bidi="zh_TW"/>
        </w:rPr>
        <w:t>，</w:t>
      </w:r>
      <w:r>
        <w:rPr>
          <w:lang w:val="zh_TW" w:bidi="zh_TW"/>
        </w:rPr>
        <w:t>16:2–3；</w:t>
      </w:r>
      <w:r>
        <w:rPr>
          <w:lang w:val="zh_TW" w:bidi="zh_TW"/>
        </w:rPr>
        <w:t>林後5:17–18；</w:t>
      </w:r>
      <w:r>
        <w:rPr>
          <w:lang w:val="zh_TW" w:bidi="zh_TW"/>
        </w:rPr>
        <w:t>林後8:1–9:15；</w:t>
      </w:r>
      <w:r>
        <w:rPr>
          <w:lang w:val="zh_TW" w:bidi="zh_TW"/>
        </w:rPr>
        <w:t>腓2:3–11</w:t>
      </w:r>
      <w:r>
        <w:rPr>
          <w:lang w:val="zh_TW" w:bidi="zh_TW"/>
        </w:rPr>
      </w:r>
      <w:r>
        <w:rPr>
          <w:lang w:val="zh_TW" w:bidi="zh_TW"/>
        </w:rPr>
      </w:r>
    </w:p>
    <w:p>
      <w:pPr/>
      <w:r>
        <w:rPr>
          <w:lang w:val="zh_TW" w:bidi="zh_TW"/>
        </w:rPr>
      </w:r>
    </w:p>
    <w:p>
      <w:pPr>
        <w:pStyle w:val="Heading2"/>
      </w:pPr>
      <w:r>
        <w:rPr>
          <w:lang w:val="zh_TW" w:bidi="zh_TW"/>
        </w:rPr>
        <w:t>基督徒的苦難</w:t>
      </w:r>
      <w:r>
        <w:rPr>
          <w:lang w:val="zh_TW" w:bidi="zh_TW"/>
        </w:rPr>
      </w:r>
    </w:p>
    <w:p>
      <w:pPr/>
      <w:r>
        <w:rPr>
          <w:lang w:val="zh_TW" w:bidi="zh_TW"/>
        </w:rPr>
      </w:r>
      <w:r>
        <w:rPr>
          <w:lang w:val="zh_TW" w:bidi="zh_TW"/>
        </w:rPr>
        <w:t>當我們遭遇苦難時，不應該感到驚訝（</w:t>
      </w:r>
      <w:r>
        <w:rPr>
          <w:lang w:val="zh_TW" w:bidi="zh_TW"/>
        </w:rPr>
        <w:t>彼前4:12</w:t>
      </w:r>
      <w:r>
        <w:rPr>
          <w:lang w:val="zh_TW" w:bidi="zh_TW"/>
        </w:rPr>
        <w:t>）。那些因順從神而活出與世人不同生活方式的基督徒，理當預期會遭遇來自社會的敵意。我們當預備面對譏笑、惡待、無端指控，甚至暴力攻擊。</w:t>
      </w:r>
    </w:p>
    <w:p>
      <w:pPr/>
      <w:r>
        <w:rPr>
          <w:lang w:val="zh_TW" w:bidi="zh_TW"/>
        </w:rPr>
      </w:r>
      <w:r>
        <w:rPr>
          <w:lang w:val="zh_TW" w:bidi="zh_TW"/>
        </w:rPr>
        <w:t>神在我們的苦難中有祂的旨意。苦難使我們更深與基督聯合，祂在得榮耀之前也曾受苦（</w:t>
      </w:r>
      <w:r>
        <w:rPr>
          <w:lang w:val="zh_TW" w:bidi="zh_TW"/>
        </w:rPr>
        <w:t>彼前4:13</w:t>
      </w:r>
      <w:r>
        <w:rPr>
          <w:lang w:val="zh_TW" w:bidi="zh_TW"/>
        </w:rPr>
        <w:t>；另見</w:t>
      </w:r>
      <w:r>
        <w:rPr>
          <w:lang w:val="zh_TW" w:bidi="zh_TW"/>
        </w:rPr>
        <w:t>羅8:17</w:t>
      </w:r>
      <w:r>
        <w:rPr>
          <w:lang w:val="zh_TW" w:bidi="zh_TW"/>
        </w:rPr>
        <w:t>）。當我們與基督一同受苦，也必與祂一同得榮耀。</w:t>
      </w:r>
    </w:p>
    <w:p>
      <w:pPr/>
      <w:r>
        <w:rPr>
          <w:lang w:val="zh_TW" w:bidi="zh_TW"/>
        </w:rPr>
      </w:r>
      <w:r>
        <w:rPr>
          <w:lang w:val="zh_TW" w:bidi="zh_TW"/>
        </w:rPr>
        <w:t>彼得前書特別強調基督徒的受苦，尤其是那些因信仰而遭受不公平逼迫的人。這些苦難的主題，在</w:t>
      </w:r>
      <w:r>
        <w:rPr>
          <w:lang w:val="zh_TW" w:bidi="zh_TW"/>
        </w:rPr>
        <w:t>四章12至19節</w:t>
      </w:r>
      <w:r>
        <w:rPr>
          <w:lang w:val="zh_TW" w:bidi="zh_TW"/>
        </w:rPr>
        <w:t>中有非常清楚的闡述。</w:t>
      </w:r>
    </w:p>
    <w:p>
      <w:pPr/>
      <w:r>
        <w:rPr>
          <w:lang w:val="zh_TW" w:bidi="zh_TW"/>
        </w:rPr>
      </w:r>
      <w:r>
        <w:rPr>
          <w:lang w:val="zh_TW" w:bidi="zh_TW"/>
        </w:rPr>
        <w:t>當我們遭遇苦難時，應當立志行善（</w:t>
      </w:r>
      <w:r>
        <w:rPr>
          <w:lang w:val="zh_TW" w:bidi="zh_TW"/>
        </w:rPr>
        <w:t>彼前4:19</w:t>
      </w:r>
      <w:r>
        <w:rPr>
          <w:lang w:val="zh_TW" w:bidi="zh_TW"/>
        </w:rPr>
        <w:t>）。困難往往會成為人犯罪的藉口，但我們在艱難中仍要活出好榜樣，以愛心對待他人。困境中仍以愛回應敵人，便是向他人見證基督信仰的大好機會。當我們以仁愛與恩慈回應傷害我們的人時，旁人可能會因此對我們的信仰產生興趣。</w:t>
      </w:r>
    </w:p>
    <w:p>
      <w:pPr/>
      <w:r>
        <w:rPr>
          <w:lang w:val="zh_TW" w:bidi="zh_TW"/>
        </w:rPr>
      </w:r>
      <w:r>
        <w:rPr>
          <w:lang w:val="zh_TW" w:bidi="zh_TW"/>
        </w:rPr>
        <w:t>在遭遇患難時，我們要記得這是出於「神的旨意」，並且祂是「信實的」（</w:t>
      </w:r>
      <w:r>
        <w:rPr>
          <w:lang w:val="zh_TW" w:bidi="zh_TW"/>
        </w:rPr>
        <w:t>彼前4:19</w:t>
      </w:r>
      <w:r>
        <w:rPr>
          <w:lang w:val="zh_TW" w:bidi="zh_TW"/>
        </w:rPr>
        <w:t>）。祂掌管生命中的一切環境與遭遇，因此我們無需懼怕任何苦難，彷彿這些遭遇超出神的掌權或旨意。</w:t>
      </w:r>
    </w:p>
    <w:p>
      <w:pPr/>
      <w:r>
        <w:rPr>
          <w:lang w:val="zh_TW" w:bidi="zh_TW"/>
        </w:rPr>
      </w:r>
      <w:r>
        <w:rPr>
          <w:u w:val="single"/>
          <w:lang w:val="zh_TW" w:bidi="zh_TW"/>
        </w:rPr>
        <w:t>進深研究的經文段落</w:t>
      </w:r>
    </w:p>
    <w:p>
      <w:pPr/>
      <w:r>
        <w:rPr>
          <w:lang w:val="zh_TW" w:bidi="zh_TW"/>
        </w:rPr>
      </w:r>
      <w:r>
        <w:rPr>
          <w:lang w:val="zh_TW" w:bidi="zh_TW"/>
        </w:rPr>
        <w:t>賽48:10，</w:t>
      </w:r>
      <w:r>
        <w:rPr>
          <w:lang w:val="zh_TW" w:bidi="zh_TW"/>
        </w:rPr>
        <w:t>52:13–53:12，</w:t>
      </w:r>
      <w:r>
        <w:rPr>
          <w:lang w:val="zh_TW" w:bidi="zh_TW"/>
        </w:rPr>
        <w:t>63:7–9</w:t>
      </w:r>
      <w:r>
        <w:rPr>
          <w:lang w:val="zh_TW" w:bidi="zh_TW"/>
        </w:rPr>
        <w:t>；</w:t>
      </w:r>
      <w:r>
        <w:rPr>
          <w:lang w:val="zh_TW" w:bidi="zh_TW"/>
        </w:rPr>
        <w:t>可10:35–40</w:t>
      </w:r>
      <w:r>
        <w:rPr>
          <w:lang w:val="zh_TW" w:bidi="zh_TW"/>
        </w:rPr>
        <w:t>；</w:t>
      </w:r>
      <w:r>
        <w:rPr>
          <w:lang w:val="zh_TW" w:bidi="zh_TW"/>
        </w:rPr>
        <w:t>徒5:41，</w:t>
      </w:r>
      <w:r>
        <w:rPr>
          <w:lang w:val="zh_TW" w:bidi="zh_TW"/>
        </w:rPr>
        <w:t>9:16，</w:t>
      </w:r>
      <w:r>
        <w:rPr>
          <w:lang w:val="zh_TW" w:bidi="zh_TW"/>
        </w:rPr>
        <w:t>14:22</w:t>
      </w:r>
      <w:r>
        <w:rPr>
          <w:lang w:val="zh_TW" w:bidi="zh_TW"/>
        </w:rPr>
        <w:t>；</w:t>
      </w:r>
      <w:r>
        <w:rPr>
          <w:lang w:val="zh_TW" w:bidi="zh_TW"/>
        </w:rPr>
        <w:t>羅8:17–23</w:t>
      </w:r>
      <w:r>
        <w:rPr>
          <w:lang w:val="zh_TW" w:bidi="zh_TW"/>
        </w:rPr>
        <w:t>；</w:t>
      </w:r>
      <w:r>
        <w:rPr>
          <w:lang w:val="zh_TW" w:bidi="zh_TW"/>
        </w:rPr>
        <w:t>林後1:5–7，</w:t>
      </w:r>
      <w:r>
        <w:rPr>
          <w:lang w:val="zh_TW" w:bidi="zh_TW"/>
        </w:rPr>
        <w:t>4:10，</w:t>
      </w:r>
      <w:r>
        <w:rPr>
          <w:lang w:val="zh_TW" w:bidi="zh_TW"/>
        </w:rPr>
        <w:t>12:10</w:t>
      </w:r>
      <w:r>
        <w:rPr>
          <w:lang w:val="zh_TW" w:bidi="zh_TW"/>
        </w:rPr>
        <w:t>；</w:t>
      </w:r>
      <w:r>
        <w:rPr>
          <w:lang w:val="zh_TW" w:bidi="zh_TW"/>
        </w:rPr>
        <w:t>腓1:29</w:t>
      </w:r>
      <w:r>
        <w:rPr>
          <w:lang w:val="zh_TW" w:bidi="zh_TW"/>
        </w:rPr>
        <w:t>；</w:t>
      </w:r>
      <w:r>
        <w:rPr>
          <w:lang w:val="zh_TW" w:bidi="zh_TW"/>
        </w:rPr>
        <w:t>西1:24</w:t>
      </w:r>
      <w:r>
        <w:rPr>
          <w:lang w:val="zh_TW" w:bidi="zh_TW"/>
        </w:rPr>
        <w:t>；</w:t>
      </w:r>
      <w:r>
        <w:rPr>
          <w:lang w:val="zh_TW" w:bidi="zh_TW"/>
        </w:rPr>
        <w:t>帖前2:14</w:t>
      </w:r>
      <w:r>
        <w:rPr>
          <w:lang w:val="zh_TW" w:bidi="zh_TW"/>
        </w:rPr>
        <w:t>；</w:t>
      </w:r>
      <w:r>
        <w:rPr>
          <w:lang w:val="zh_TW" w:bidi="zh_TW"/>
        </w:rPr>
        <w:t>帖後1:5</w:t>
      </w:r>
      <w:r>
        <w:rPr>
          <w:lang w:val="zh_TW" w:bidi="zh_TW"/>
        </w:rPr>
        <w:t>；</w:t>
      </w:r>
      <w:r>
        <w:rPr>
          <w:lang w:val="zh_TW" w:bidi="zh_TW"/>
        </w:rPr>
        <w:t>提後3:12</w:t>
      </w:r>
      <w:r>
        <w:rPr>
          <w:lang w:val="zh_TW" w:bidi="zh_TW"/>
        </w:rPr>
        <w:t>；</w:t>
      </w:r>
      <w:r>
        <w:rPr>
          <w:lang w:val="zh_TW" w:bidi="zh_TW"/>
        </w:rPr>
        <w:t>來2:9–10，</w:t>
      </w:r>
      <w:r>
        <w:rPr>
          <w:lang w:val="zh_TW" w:bidi="zh_TW"/>
        </w:rPr>
        <w:t>5:8，</w:t>
      </w:r>
      <w:r>
        <w:rPr>
          <w:lang w:val="zh_TW" w:bidi="zh_TW"/>
        </w:rPr>
        <w:t>13:12</w:t>
      </w:r>
      <w:r>
        <w:rPr>
          <w:lang w:val="zh_TW" w:bidi="zh_TW"/>
        </w:rPr>
        <w:t>；</w:t>
      </w:r>
      <w:r>
        <w:rPr>
          <w:lang w:val="zh_TW" w:bidi="zh_TW"/>
        </w:rPr>
        <w:t>雅5:11–13</w:t>
      </w:r>
      <w:r>
        <w:rPr>
          <w:lang w:val="zh_TW" w:bidi="zh_TW"/>
        </w:rPr>
        <w:t>；</w:t>
      </w:r>
      <w:r>
        <w:rPr>
          <w:lang w:val="zh_TW" w:bidi="zh_TW"/>
        </w:rPr>
        <w:t>彼前4:12–19</w:t>
      </w:r>
      <w:r>
        <w:rPr>
          <w:lang w:val="zh_TW" w:bidi="zh_TW"/>
        </w:rPr>
      </w:r>
      <w:r>
        <w:rPr>
          <w:lang w:val="zh_TW" w:bidi="zh_TW"/>
        </w:rPr>
      </w:r>
    </w:p>
    <w:p>
      <w:pPr/>
      <w:r>
        <w:rPr>
          <w:lang w:val="zh_TW" w:bidi="zh_TW"/>
        </w:rPr>
      </w:r>
    </w:p>
    <w:p>
      <w:pPr>
        <w:pStyle w:val="Heading2"/>
      </w:pPr>
      <w:r>
        <w:rPr>
          <w:lang w:val="zh_TW" w:bidi="zh_TW"/>
        </w:rPr>
        <w:t>基督徒的喜樂</w:t>
      </w:r>
      <w:r>
        <w:rPr>
          <w:lang w:val="zh_TW" w:bidi="zh_TW"/>
        </w:rPr>
      </w:r>
    </w:p>
    <w:p>
      <w:pPr/>
      <w:r>
        <w:rPr>
          <w:lang w:val="zh_TW" w:bidi="zh_TW"/>
        </w:rPr>
      </w:r>
      <w:r>
        <w:rPr>
          <w:lang w:val="zh_TW" w:bidi="zh_TW"/>
        </w:rPr>
        <w:t>在耶穌生命的最後時刻，祂渴望門徒滿有祂的喜樂（見</w:t>
      </w:r>
      <w:r>
        <w:rPr>
          <w:lang w:val="zh_TW" w:bidi="zh_TW"/>
        </w:rPr>
        <w:t>約15:11，</w:t>
      </w:r>
      <w:r>
        <w:rPr>
          <w:lang w:val="zh_TW" w:bidi="zh_TW"/>
        </w:rPr>
        <w:t>16:20–24</w:t>
      </w:r>
      <w:r>
        <w:rPr>
          <w:lang w:val="zh_TW" w:bidi="zh_TW"/>
        </w:rPr>
        <w:t>）。喜樂是使徒保羅書信中常見的主題，特別是在腓立比書中更是核心信息之一。保羅時常勉勵基督徒要常常喜樂，特別是那些正面對逼迫的信徒，如腓立比和帖撒羅尼迦教會的信徒（</w:t>
      </w:r>
      <w:r>
        <w:rPr>
          <w:lang w:val="zh_TW" w:bidi="zh_TW"/>
        </w:rPr>
        <w:t>腓3:1，</w:t>
      </w:r>
      <w:r>
        <w:rPr>
          <w:lang w:val="zh_TW" w:bidi="zh_TW"/>
        </w:rPr>
        <w:t>4:4</w:t>
      </w:r>
      <w:r>
        <w:rPr>
          <w:lang w:val="zh_TW" w:bidi="zh_TW"/>
        </w:rPr>
        <w:t>；</w:t>
      </w:r>
      <w:r>
        <w:rPr>
          <w:lang w:val="zh_TW" w:bidi="zh_TW"/>
        </w:rPr>
        <w:t>帖前5:16</w:t>
      </w:r>
      <w:r>
        <w:rPr>
          <w:lang w:val="zh_TW" w:bidi="zh_TW"/>
        </w:rPr>
        <w:t>）。</w:t>
      </w:r>
    </w:p>
    <w:p>
      <w:pPr/>
      <w:r>
        <w:rPr>
          <w:lang w:val="zh_TW" w:bidi="zh_TW"/>
        </w:rPr>
      </w:r>
      <w:r>
        <w:rPr>
          <w:lang w:val="zh_TW" w:bidi="zh_TW"/>
        </w:rPr>
        <w:t>表面的快樂往往取決於外在環境，但基督徒的喜樂則不同。這種喜樂源自與主的關係，即使在痛苦或死亡當中也能堅定不變。這是因為信徒深知，無論發生甚麼事，神都會使萬事互相效力，為愛祂的人帶來最終的益處（見</w:t>
      </w:r>
      <w:r>
        <w:rPr>
          <w:lang w:val="zh_TW" w:bidi="zh_TW"/>
        </w:rPr>
        <w:t>羅5:3–4，</w:t>
      </w:r>
      <w:r>
        <w:rPr>
          <w:lang w:val="zh_TW" w:bidi="zh_TW"/>
        </w:rPr>
        <w:t>8:28</w:t>
      </w:r>
      <w:r>
        <w:rPr>
          <w:lang w:val="zh_TW" w:bidi="zh_TW"/>
        </w:rPr>
        <w:t>）。</w:t>
      </w:r>
    </w:p>
    <w:p>
      <w:pPr/>
      <w:r>
        <w:rPr>
          <w:lang w:val="zh_TW" w:bidi="zh_TW"/>
        </w:rPr>
      </w:r>
      <w:r>
        <w:rPr>
          <w:lang w:val="zh_TW" w:bidi="zh_TW"/>
        </w:rPr>
        <w:t>基督徒的喜樂也來自聖靈在心中真實的同在與運行（見</w:t>
      </w:r>
      <w:r>
        <w:rPr>
          <w:lang w:val="zh_TW" w:bidi="zh_TW"/>
        </w:rPr>
        <w:t>加5:22</w:t>
      </w:r>
      <w:r>
        <w:rPr>
          <w:lang w:val="zh_TW" w:bidi="zh_TW"/>
        </w:rPr>
        <w:t>）。喜樂生命的真正秘訣在於「被聖靈充滿」（見</w:t>
      </w:r>
      <w:r>
        <w:rPr>
          <w:lang w:val="zh_TW" w:bidi="zh_TW"/>
        </w:rPr>
        <w:t>弗5:18</w:t>
      </w:r>
      <w:r>
        <w:rPr>
          <w:lang w:val="zh_TW" w:bidi="zh_TW"/>
        </w:rPr>
        <w:t>）。基督徒的態度乃是由他與永活真神的關係所塑造，而不是被外在環境所決定的。</w:t>
      </w:r>
    </w:p>
    <w:p>
      <w:pPr/>
      <w:r>
        <w:rPr>
          <w:lang w:val="zh_TW" w:bidi="zh_TW"/>
        </w:rPr>
      </w:r>
      <w:r>
        <w:rPr>
          <w:u w:val="single"/>
          <w:lang w:val="zh_TW" w:bidi="zh_TW"/>
        </w:rPr>
        <w:t>進深研究的經文段落</w:t>
      </w:r>
    </w:p>
    <w:p>
      <w:pPr/>
      <w:r>
        <w:rPr>
          <w:lang w:val="zh_TW" w:bidi="zh_TW"/>
        </w:rPr>
      </w:r>
      <w:r>
        <w:rPr>
          <w:lang w:val="zh_TW" w:bidi="zh_TW"/>
        </w:rPr>
        <w:t>約15:11</w:t>
      </w:r>
      <w:r>
        <w:rPr>
          <w:lang w:val="zh_TW" w:bidi="zh_TW"/>
        </w:rPr>
        <w:t>，</w:t>
      </w:r>
      <w:r>
        <w:rPr>
          <w:lang w:val="zh_TW" w:bidi="zh_TW"/>
        </w:rPr>
        <w:t>16:24；</w:t>
      </w:r>
      <w:r>
        <w:rPr>
          <w:lang w:val="zh_TW" w:bidi="zh_TW"/>
        </w:rPr>
        <w:t>羅5:3–4</w:t>
      </w:r>
      <w:r>
        <w:rPr>
          <w:lang w:val="zh_TW" w:bidi="zh_TW"/>
        </w:rPr>
        <w:t>，</w:t>
      </w:r>
      <w:r>
        <w:rPr>
          <w:lang w:val="zh_TW" w:bidi="zh_TW"/>
        </w:rPr>
        <w:t>8:28；</w:t>
      </w:r>
      <w:r>
        <w:rPr>
          <w:lang w:val="zh_TW" w:bidi="zh_TW"/>
        </w:rPr>
        <w:t>加5:22；</w:t>
      </w:r>
      <w:r>
        <w:rPr>
          <w:lang w:val="zh_TW" w:bidi="zh_TW"/>
        </w:rPr>
        <w:t>弗5:18；</w:t>
      </w:r>
      <w:r>
        <w:rPr>
          <w:lang w:val="zh_TW" w:bidi="zh_TW"/>
        </w:rPr>
        <w:t>腓3:1</w:t>
      </w:r>
      <w:r>
        <w:rPr>
          <w:lang w:val="zh_TW" w:bidi="zh_TW"/>
        </w:rPr>
        <w:t>，</w:t>
      </w:r>
      <w:r>
        <w:rPr>
          <w:lang w:val="zh_TW" w:bidi="zh_TW"/>
        </w:rPr>
        <w:t>4:4；</w:t>
      </w:r>
      <w:r>
        <w:rPr>
          <w:lang w:val="zh_TW" w:bidi="zh_TW"/>
        </w:rPr>
        <w:t>帖前5:16</w:t>
      </w:r>
      <w:r>
        <w:rPr>
          <w:lang w:val="zh_TW" w:bidi="zh_TW"/>
        </w:rPr>
      </w:r>
      <w:r>
        <w:rPr>
          <w:lang w:val="zh_TW" w:bidi="zh_TW"/>
        </w:rPr>
      </w:r>
    </w:p>
    <w:p>
      <w:pPr/>
      <w:r>
        <w:rPr>
          <w:lang w:val="zh_TW" w:bidi="zh_TW"/>
        </w:rPr>
      </w:r>
    </w:p>
    <w:p>
      <w:pPr>
        <w:pStyle w:val="Heading2"/>
      </w:pPr>
      <w:r>
        <w:rPr>
          <w:lang w:val="zh_TW" w:bidi="zh_TW"/>
        </w:rPr>
        <w:t>饑荒</w:t>
      </w:r>
      <w:r>
        <w:rPr>
          <w:lang w:val="zh_TW" w:bidi="zh_TW"/>
        </w:rPr>
      </w:r>
    </w:p>
    <w:p>
      <w:pPr/>
      <w:r>
        <w:rPr>
          <w:lang w:val="zh_TW" w:bidi="zh_TW"/>
        </w:rPr>
      </w:r>
      <w:r>
        <w:rPr>
          <w:lang w:val="zh_TW" w:bidi="zh_TW"/>
        </w:rPr>
        <w:t>饑荒在族長亞伯拉罕與以撒的生命早期就曾經發生（</w:t>
      </w:r>
      <w:r>
        <w:rPr>
          <w:lang w:val="zh_TW" w:bidi="zh_TW"/>
        </w:rPr>
        <w:t>創12:10，</w:t>
      </w:r>
      <w:r>
        <w:rPr>
          <w:lang w:val="zh_TW" w:bidi="zh_TW"/>
        </w:rPr>
        <w:t>26:1</w:t>
      </w:r>
      <w:r>
        <w:rPr>
          <w:lang w:val="zh_TW" w:bidi="zh_TW"/>
        </w:rPr>
        <w:t>）。當族長雅各的家族遭遇饑荒時，神早已預備他的兒子約瑟在埃及，使神的百姓得以度過這場危機（</w:t>
      </w:r>
      <w:r>
        <w:rPr>
          <w:lang w:val="zh_TW" w:bidi="zh_TW"/>
        </w:rPr>
        <w:t>41:56–42:5，</w:t>
      </w:r>
      <w:r>
        <w:rPr>
          <w:lang w:val="zh_TW" w:bidi="zh_TW"/>
        </w:rPr>
        <w:t>45:5、</w:t>
      </w:r>
      <w:r>
        <w:rPr>
          <w:lang w:val="zh_TW" w:bidi="zh_TW"/>
        </w:rPr>
        <w:t>7</w:t>
      </w:r>
      <w:r>
        <w:rPr>
          <w:lang w:val="zh_TW" w:bidi="zh_TW"/>
        </w:rPr>
        <w:t>）。那場饑荒極其嚴重，但在古代世界中，饑荒卻是相當常見的（見</w:t>
      </w:r>
      <w:r>
        <w:rPr>
          <w:lang w:val="zh_TW" w:bidi="zh_TW"/>
        </w:rPr>
        <w:t>得1:1</w:t>
      </w:r>
      <w:r>
        <w:rPr>
          <w:lang w:val="zh_TW" w:bidi="zh_TW"/>
        </w:rPr>
        <w:t>；</w:t>
      </w:r>
      <w:r>
        <w:rPr>
          <w:lang w:val="zh_TW" w:bidi="zh_TW"/>
        </w:rPr>
        <w:t>撒下21:1</w:t>
      </w:r>
      <w:r>
        <w:rPr>
          <w:lang w:val="zh_TW" w:bidi="zh_TW"/>
        </w:rPr>
        <w:t>；</w:t>
      </w:r>
      <w:r>
        <w:rPr>
          <w:lang w:val="zh_TW" w:bidi="zh_TW"/>
        </w:rPr>
        <w:t>王上18:1–2</w:t>
      </w:r>
      <w:r>
        <w:rPr>
          <w:lang w:val="zh_TW" w:bidi="zh_TW"/>
        </w:rPr>
        <w:t>；</w:t>
      </w:r>
      <w:r>
        <w:rPr>
          <w:lang w:val="zh_TW" w:bidi="zh_TW"/>
        </w:rPr>
        <w:t>該1:1–11</w:t>
      </w:r>
      <w:r>
        <w:rPr>
          <w:lang w:val="zh_TW" w:bidi="zh_TW"/>
        </w:rPr>
        <w:t>；</w:t>
      </w:r>
      <w:r>
        <w:rPr>
          <w:lang w:val="zh_TW" w:bidi="zh_TW"/>
        </w:rPr>
        <w:t>徒11:28</w:t>
      </w:r>
      <w:r>
        <w:rPr>
          <w:lang w:val="zh_TW" w:bidi="zh_TW"/>
        </w:rPr>
        <w:t>）。</w:t>
      </w:r>
    </w:p>
    <w:p>
      <w:pPr/>
      <w:r>
        <w:rPr>
          <w:lang w:val="zh_TW" w:bidi="zh_TW"/>
        </w:rPr>
      </w:r>
      <w:r>
        <w:rPr>
          <w:lang w:val="zh_TW" w:bidi="zh_TW"/>
        </w:rPr>
        <w:t>在以農業為主的社會中，饑荒是極大的災難。乾旱、農作物失收，或是遭圍城等情況，都可能引發饑荒（</w:t>
      </w:r>
      <w:r>
        <w:rPr>
          <w:lang w:val="zh_TW" w:bidi="zh_TW"/>
        </w:rPr>
        <w:t>王下25:1–30</w:t>
      </w:r>
      <w:r>
        <w:rPr>
          <w:lang w:val="zh_TW" w:bidi="zh_TW"/>
        </w:rPr>
        <w:t>）。饑荒常伴隨疾病或戰爭，對社會各階層造成衝擊（</w:t>
      </w:r>
      <w:r>
        <w:rPr>
          <w:lang w:val="zh_TW" w:bidi="zh_TW"/>
        </w:rPr>
        <w:t>耶14:12</w:t>
      </w:r>
      <w:r>
        <w:rPr>
          <w:lang w:val="zh_TW" w:bidi="zh_TW"/>
        </w:rPr>
        <w:t>），甚至連牲畜也受到波及（</w:t>
      </w:r>
      <w:r>
        <w:rPr>
          <w:lang w:val="zh_TW" w:bidi="zh_TW"/>
        </w:rPr>
        <w:t>珥1:20</w:t>
      </w:r>
      <w:r>
        <w:rPr>
          <w:lang w:val="zh_TW" w:bidi="zh_TW"/>
        </w:rPr>
        <w:t>）。由於人們依賴雨水生產糧食，有些人會儲藏糧食以備饑荒之需（</w:t>
      </w:r>
      <w:r>
        <w:rPr>
          <w:lang w:val="zh_TW" w:bidi="zh_TW"/>
        </w:rPr>
        <w:t>創41:33–36，</w:t>
      </w:r>
      <w:r>
        <w:rPr>
          <w:lang w:val="zh_TW" w:bidi="zh_TW"/>
        </w:rPr>
        <w:t>47:23–24</w:t>
      </w:r>
      <w:r>
        <w:rPr>
          <w:lang w:val="zh_TW" w:bidi="zh_TW"/>
        </w:rPr>
        <w:t>；見</w:t>
      </w:r>
      <w:r>
        <w:rPr>
          <w:lang w:val="zh_TW" w:bidi="zh_TW"/>
        </w:rPr>
        <w:t>代上26:15</w:t>
      </w:r>
      <w:r>
        <w:rPr>
          <w:lang w:val="zh_TW" w:bidi="zh_TW"/>
        </w:rPr>
        <w:t>；</w:t>
      </w:r>
      <w:r>
        <w:rPr>
          <w:lang w:val="zh_TW" w:bidi="zh_TW"/>
        </w:rPr>
        <w:t>代下31:11</w:t>
      </w:r>
      <w:r>
        <w:rPr>
          <w:lang w:val="zh_TW" w:bidi="zh_TW"/>
        </w:rPr>
        <w:t>；</w:t>
      </w:r>
      <w:r>
        <w:rPr>
          <w:lang w:val="zh_TW" w:bidi="zh_TW"/>
        </w:rPr>
        <w:t>尼10:37–39</w:t>
      </w:r>
      <w:r>
        <w:rPr>
          <w:lang w:val="zh_TW" w:bidi="zh_TW"/>
        </w:rPr>
        <w:t>）。</w:t>
      </w:r>
    </w:p>
    <w:p>
      <w:pPr/>
      <w:r>
        <w:rPr>
          <w:lang w:val="zh_TW" w:bidi="zh_TW"/>
        </w:rPr>
      </w:r>
      <w:r>
        <w:rPr>
          <w:lang w:val="zh_TW" w:bidi="zh_TW"/>
        </w:rPr>
        <w:t>糧食不足時，常會引發許多災難（</w:t>
      </w:r>
      <w:r>
        <w:rPr>
          <w:lang w:val="zh_TW" w:bidi="zh_TW"/>
        </w:rPr>
        <w:t>創12:10，</w:t>
      </w:r>
      <w:r>
        <w:rPr>
          <w:lang w:val="zh_TW" w:bidi="zh_TW"/>
        </w:rPr>
        <w:t>26:1</w:t>
      </w:r>
      <w:r>
        <w:rPr>
          <w:lang w:val="zh_TW" w:bidi="zh_TW"/>
        </w:rPr>
        <w:t>；</w:t>
      </w:r>
      <w:r>
        <w:rPr>
          <w:lang w:val="zh_TW" w:bidi="zh_TW"/>
        </w:rPr>
        <w:t>王下6:24–29</w:t>
      </w:r>
      <w:r>
        <w:rPr>
          <w:lang w:val="zh_TW" w:bidi="zh_TW"/>
        </w:rPr>
        <w:t>；</w:t>
      </w:r>
      <w:r>
        <w:rPr>
          <w:lang w:val="zh_TW" w:bidi="zh_TW"/>
        </w:rPr>
        <w:t>尼5:1–3</w:t>
      </w:r>
      <w:r>
        <w:rPr>
          <w:lang w:val="zh_TW" w:bidi="zh_TW"/>
        </w:rPr>
        <w:t>；</w:t>
      </w:r>
      <w:r>
        <w:rPr>
          <w:lang w:val="zh_TW" w:bidi="zh_TW"/>
        </w:rPr>
        <w:t>耶19:9</w:t>
      </w:r>
      <w:r>
        <w:rPr>
          <w:lang w:val="zh_TW" w:bidi="zh_TW"/>
        </w:rPr>
        <w:t>；</w:t>
      </w:r>
      <w:r>
        <w:rPr>
          <w:lang w:val="zh_TW" w:bidi="zh_TW"/>
        </w:rPr>
        <w:t>哀2:20–21，</w:t>
      </w:r>
      <w:r>
        <w:rPr>
          <w:lang w:val="zh_TW" w:bidi="zh_TW"/>
        </w:rPr>
        <w:t>4:8–10</w:t>
      </w:r>
      <w:r>
        <w:rPr>
          <w:lang w:val="zh_TW" w:bidi="zh_TW"/>
        </w:rPr>
        <w:t>）。</w:t>
      </w:r>
    </w:p>
    <w:p>
      <w:pPr>
        <w:pStyle w:val="ListBullet"/>
        <w:spacing w:line="240" w:lineRule="auto"/>
        <w:ind w:left="720"/>
      </w:pPr>
      <w:r>
        <w:rPr>
          <w:lang w:val="zh_TW" w:bidi="zh_TW"/>
        </w:rPr>
      </w:r>
      <w:r>
        <w:rPr>
          <w:lang w:val="zh_TW" w:bidi="zh_TW"/>
        </w:rPr>
        <w:t>糧價飛漲。</w:t>
      </w:r>
    </w:p>
    <w:p>
      <w:pPr>
        <w:pStyle w:val="ListBullet"/>
        <w:spacing w:line="240" w:lineRule="auto"/>
        <w:ind w:left="720"/>
      </w:pPr>
      <w:r>
        <w:rPr>
          <w:lang w:val="zh_TW" w:bidi="zh_TW"/>
        </w:rPr>
      </w:r>
      <w:r>
        <w:rPr>
          <w:lang w:val="zh_TW" w:bidi="zh_TW"/>
        </w:rPr>
        <w:t>人彼此偷竊。</w:t>
      </w:r>
    </w:p>
    <w:p>
      <w:pPr>
        <w:pStyle w:val="ListBullet"/>
        <w:spacing w:line="240" w:lineRule="auto"/>
        <w:ind w:left="720"/>
      </w:pPr>
      <w:r>
        <w:rPr>
          <w:lang w:val="zh_TW" w:bidi="zh_TW"/>
        </w:rPr>
      </w:r>
      <w:r>
        <w:rPr>
          <w:lang w:val="zh_TW" w:bidi="zh_TW"/>
        </w:rPr>
        <w:t>窮人遭受不公待遇。</w:t>
      </w:r>
    </w:p>
    <w:p>
      <w:pPr>
        <w:pStyle w:val="ListBullet"/>
        <w:spacing w:line="240" w:lineRule="auto"/>
        <w:ind w:left="720"/>
      </w:pPr>
      <w:r>
        <w:rPr>
          <w:lang w:val="zh_TW" w:bidi="zh_TW"/>
        </w:rPr>
      </w:r>
      <w:r>
        <w:rPr>
          <w:lang w:val="zh_TW" w:bidi="zh_TW"/>
        </w:rPr>
        <w:t>農地無法出產作物。</w:t>
      </w:r>
    </w:p>
    <w:p>
      <w:pPr>
        <w:pStyle w:val="ListBullet"/>
        <w:spacing w:line="240" w:lineRule="auto"/>
        <w:ind w:left="720"/>
      </w:pPr>
      <w:r>
        <w:rPr>
          <w:lang w:val="zh_TW" w:bidi="zh_TW"/>
        </w:rPr>
      </w:r>
      <w:r>
        <w:rPr>
          <w:lang w:val="zh_TW" w:bidi="zh_TW"/>
        </w:rPr>
        <w:t>人們被迫離家尋找糧食。</w:t>
      </w:r>
    </w:p>
    <w:p>
      <w:pPr>
        <w:pStyle w:val="ListBullet"/>
        <w:spacing w:line="240" w:lineRule="auto"/>
        <w:ind w:left="720"/>
      </w:pPr>
      <w:r>
        <w:rPr>
          <w:lang w:val="zh_TW" w:bidi="zh_TW"/>
        </w:rPr>
      </w:r>
      <w:r>
        <w:rPr>
          <w:lang w:val="zh_TW" w:bidi="zh_TW"/>
        </w:rPr>
        <w:t>在最嚴重的情況下，人甚至會為了生存而吃人肉。</w:t>
      </w:r>
    </w:p>
    <w:p>
      <w:pPr/>
      <w:r>
        <w:rPr>
          <w:lang w:val="zh_TW" w:bidi="zh_TW"/>
        </w:rPr>
      </w:r>
      <w:r>
        <w:rPr>
          <w:lang w:val="zh_TW" w:bidi="zh_TW"/>
        </w:rPr>
        <w:t>有時，人們會將饑荒視為神對以色列人的審判（</w:t>
      </w:r>
      <w:r>
        <w:rPr>
          <w:lang w:val="zh_TW" w:bidi="zh_TW"/>
        </w:rPr>
        <w:t>利26:14–20</w:t>
      </w:r>
      <w:r>
        <w:rPr>
          <w:lang w:val="zh_TW" w:bidi="zh_TW"/>
        </w:rPr>
        <w:t>；</w:t>
      </w:r>
      <w:r>
        <w:rPr>
          <w:lang w:val="zh_TW" w:bidi="zh_TW"/>
        </w:rPr>
        <w:t>申11:16–17，</w:t>
      </w:r>
      <w:r>
        <w:rPr>
          <w:lang w:val="zh_TW" w:bidi="zh_TW"/>
        </w:rPr>
        <w:t>28:33</w:t>
      </w:r>
      <w:r>
        <w:rPr>
          <w:lang w:val="zh_TW" w:bidi="zh_TW"/>
        </w:rPr>
        <w:t>；</w:t>
      </w:r>
      <w:r>
        <w:rPr>
          <w:lang w:val="zh_TW" w:bidi="zh_TW"/>
        </w:rPr>
        <w:t>耶29:17–18</w:t>
      </w:r>
      <w:r>
        <w:rPr>
          <w:lang w:val="zh_TW" w:bidi="zh_TW"/>
        </w:rPr>
        <w:t>）。因此，對神保持忠心是極其重要的（</w:t>
      </w:r>
      <w:r>
        <w:rPr>
          <w:lang w:val="zh_TW" w:bidi="zh_TW"/>
        </w:rPr>
        <w:t>詩33:18–19，</w:t>
      </w:r>
      <w:r>
        <w:rPr>
          <w:lang w:val="zh_TW" w:bidi="zh_TW"/>
        </w:rPr>
        <w:t>37:19</w:t>
      </w:r>
      <w:r>
        <w:rPr>
          <w:lang w:val="zh_TW" w:bidi="zh_TW"/>
        </w:rPr>
        <w:t>）。神對民族的祝福，也包括從饑荒中得保護（</w:t>
      </w:r>
      <w:r>
        <w:rPr>
          <w:lang w:val="zh_TW" w:bidi="zh_TW"/>
        </w:rPr>
        <w:t>結34:29，</w:t>
      </w:r>
      <w:r>
        <w:rPr>
          <w:lang w:val="zh_TW" w:bidi="zh_TW"/>
        </w:rPr>
        <w:t>36:29–30</w:t>
      </w:r>
      <w:r>
        <w:rPr>
          <w:lang w:val="zh_TW" w:bidi="zh_TW"/>
        </w:rPr>
        <w:t>）。</w:t>
      </w:r>
    </w:p>
    <w:p>
      <w:pPr/>
      <w:r>
        <w:rPr>
          <w:lang w:val="zh_TW" w:bidi="zh_TW"/>
        </w:rPr>
      </w:r>
      <w:r>
        <w:rPr>
          <w:lang w:val="zh_TW" w:bidi="zh_TW"/>
        </w:rPr>
        <w:t>耶穌在曠野受試探的時候，也經歷了一場類似以色列人所面對的饑荒。祂選擇不為自己將石頭變為食物（</w:t>
      </w:r>
      <w:r>
        <w:rPr>
          <w:lang w:val="zh_TW" w:bidi="zh_TW"/>
        </w:rPr>
        <w:t>太4:1–4</w:t>
      </w:r>
      <w:r>
        <w:rPr>
          <w:lang w:val="zh_TW" w:bidi="zh_TW"/>
        </w:rPr>
        <w:t>；另見</w:t>
      </w:r>
      <w:r>
        <w:rPr>
          <w:lang w:val="zh_TW" w:bidi="zh_TW"/>
        </w:rPr>
        <w:t>申8:3</w:t>
      </w:r>
      <w:r>
        <w:rPr>
          <w:lang w:val="zh_TW" w:bidi="zh_TW"/>
        </w:rPr>
        <w:t>）。祂勝過魔鬼的試探，顯示出人在缺乏食物和飢餓時，可以學習謙卑與信靠神的供應。耶穌曾餵飽五千人，表明祂是「生命的糧」，是神「天上來的真糧」（</w:t>
      </w:r>
      <w:r>
        <w:rPr>
          <w:lang w:val="zh_TW" w:bidi="zh_TW"/>
        </w:rPr>
        <w:t>約6:32–35</w:t>
      </w:r>
      <w:r>
        <w:rPr>
          <w:lang w:val="zh_TW" w:bidi="zh_TW"/>
        </w:rPr>
        <w:t>）。</w:t>
      </w:r>
    </w:p>
    <w:p>
      <w:pPr/>
      <w:r>
        <w:rPr>
          <w:lang w:val="zh_TW" w:bidi="zh_TW"/>
        </w:rPr>
      </w:r>
      <w:r>
        <w:rPr>
          <w:lang w:val="zh_TW" w:bidi="zh_TW"/>
        </w:rPr>
        <w:t>然而，那些群眾跟隨祂，更多是為了得吃的，而非真正認識祂是誰（</w:t>
      </w:r>
      <w:r>
        <w:rPr>
          <w:lang w:val="zh_TW" w:bidi="zh_TW"/>
        </w:rPr>
        <w:t>約6:26–27</w:t>
      </w:r>
      <w:r>
        <w:rPr>
          <w:lang w:val="zh_TW" w:bidi="zh_TW"/>
        </w:rPr>
        <w:t>）。耶穌並不否認肉體的需要，但祂更強調人靈裡的飢渴（</w:t>
      </w:r>
      <w:r>
        <w:rPr>
          <w:lang w:val="zh_TW" w:bidi="zh_TW"/>
        </w:rPr>
        <w:t>路6:21</w:t>
      </w:r>
      <w:r>
        <w:rPr>
          <w:lang w:val="zh_TW" w:bidi="zh_TW"/>
        </w:rPr>
        <w:t>；</w:t>
      </w:r>
      <w:r>
        <w:rPr>
          <w:lang w:val="zh_TW" w:bidi="zh_TW"/>
        </w:rPr>
        <w:t>約4:34</w:t>
      </w:r>
      <w:r>
        <w:rPr>
          <w:lang w:val="zh_TW" w:bidi="zh_TW"/>
        </w:rPr>
        <w:t>）。吃飯既是團契的場景，也是團契的象徵（</w:t>
      </w:r>
      <w:r>
        <w:rPr>
          <w:lang w:val="zh_TW" w:bidi="zh_TW"/>
        </w:rPr>
        <w:t>創43:34</w:t>
      </w:r>
      <w:r>
        <w:rPr>
          <w:lang w:val="zh_TW" w:bidi="zh_TW"/>
        </w:rPr>
        <w:t>；</w:t>
      </w:r>
      <w:r>
        <w:rPr>
          <w:lang w:val="zh_TW" w:bidi="zh_TW"/>
        </w:rPr>
        <w:t>路22:15–16</w:t>
      </w:r>
      <w:r>
        <w:rPr>
          <w:lang w:val="zh_TW" w:bidi="zh_TW"/>
        </w:rPr>
        <w:t>；</w:t>
      </w:r>
      <w:r>
        <w:rPr>
          <w:lang w:val="zh_TW" w:bidi="zh_TW"/>
        </w:rPr>
        <w:t>啟19:9</w:t>
      </w:r>
      <w:r>
        <w:rPr>
          <w:lang w:val="zh_TW" w:bidi="zh_TW"/>
        </w:rPr>
        <w:t>）。在天上，再也不會有飢餓（</w:t>
      </w:r>
      <w:r>
        <w:rPr>
          <w:lang w:val="zh_TW" w:bidi="zh_TW"/>
        </w:rPr>
        <w:t>啟7:16</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創12:10</w:t>
      </w:r>
      <w:r>
        <w:rPr>
          <w:lang w:val="zh_TW" w:bidi="zh_TW"/>
        </w:rPr>
        <w:t>，</w:t>
      </w:r>
      <w:r>
        <w:rPr>
          <w:lang w:val="zh_TW" w:bidi="zh_TW"/>
        </w:rPr>
        <w:t>26:1</w:t>
      </w:r>
      <w:r>
        <w:rPr>
          <w:lang w:val="zh_TW" w:bidi="zh_TW"/>
        </w:rPr>
        <w:t>，</w:t>
      </w:r>
      <w:r>
        <w:rPr>
          <w:lang w:val="zh_TW" w:bidi="zh_TW"/>
        </w:rPr>
        <w:t>41:33–36</w:t>
      </w:r>
      <w:r>
        <w:rPr>
          <w:lang w:val="zh_TW" w:bidi="zh_TW"/>
        </w:rPr>
        <w:t>、</w:t>
      </w:r>
      <w:r>
        <w:rPr>
          <w:lang w:val="zh_TW" w:bidi="zh_TW"/>
        </w:rPr>
        <w:t>56–57</w:t>
      </w:r>
      <w:r>
        <w:rPr>
          <w:lang w:val="zh_TW" w:bidi="zh_TW"/>
        </w:rPr>
        <w:t>，</w:t>
      </w:r>
      <w:r>
        <w:rPr>
          <w:lang w:val="zh_TW" w:bidi="zh_TW"/>
        </w:rPr>
        <w:t>45:6–7</w:t>
      </w:r>
      <w:r>
        <w:rPr>
          <w:lang w:val="zh_TW" w:bidi="zh_TW"/>
        </w:rPr>
        <w:t>；</w:t>
      </w:r>
      <w:r>
        <w:rPr>
          <w:lang w:val="zh_TW" w:bidi="zh_TW"/>
        </w:rPr>
        <w:t>利26:19–20</w:t>
      </w:r>
      <w:r>
        <w:rPr>
          <w:lang w:val="zh_TW" w:bidi="zh_TW"/>
        </w:rPr>
        <w:t>；</w:t>
      </w:r>
      <w:r>
        <w:rPr>
          <w:lang w:val="zh_TW" w:bidi="zh_TW"/>
        </w:rPr>
        <w:t>申8:3</w:t>
      </w:r>
      <w:r>
        <w:rPr>
          <w:lang w:val="zh_TW" w:bidi="zh_TW"/>
        </w:rPr>
        <w:t>，</w:t>
      </w:r>
      <w:r>
        <w:rPr>
          <w:lang w:val="zh_TW" w:bidi="zh_TW"/>
        </w:rPr>
        <w:t>11:16–17</w:t>
      </w:r>
      <w:r>
        <w:rPr>
          <w:lang w:val="zh_TW" w:bidi="zh_TW"/>
        </w:rPr>
        <w:t>；</w:t>
      </w:r>
      <w:r>
        <w:rPr>
          <w:lang w:val="zh_TW" w:bidi="zh_TW"/>
        </w:rPr>
        <w:t>得1:1</w:t>
      </w:r>
      <w:r>
        <w:rPr>
          <w:lang w:val="zh_TW" w:bidi="zh_TW"/>
        </w:rPr>
        <w:t>；</w:t>
      </w:r>
      <w:r>
        <w:rPr>
          <w:lang w:val="zh_TW" w:bidi="zh_TW"/>
        </w:rPr>
        <w:t>撒下21:1</w:t>
      </w:r>
      <w:r>
        <w:rPr>
          <w:lang w:val="zh_TW" w:bidi="zh_TW"/>
        </w:rPr>
        <w:t>；</w:t>
      </w:r>
      <w:r>
        <w:rPr>
          <w:lang w:val="zh_TW" w:bidi="zh_TW"/>
        </w:rPr>
        <w:t>王上18:1–2</w:t>
      </w:r>
      <w:r>
        <w:rPr>
          <w:lang w:val="zh_TW" w:bidi="zh_TW"/>
        </w:rPr>
        <w:t>；</w:t>
      </w:r>
      <w:r>
        <w:rPr>
          <w:lang w:val="zh_TW" w:bidi="zh_TW"/>
        </w:rPr>
        <w:t>王下8:1–2</w:t>
      </w:r>
      <w:r>
        <w:rPr>
          <w:lang w:val="zh_TW" w:bidi="zh_TW"/>
        </w:rPr>
        <w:t>；</w:t>
      </w:r>
      <w:r>
        <w:rPr>
          <w:lang w:val="zh_TW" w:bidi="zh_TW"/>
        </w:rPr>
        <w:t>耶14:11–16</w:t>
      </w:r>
      <w:r>
        <w:rPr>
          <w:lang w:val="zh_TW" w:bidi="zh_TW"/>
        </w:rPr>
        <w:t>；</w:t>
      </w:r>
      <w:r>
        <w:rPr>
          <w:lang w:val="zh_TW" w:bidi="zh_TW"/>
        </w:rPr>
        <w:t>結34:29–31</w:t>
      </w:r>
      <w:r>
        <w:rPr>
          <w:lang w:val="zh_TW" w:bidi="zh_TW"/>
        </w:rPr>
        <w:t>，</w:t>
      </w:r>
      <w:r>
        <w:rPr>
          <w:lang w:val="zh_TW" w:bidi="zh_TW"/>
        </w:rPr>
        <w:t>36:28–32</w:t>
      </w:r>
      <w:r>
        <w:rPr>
          <w:lang w:val="zh_TW" w:bidi="zh_TW"/>
        </w:rPr>
        <w:t>；</w:t>
      </w:r>
      <w:r>
        <w:rPr>
          <w:lang w:val="zh_TW" w:bidi="zh_TW"/>
        </w:rPr>
        <w:t>珥1:1–20</w:t>
      </w:r>
      <w:r>
        <w:rPr>
          <w:lang w:val="zh_TW" w:bidi="zh_TW"/>
        </w:rPr>
        <w:t>；</w:t>
      </w:r>
      <w:r>
        <w:rPr>
          <w:lang w:val="zh_TW" w:bidi="zh_TW"/>
        </w:rPr>
        <w:t>摩8:11–14</w:t>
      </w:r>
      <w:r>
        <w:rPr>
          <w:lang w:val="zh_TW" w:bidi="zh_TW"/>
        </w:rPr>
        <w:t>；</w:t>
      </w:r>
      <w:r>
        <w:rPr>
          <w:lang w:val="zh_TW" w:bidi="zh_TW"/>
        </w:rPr>
        <w:t>該1:1–11</w:t>
      </w:r>
      <w:r>
        <w:rPr>
          <w:lang w:val="zh_TW" w:bidi="zh_TW"/>
        </w:rPr>
        <w:t>；</w:t>
      </w:r>
      <w:r>
        <w:rPr>
          <w:lang w:val="zh_TW" w:bidi="zh_TW"/>
        </w:rPr>
        <w:t>路6:21</w:t>
      </w:r>
      <w:r>
        <w:rPr>
          <w:lang w:val="zh_TW" w:bidi="zh_TW"/>
        </w:rPr>
        <w:t>；</w:t>
      </w:r>
      <w:r>
        <w:rPr>
          <w:lang w:val="zh_TW" w:bidi="zh_TW"/>
        </w:rPr>
        <w:t>約6:32–35</w:t>
      </w:r>
      <w:r>
        <w:rPr>
          <w:lang w:val="zh_TW" w:bidi="zh_TW"/>
        </w:rPr>
        <w:t>；</w:t>
      </w:r>
      <w:r>
        <w:rPr>
          <w:lang w:val="zh_TW" w:bidi="zh_TW"/>
        </w:rPr>
        <w:t>徒11:28–30</w:t>
      </w:r>
      <w:r>
        <w:rPr>
          <w:lang w:val="zh_TW" w:bidi="zh_TW"/>
        </w:rPr>
        <w:t>；</w:t>
      </w:r>
      <w:r>
        <w:rPr>
          <w:lang w:val="zh_TW" w:bidi="zh_TW"/>
        </w:rPr>
        <w:t>啟7:16</w:t>
      </w:r>
      <w:r>
        <w:rPr>
          <w:lang w:val="zh_TW" w:bidi="zh_TW"/>
        </w:rPr>
      </w:r>
      <w:r>
        <w:rPr>
          <w:lang w:val="zh_TW" w:bidi="zh_TW"/>
        </w:rPr>
      </w:r>
    </w:p>
    <w:p>
      <w:pPr/>
      <w:r>
        <w:rPr>
          <w:lang w:val="zh_TW" w:bidi="zh_TW"/>
        </w:rPr>
      </w:r>
    </w:p>
    <w:p>
      <w:pPr>
        <w:pStyle w:val="Heading2"/>
      </w:pPr>
      <w:r>
        <w:rPr>
          <w:lang w:val="zh_TW" w:bidi="zh_TW"/>
        </w:rPr>
        <w:t>記念神</w:t>
      </w:r>
      <w:r>
        <w:rPr>
          <w:lang w:val="zh_TW" w:bidi="zh_TW"/>
        </w:rPr>
      </w:r>
    </w:p>
    <w:p>
      <w:pPr/>
      <w:r>
        <w:rPr>
          <w:lang w:val="zh_TW" w:bidi="zh_TW"/>
        </w:rPr>
      </w:r>
      <w:r>
        <w:rPr>
          <w:lang w:val="zh_TW" w:bidi="zh_TW"/>
        </w:rPr>
        <w:t>神拯救以色列人脫離埃及的奴役，並使他們成為衪的子民。然而，神也知道他們將來會忘記祂（</w:t>
      </w:r>
      <w:r>
        <w:rPr>
          <w:lang w:val="zh_TW" w:bidi="zh_TW"/>
        </w:rPr>
        <w:t>申31:16–21</w:t>
      </w:r>
      <w:r>
        <w:rPr>
          <w:lang w:val="zh_TW" w:bidi="zh_TW"/>
        </w:rPr>
        <w:t>）。摩西曾警告那些即將進入應許之地的百姓，要常常記得耶和華為他們所行的一切事（</w:t>
      </w:r>
      <w:r>
        <w:rPr>
          <w:lang w:val="zh_TW" w:bidi="zh_TW"/>
        </w:rPr>
        <w:t>申8:1–20</w:t>
      </w:r>
      <w:r>
        <w:rPr>
          <w:lang w:val="zh_TW" w:bidi="zh_TW"/>
        </w:rPr>
        <w:t>）。但以色列人最終仍忘記了神，結果被擄到外邦，失去了神所賜給他們的土地（見</w:t>
      </w:r>
      <w:r>
        <w:rPr>
          <w:lang w:val="zh_TW" w:bidi="zh_TW"/>
        </w:rPr>
        <w:t>王下17:5–23</w:t>
      </w:r>
      <w:r>
        <w:rPr>
          <w:lang w:val="zh_TW" w:bidi="zh_TW"/>
        </w:rPr>
        <w:t>；另見</w:t>
      </w:r>
      <w:r>
        <w:rPr>
          <w:lang w:val="zh_TW" w:bidi="zh_TW"/>
        </w:rPr>
        <w:t>耶2:32</w:t>
      </w:r>
      <w:r>
        <w:rPr>
          <w:lang w:val="zh_TW" w:bidi="zh_TW"/>
        </w:rPr>
        <w:t>）。</w:t>
      </w:r>
    </w:p>
    <w:p>
      <w:pPr/>
      <w:r>
        <w:rPr>
          <w:lang w:val="zh_TW" w:bidi="zh_TW"/>
        </w:rPr>
      </w:r>
      <w:r>
        <w:rPr>
          <w:lang w:val="zh_TW" w:bidi="zh_TW"/>
        </w:rPr>
        <w:t>傳道書中的傳道者，強調記念主的重要性。傳道者在書中不斷反思，人生中許多事物都是短暫、虛空的。他最後呼籲讀者要記念那位永恆的神（</w:t>
      </w:r>
      <w:r>
        <w:rPr>
          <w:lang w:val="zh_TW" w:bidi="zh_TW"/>
        </w:rPr>
        <w:t>傳12:1–7</w:t>
      </w:r>
      <w:r>
        <w:rPr>
          <w:lang w:val="zh_TW" w:bidi="zh_TW"/>
        </w:rPr>
        <w:t>）。青春不會長存，衰老與死亡是所有人都必經的過程。</w:t>
      </w:r>
    </w:p>
    <w:p>
      <w:pPr/>
      <w:r>
        <w:rPr>
          <w:lang w:val="zh_TW" w:bidi="zh_TW"/>
        </w:rPr>
      </w:r>
      <w:r>
        <w:rPr>
          <w:lang w:val="zh_TW" w:bidi="zh_TW"/>
        </w:rPr>
        <w:t>因此，傳道者勸勉人要在年少之時，就專心歸向神，免得為時已晚。因為世人所行的每一件事，都必須向神交帳（</w:t>
      </w:r>
      <w:r>
        <w:rPr>
          <w:lang w:val="zh_TW" w:bidi="zh_TW"/>
        </w:rPr>
        <w:t>傳12:13–14</w:t>
      </w:r>
      <w:r>
        <w:rPr>
          <w:lang w:val="zh_TW" w:bidi="zh_TW"/>
        </w:rPr>
        <w:t>）。我們今生的生活，應當以神未來的審判為指引。</w:t>
      </w:r>
    </w:p>
    <w:p>
      <w:pPr/>
      <w:r>
        <w:rPr>
          <w:lang w:val="zh_TW" w:bidi="zh_TW"/>
        </w:rPr>
      </w:r>
      <w:r>
        <w:rPr>
          <w:u w:val="single"/>
          <w:lang w:val="zh_TW" w:bidi="zh_TW"/>
        </w:rPr>
        <w:t>進深研究的經文段落</w:t>
      </w:r>
    </w:p>
    <w:p>
      <w:pPr/>
      <w:r>
        <w:rPr>
          <w:lang w:val="zh_TW" w:bidi="zh_TW"/>
        </w:rPr>
      </w:r>
      <w:r>
        <w:rPr>
          <w:lang w:val="zh_TW" w:bidi="zh_TW"/>
        </w:rPr>
        <w:t>申8:1–20</w:t>
      </w:r>
      <w:r>
        <w:rPr>
          <w:lang w:val="zh_TW" w:bidi="zh_TW"/>
        </w:rPr>
        <w:t>；</w:t>
      </w:r>
      <w:r>
        <w:rPr>
          <w:lang w:val="zh_TW" w:bidi="zh_TW"/>
        </w:rPr>
        <w:t>傳12:1–7</w:t>
      </w:r>
      <w:r>
        <w:rPr>
          <w:lang w:val="zh_TW" w:bidi="zh_TW"/>
        </w:rPr>
        <w:t>、</w:t>
      </w:r>
      <w:r>
        <w:rPr>
          <w:lang w:val="zh_TW" w:bidi="zh_TW"/>
        </w:rPr>
        <w:t>13–14</w:t>
      </w:r>
      <w:r>
        <w:rPr>
          <w:lang w:val="zh_TW" w:bidi="zh_TW"/>
        </w:rPr>
        <w:t>；</w:t>
      </w:r>
      <w:r>
        <w:rPr>
          <w:lang w:val="zh_TW" w:bidi="zh_TW"/>
        </w:rPr>
        <w:t>林前3:12–14</w:t>
      </w:r>
      <w:r>
        <w:rPr>
          <w:lang w:val="zh_TW" w:bidi="zh_TW"/>
        </w:rPr>
      </w:r>
      <w:r>
        <w:rPr>
          <w:lang w:val="zh_TW" w:bidi="zh_TW"/>
        </w:rPr>
      </w:r>
    </w:p>
    <w:p>
      <w:pPr/>
      <w:r>
        <w:rPr>
          <w:lang w:val="zh_TW" w:bidi="zh_TW"/>
        </w:rPr>
      </w:r>
    </w:p>
    <w:p>
      <w:pPr>
        <w:pStyle w:val="Heading2"/>
      </w:pPr>
      <w:r>
        <w:rPr>
          <w:lang w:val="zh_TW" w:bidi="zh_TW"/>
        </w:rPr>
        <w:t>祭司的祝福</w:t>
      </w:r>
      <w:r>
        <w:rPr>
          <w:lang w:val="zh_TW" w:bidi="zh_TW"/>
        </w:rPr>
      </w:r>
    </w:p>
    <w:p>
      <w:pPr/>
      <w:r>
        <w:rPr>
          <w:lang w:val="zh_TW" w:bidi="zh_TW"/>
        </w:rPr>
      </w:r>
      <w:r>
        <w:rPr>
          <w:lang w:val="zh_TW" w:bidi="zh_TW"/>
        </w:rPr>
        <w:t>祭司的祝福是希伯來聖經中十分著名且受人喜愛的段落（</w:t>
      </w:r>
      <w:r>
        <w:rPr>
          <w:lang w:val="zh_TW" w:bidi="zh_TW"/>
        </w:rPr>
        <w:t>民6:22–27</w:t>
      </w:r>
      <w:r>
        <w:rPr>
          <w:lang w:val="zh_TW" w:bidi="zh_TW"/>
        </w:rPr>
        <w:t>）。幾世紀來，敬拜神的人在這段言簡意賅的字句中得著安慰。這段著名的經文既簡單又獨特。</w:t>
      </w:r>
    </w:p>
    <w:p>
      <w:pPr/>
      <w:r>
        <w:rPr>
          <w:lang w:val="zh_TW" w:bidi="zh_TW"/>
        </w:rPr>
      </w:r>
      <w:r>
        <w:rPr>
          <w:lang w:val="zh_TW" w:bidi="zh_TW"/>
        </w:rPr>
        <w:t>祭司的祝福在每個祈求中，藉由重複祂的名字來呼求主施恩惠（「主」的意思是</w:t>
      </w:r>
      <w:r>
        <w:rPr>
          <w:b/>
          <w:lang w:val="zh_TW" w:bidi="zh_TW"/>
        </w:rPr>
        <w:t>耶和華（雅巍）</w:t>
      </w:r>
      <w:r>
        <w:rPr>
          <w:lang w:val="zh_TW" w:bidi="zh_TW"/>
        </w:rPr>
        <w:t>；見</w:t>
      </w:r>
      <w:r>
        <w:rPr>
          <w:lang w:val="zh_TW" w:bidi="zh_TW"/>
        </w:rPr>
        <w:t>研讀註釋，出3:15</w:t>
      </w:r>
      <w:r>
        <w:rPr>
          <w:lang w:val="zh_TW" w:bidi="zh_TW"/>
        </w:rPr>
        <w:t>）。每個祈求都重複神的名字，提醒祂的子民在生活中，記得祂的看顧和角色。這個祝福強調神與祂的子民之間緊密的聯繫，並幫助他們記住祝福來自何處。</w:t>
      </w:r>
    </w:p>
    <w:p>
      <w:pPr/>
      <w:r>
        <w:rPr>
          <w:lang w:val="zh_TW" w:bidi="zh_TW"/>
        </w:rPr>
      </w:r>
      <w:r>
        <w:rPr>
          <w:lang w:val="zh_TW" w:bidi="zh_TW"/>
        </w:rPr>
        <w:t>許多舊約段落談到來自神和人的祝福（例如</w:t>
      </w:r>
      <w:r>
        <w:rPr>
          <w:lang w:val="zh_TW" w:bidi="zh_TW"/>
        </w:rPr>
        <w:t>創12:1–3</w:t>
      </w:r>
      <w:r>
        <w:rPr>
          <w:lang w:val="zh_TW" w:bidi="zh_TW"/>
        </w:rPr>
        <w:t>，</w:t>
      </w:r>
      <w:r>
        <w:rPr>
          <w:lang w:val="zh_TW" w:bidi="zh_TW"/>
        </w:rPr>
        <w:t>27:1–40</w:t>
      </w:r>
      <w:r>
        <w:rPr>
          <w:lang w:val="zh_TW" w:bidi="zh_TW"/>
        </w:rPr>
        <w:t>；</w:t>
      </w:r>
      <w:r>
        <w:rPr>
          <w:lang w:val="zh_TW" w:bidi="zh_TW"/>
        </w:rPr>
        <w:t>申7:12–15</w:t>
      </w:r>
      <w:r>
        <w:rPr>
          <w:lang w:val="zh_TW" w:bidi="zh_TW"/>
        </w:rPr>
        <w:t>，</w:t>
      </w:r>
      <w:r>
        <w:rPr>
          <w:lang w:val="zh_TW" w:bidi="zh_TW"/>
        </w:rPr>
        <w:t>28:1–14</w:t>
      </w:r>
      <w:r>
        <w:rPr>
          <w:lang w:val="zh_TW" w:bidi="zh_TW"/>
        </w:rPr>
        <w:t>）。在他們準備離開西奈山時，以色列人需要神的祝福、祂的幫助和恩惠。現代讀者通常用一般概念來理解祝福，但曠野中的以色列人理解的祝福，是食物、水、健康、孩子、免受敵人侵害以及定居在應許之地。整本民數記中，神供應以色列人的實際需求。</w:t>
      </w:r>
    </w:p>
    <w:p>
      <w:pPr/>
      <w:r>
        <w:rPr>
          <w:lang w:val="zh_TW" w:bidi="zh_TW"/>
        </w:rPr>
      </w:r>
      <w:r>
        <w:rPr>
          <w:lang w:val="zh_TW" w:bidi="zh_TW"/>
        </w:rPr>
        <w:t>通過亞倫和他兒子，即祭司的話語，主祝福以色列（</w:t>
      </w:r>
      <w:r>
        <w:rPr>
          <w:lang w:val="zh_TW" w:bidi="zh_TW"/>
        </w:rPr>
        <w:t>民6:22–23</w:t>
      </w:r>
      <w:r>
        <w:rPr>
          <w:lang w:val="zh_TW" w:bidi="zh_TW"/>
        </w:rPr>
        <w:t>）。除了他們在會幕（後來是聖殿）的工作外，祭司在以色列人的生活中扮演關鍵角色。例如祭司協助確保地上的公正（</w:t>
      </w:r>
      <w:r>
        <w:rPr>
          <w:lang w:val="zh_TW" w:bidi="zh_TW"/>
        </w:rPr>
        <w:t>申17:8–12</w:t>
      </w:r>
      <w:r>
        <w:rPr>
          <w:lang w:val="zh_TW" w:bidi="zh_TW"/>
        </w:rPr>
        <w:t>）。他們遵照</w:t>
      </w:r>
      <w:r>
        <w:rPr>
          <w:lang w:val="zh_TW" w:bidi="zh_TW"/>
        </w:rPr>
        <w:t>申命記十七章18至20節</w:t>
      </w:r>
      <w:r>
        <w:rPr>
          <w:lang w:val="zh_TW" w:bidi="zh_TW"/>
        </w:rPr>
        <w:t>中的原則，協助君王履行職責。祭司以利安慰哈拿，並指導年少的撒母耳靈性成長（</w:t>
      </w:r>
      <w:r>
        <w:rPr>
          <w:lang w:val="zh_TW" w:bidi="zh_TW"/>
        </w:rPr>
        <w:t>撒上1:1–3:21</w:t>
      </w:r>
      <w:r>
        <w:rPr>
          <w:lang w:val="zh_TW" w:bidi="zh_TW"/>
        </w:rPr>
        <w:t>）。祭司和利未人積極教導以色列人屬靈的知識（例如見</w:t>
      </w:r>
      <w:r>
        <w:rPr>
          <w:lang w:val="zh_TW" w:bidi="zh_TW"/>
        </w:rPr>
        <w:t>申33:9–10</w:t>
      </w:r>
      <w:r>
        <w:rPr>
          <w:lang w:val="zh_TW" w:bidi="zh_TW"/>
        </w:rPr>
        <w:t>；</w:t>
      </w:r>
      <w:r>
        <w:rPr>
          <w:lang w:val="zh_TW" w:bidi="zh_TW"/>
        </w:rPr>
        <w:t>尼8:9–12</w:t>
      </w:r>
      <w:r>
        <w:rPr>
          <w:lang w:val="zh_TW" w:bidi="zh_TW"/>
        </w:rPr>
        <w:t>；</w:t>
      </w:r>
      <w:r>
        <w:rPr>
          <w:lang w:val="zh_TW" w:bidi="zh_TW"/>
        </w:rPr>
        <w:t>瑪2:5–9</w:t>
      </w:r>
      <w:r>
        <w:rPr>
          <w:lang w:val="zh_TW" w:bidi="zh_TW"/>
        </w:rPr>
        <w:t>）。</w:t>
      </w:r>
    </w:p>
    <w:p>
      <w:pPr/>
      <w:r>
        <w:rPr>
          <w:lang w:val="zh_TW" w:bidi="zh_TW"/>
        </w:rPr>
      </w:r>
      <w:r>
        <w:rPr>
          <w:lang w:val="zh_TW" w:bidi="zh_TW"/>
        </w:rPr>
        <w:t>一項重大考古發現，強調這個古老祭司祝福的重要性。1980年，考古學家在耶路撒冷舊城西南方特夫欣嫩的一個岩石墓穴中，發現了兩卷小的銀軸。學者將這些物品（護身符）的年代推定為公元前六百年代末期或五百年代初期。經過漫長而謹慎的過程，他們展開這些脆弱的卷軸，找到來自</w:t>
      </w:r>
      <w:r>
        <w:rPr>
          <w:lang w:val="zh_TW" w:bidi="zh_TW"/>
        </w:rPr>
        <w:t>民數記六章24至26節</w:t>
      </w:r>
      <w:r>
        <w:rPr>
          <w:lang w:val="zh_TW" w:bidi="zh_TW"/>
        </w:rPr>
        <w:t>的祝福，與希伯來聖經的文本非常吻合。</w:t>
      </w:r>
    </w:p>
    <w:p>
      <w:pPr/>
      <w:r>
        <w:rPr>
          <w:lang w:val="zh_TW" w:bidi="zh_TW"/>
        </w:rPr>
      </w:r>
      <w:r>
        <w:rPr>
          <w:lang w:val="zh_TW" w:bidi="zh_TW"/>
        </w:rPr>
        <w:t>在古代，人們有時會將這些卷軸作為象徵物（護身符）來佩戴，類似於經文匣或「</w:t>
      </w:r>
      <w:r>
        <w:rPr>
          <w:lang w:val="zh_TW" w:bidi="zh_TW"/>
        </w:rPr>
        <w:t>經文護符匣</w:t>
      </w:r>
      <w:r>
        <w:rPr>
          <w:lang w:val="zh_TW" w:bidi="zh_TW"/>
        </w:rPr>
        <w:t>」、「禱告盒」（見</w:t>
      </w:r>
      <w:r>
        <w:rPr>
          <w:lang w:val="zh_TW" w:bidi="zh_TW"/>
        </w:rPr>
        <w:t>申6:8</w:t>
      </w:r>
      <w:r>
        <w:rPr>
          <w:lang w:val="zh_TW" w:bidi="zh_TW"/>
        </w:rPr>
        <w:t>；</w:t>
      </w:r>
      <w:r>
        <w:rPr>
          <w:lang w:val="zh_TW" w:bidi="zh_TW"/>
        </w:rPr>
        <w:t>太23:5</w:t>
      </w:r>
      <w:r>
        <w:rPr>
          <w:lang w:val="zh_TW" w:bidi="zh_TW"/>
        </w:rPr>
        <w:t>）。這些小卷軸發現於耶路撒冷，是最早期的聖經抄本，包括最早提及耶和華（雅巍），即神在舊約聖經中的名字。這些考古發現顯示出這段簡短經文持久的吸引力。</w:t>
      </w:r>
    </w:p>
    <w:p>
      <w:pPr/>
      <w:r>
        <w:rPr>
          <w:lang w:val="zh_TW" w:bidi="zh_TW"/>
        </w:rPr>
      </w:r>
      <w:r>
        <w:rPr>
          <w:lang w:val="zh_TW" w:bidi="zh_TW"/>
        </w:rPr>
        <w:t>許多新約書信以對讀者的祝福作結。這種祝福類似於民數記中祭司的祝福（例如，</w:t>
      </w:r>
      <w:r>
        <w:rPr>
          <w:lang w:val="zh_TW" w:bidi="zh_TW"/>
        </w:rPr>
        <w:t>林後13:14</w:t>
      </w:r>
      <w:r>
        <w:rPr>
          <w:lang w:val="zh_TW" w:bidi="zh_TW"/>
        </w:rPr>
        <w:t>；</w:t>
      </w:r>
      <w:r>
        <w:rPr>
          <w:lang w:val="zh_TW" w:bidi="zh_TW"/>
        </w:rPr>
        <w:t>來13:20–21</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創1:28</w:t>
      </w:r>
      <w:r>
        <w:rPr>
          <w:lang w:val="zh_TW" w:bidi="zh_TW"/>
        </w:rPr>
        <w:t>，</w:t>
      </w:r>
      <w:r>
        <w:rPr>
          <w:lang w:val="zh_TW" w:bidi="zh_TW"/>
        </w:rPr>
        <w:t>9:1</w:t>
      </w:r>
      <w:r>
        <w:rPr>
          <w:lang w:val="zh_TW" w:bidi="zh_TW"/>
        </w:rPr>
        <w:t>、</w:t>
      </w:r>
      <w:r>
        <w:rPr>
          <w:lang w:val="zh_TW" w:bidi="zh_TW"/>
        </w:rPr>
        <w:t>26–27</w:t>
      </w:r>
      <w:r>
        <w:rPr>
          <w:lang w:val="zh_TW" w:bidi="zh_TW"/>
        </w:rPr>
        <w:t>，</w:t>
      </w:r>
      <w:r>
        <w:rPr>
          <w:lang w:val="zh_TW" w:bidi="zh_TW"/>
        </w:rPr>
        <w:t>12:1–3</w:t>
      </w:r>
      <w:r>
        <w:rPr>
          <w:lang w:val="zh_TW" w:bidi="zh_TW"/>
        </w:rPr>
        <w:t>，</w:t>
      </w:r>
      <w:r>
        <w:rPr>
          <w:lang w:val="zh_TW" w:bidi="zh_TW"/>
        </w:rPr>
        <w:t>14:19–20</w:t>
      </w:r>
      <w:r>
        <w:rPr>
          <w:lang w:val="zh_TW" w:bidi="zh_TW"/>
        </w:rPr>
        <w:t>，</w:t>
      </w:r>
      <w:r>
        <w:rPr>
          <w:lang w:val="zh_TW" w:bidi="zh_TW"/>
        </w:rPr>
        <w:t>28:1–4</w:t>
      </w:r>
      <w:r>
        <w:rPr>
          <w:lang w:val="zh_TW" w:bidi="zh_TW"/>
        </w:rPr>
        <w:t>，</w:t>
      </w:r>
      <w:r>
        <w:rPr>
          <w:lang w:val="zh_TW" w:bidi="zh_TW"/>
        </w:rPr>
        <w:t>48:15–20</w:t>
      </w:r>
      <w:r>
        <w:rPr>
          <w:lang w:val="zh_TW" w:bidi="zh_TW"/>
        </w:rPr>
        <w:t>，</w:t>
      </w:r>
      <w:r>
        <w:rPr>
          <w:lang w:val="zh_TW" w:bidi="zh_TW"/>
        </w:rPr>
        <w:t>49:25–26</w:t>
      </w:r>
      <w:r>
        <w:rPr>
          <w:lang w:val="zh_TW" w:bidi="zh_TW"/>
        </w:rPr>
        <w:t>；</w:t>
      </w:r>
      <w:r>
        <w:rPr>
          <w:lang w:val="zh_TW" w:bidi="zh_TW"/>
        </w:rPr>
        <w:t>利9:22</w:t>
      </w:r>
      <w:r>
        <w:rPr>
          <w:lang w:val="zh_TW" w:bidi="zh_TW"/>
        </w:rPr>
        <w:t>，</w:t>
      </w:r>
      <w:r>
        <w:rPr>
          <w:lang w:val="zh_TW" w:bidi="zh_TW"/>
        </w:rPr>
        <w:t>民6:22–27</w:t>
      </w:r>
      <w:r>
        <w:rPr>
          <w:lang w:val="zh_TW" w:bidi="zh_TW"/>
        </w:rPr>
        <w:t>，</w:t>
      </w:r>
      <w:r>
        <w:rPr>
          <w:lang w:val="zh_TW" w:bidi="zh_TW"/>
        </w:rPr>
        <w:t>24:1–9</w:t>
      </w:r>
      <w:r>
        <w:rPr>
          <w:lang w:val="zh_TW" w:bidi="zh_TW"/>
        </w:rPr>
        <w:t>；</w:t>
      </w:r>
      <w:r>
        <w:rPr>
          <w:lang w:val="zh_TW" w:bidi="zh_TW"/>
        </w:rPr>
        <w:t>申10:8</w:t>
      </w:r>
      <w:r>
        <w:rPr>
          <w:lang w:val="zh_TW" w:bidi="zh_TW"/>
        </w:rPr>
        <w:t>，</w:t>
      </w:r>
      <w:r>
        <w:rPr>
          <w:lang w:val="zh_TW" w:bidi="zh_TW"/>
        </w:rPr>
        <w:t>33:11–29</w:t>
      </w:r>
      <w:r>
        <w:rPr>
          <w:lang w:val="zh_TW" w:bidi="zh_TW"/>
        </w:rPr>
        <w:t>；</w:t>
      </w:r>
      <w:r>
        <w:rPr>
          <w:lang w:val="zh_TW" w:bidi="zh_TW"/>
        </w:rPr>
        <w:t>撒上2:20</w:t>
      </w:r>
      <w:r>
        <w:rPr>
          <w:lang w:val="zh_TW" w:bidi="zh_TW"/>
        </w:rPr>
        <w:t>；</w:t>
      </w:r>
      <w:r>
        <w:rPr>
          <w:lang w:val="zh_TW" w:bidi="zh_TW"/>
        </w:rPr>
        <w:t>王上8:55–65</w:t>
      </w:r>
      <w:r>
        <w:rPr>
          <w:lang w:val="zh_TW" w:bidi="zh_TW"/>
        </w:rPr>
        <w:t>；</w:t>
      </w:r>
      <w:r>
        <w:rPr>
          <w:lang w:val="zh_TW" w:bidi="zh_TW"/>
        </w:rPr>
        <w:t>代下30:27</w:t>
      </w:r>
      <w:r>
        <w:rPr>
          <w:lang w:val="zh_TW" w:bidi="zh_TW"/>
        </w:rPr>
        <w:t>；</w:t>
      </w:r>
      <w:r>
        <w:rPr>
          <w:lang w:val="zh_TW" w:bidi="zh_TW"/>
        </w:rPr>
        <w:t>詩115:12–15</w:t>
      </w:r>
      <w:r>
        <w:rPr>
          <w:lang w:val="zh_TW" w:bidi="zh_TW"/>
        </w:rPr>
        <w:t>，</w:t>
      </w:r>
      <w:r>
        <w:rPr>
          <w:lang w:val="zh_TW" w:bidi="zh_TW"/>
        </w:rPr>
        <w:t>128:1–6</w:t>
      </w:r>
      <w:r>
        <w:rPr>
          <w:lang w:val="zh_TW" w:bidi="zh_TW"/>
        </w:rPr>
        <w:t>；</w:t>
      </w:r>
      <w:r>
        <w:rPr>
          <w:lang w:val="zh_TW" w:bidi="zh_TW"/>
        </w:rPr>
        <w:t>太5:3–11</w:t>
      </w:r>
      <w:r>
        <w:rPr>
          <w:lang w:val="zh_TW" w:bidi="zh_TW"/>
        </w:rPr>
        <w:t>；</w:t>
      </w:r>
      <w:r>
        <w:rPr>
          <w:lang w:val="zh_TW" w:bidi="zh_TW"/>
        </w:rPr>
        <w:t>路11:27–28</w:t>
      </w:r>
      <w:r>
        <w:rPr>
          <w:lang w:val="zh_TW" w:bidi="zh_TW"/>
        </w:rPr>
        <w:t>；</w:t>
      </w:r>
      <w:r>
        <w:rPr>
          <w:lang w:val="zh_TW" w:bidi="zh_TW"/>
        </w:rPr>
        <w:t>林後13:14</w:t>
      </w:r>
      <w:r>
        <w:rPr>
          <w:lang w:val="zh_TW" w:bidi="zh_TW"/>
        </w:rPr>
        <w:t>；</w:t>
      </w:r>
      <w:r>
        <w:rPr>
          <w:lang w:val="zh_TW" w:bidi="zh_TW"/>
        </w:rPr>
        <w:t>弗6:23</w:t>
      </w:r>
      <w:r>
        <w:rPr>
          <w:lang w:val="zh_TW" w:bidi="zh_TW"/>
        </w:rPr>
        <w:t>；</w:t>
      </w:r>
      <w:r>
        <w:rPr>
          <w:lang w:val="zh_TW" w:bidi="zh_TW"/>
        </w:rPr>
        <w:t>帖前5:23–24</w:t>
      </w:r>
      <w:r>
        <w:rPr>
          <w:lang w:val="zh_TW" w:bidi="zh_TW"/>
        </w:rPr>
      </w:r>
      <w:r>
        <w:rPr>
          <w:lang w:val="zh_TW" w:bidi="zh_TW"/>
        </w:rPr>
      </w:r>
    </w:p>
    <w:p>
      <w:pPr/>
      <w:r>
        <w:rPr>
          <w:lang w:val="zh_TW" w:bidi="zh_TW"/>
        </w:rPr>
      </w:r>
    </w:p>
    <w:p>
      <w:pPr>
        <w:pStyle w:val="Heading2"/>
      </w:pPr>
      <w:r>
        <w:rPr>
          <w:lang w:val="zh_TW" w:bidi="zh_TW"/>
        </w:rPr>
        <w:t>祭壇</w:t>
      </w:r>
      <w:r>
        <w:rPr>
          <w:lang w:val="zh_TW" w:bidi="zh_TW"/>
        </w:rPr>
      </w:r>
    </w:p>
    <w:p>
      <w:pPr/>
      <w:r>
        <w:rPr>
          <w:lang w:val="zh_TW" w:bidi="zh_TW"/>
        </w:rPr>
      </w:r>
      <w:r>
        <w:rPr>
          <w:lang w:val="zh_TW" w:bidi="zh_TW"/>
        </w:rPr>
        <w:t>聖經中第一次提到祭壇是挪亞在洪水之後為耶和華築了一座壇（</w:t>
      </w:r>
      <w:r>
        <w:rPr>
          <w:lang w:val="zh_TW" w:bidi="zh_TW"/>
        </w:rPr>
        <w:t>創8:20–21</w:t>
      </w:r>
      <w:r>
        <w:rPr>
          <w:lang w:val="zh_TW" w:bidi="zh_TW"/>
        </w:rPr>
        <w:t>），其實在更早之前，該隱與亞伯也曾向神獻上供物（</w:t>
      </w:r>
      <w:r>
        <w:rPr>
          <w:lang w:val="zh_TW" w:bidi="zh_TW"/>
        </w:rPr>
        <w:t>創4:3–5</w:t>
      </w:r>
      <w:r>
        <w:rPr>
          <w:lang w:val="zh_TW" w:bidi="zh_TW"/>
        </w:rPr>
        <w:t>）。族長們也建造了許多祭壇（見</w:t>
      </w:r>
      <w:r>
        <w:rPr>
          <w:lang w:val="zh_TW" w:bidi="zh_TW"/>
        </w:rPr>
        <w:t>創12:7–8，</w:t>
      </w:r>
      <w:r>
        <w:rPr>
          <w:lang w:val="zh_TW" w:bidi="zh_TW"/>
        </w:rPr>
        <w:t>13:4、</w:t>
      </w:r>
      <w:r>
        <w:rPr>
          <w:lang w:val="zh_TW" w:bidi="zh_TW"/>
        </w:rPr>
        <w:t>18，</w:t>
      </w:r>
      <w:r>
        <w:rPr>
          <w:lang w:val="zh_TW" w:bidi="zh_TW"/>
        </w:rPr>
        <w:t>22:9，</w:t>
      </w:r>
      <w:r>
        <w:rPr>
          <w:lang w:val="zh_TW" w:bidi="zh_TW"/>
        </w:rPr>
        <w:t>26:25，</w:t>
      </w:r>
      <w:r>
        <w:rPr>
          <w:lang w:val="zh_TW" w:bidi="zh_TW"/>
        </w:rPr>
        <w:t>33:20，</w:t>
      </w:r>
      <w:r>
        <w:rPr>
          <w:lang w:val="zh_TW" w:bidi="zh_TW"/>
        </w:rPr>
        <w:t>35:1、</w:t>
      </w:r>
      <w:r>
        <w:rPr>
          <w:lang w:val="zh_TW" w:bidi="zh_TW"/>
        </w:rPr>
        <w:t>14–15</w:t>
      </w:r>
      <w:r>
        <w:rPr>
          <w:lang w:val="zh_TW" w:bidi="zh_TW"/>
        </w:rPr>
        <w:t>）。這些祭壇標誌著神顯現的聖潔之地，以及他們在應許之地上宣告屬靈產業的記號，這些地點涵蓋北方（示劍）和南方（別是巴）。</w:t>
      </w:r>
    </w:p>
    <w:p>
      <w:pPr/>
      <w:r>
        <w:rPr>
          <w:lang w:val="zh_TW" w:bidi="zh_TW"/>
        </w:rPr>
      </w:r>
      <w:r>
        <w:rPr>
          <w:lang w:val="zh_TW" w:bidi="zh_TW"/>
        </w:rPr>
        <w:t>這些祭壇的材質有石頭、泥土、磚塊，或以金屬和木頭製成。壇面平坦，如同桌子，以便焚燒的煙霧往上直升。祭壇可以用來作為紀念碑，也可以是獻祭的場所，是舊約時代與古代世界中最常見的敬拜象徵。</w:t>
      </w:r>
    </w:p>
    <w:p>
      <w:pPr/>
      <w:r>
        <w:rPr>
          <w:lang w:val="zh_TW" w:bidi="zh_TW"/>
        </w:rPr>
      </w:r>
      <w:r>
        <w:rPr>
          <w:lang w:val="zh_TW" w:bidi="zh_TW"/>
        </w:rPr>
        <w:t>祭壇通常設於高台上，有斜坡或階梯通往壇上，將祭物放置在高處，是象徵著向天獻上。許多祭壇的四拐角上有四個角，標示出神聖的區域，是神與人相遇之處（見</w:t>
      </w:r>
      <w:r>
        <w:rPr>
          <w:lang w:val="zh_TW" w:bidi="zh_TW"/>
        </w:rPr>
        <w:t>出27:2</w:t>
      </w:r>
      <w:r>
        <w:rPr>
          <w:lang w:val="zh_TW" w:bidi="zh_TW"/>
        </w:rPr>
        <w:t>）。透過獻祭與焚燒祭物，所獻上的祭物從可見的世界轉移至不可見的世界。</w:t>
      </w:r>
    </w:p>
    <w:p>
      <w:pPr/>
      <w:r>
        <w:rPr>
          <w:lang w:val="zh_TW" w:bidi="zh_TW"/>
        </w:rPr>
      </w:r>
      <w:r>
        <w:rPr>
          <w:lang w:val="zh_TW" w:bidi="zh_TW"/>
        </w:rPr>
        <w:t>耶穌在自己身上結合了大祭司、贖罪羔羊與祭壇的多重象徵角色（見</w:t>
      </w:r>
      <w:r>
        <w:rPr>
          <w:lang w:val="zh_TW" w:bidi="zh_TW"/>
        </w:rPr>
        <w:t>來4:14–15，</w:t>
      </w:r>
      <w:r>
        <w:rPr>
          <w:lang w:val="zh_TW" w:bidi="zh_TW"/>
        </w:rPr>
        <w:t>7:24、</w:t>
      </w:r>
      <w:r>
        <w:rPr>
          <w:lang w:val="zh_TW" w:bidi="zh_TW"/>
        </w:rPr>
        <w:t>27，</w:t>
      </w:r>
      <w:r>
        <w:rPr>
          <w:lang w:val="zh_TW" w:bidi="zh_TW"/>
        </w:rPr>
        <w:t>9:14、</w:t>
      </w:r>
      <w:r>
        <w:rPr>
          <w:lang w:val="zh_TW" w:bidi="zh_TW"/>
        </w:rPr>
        <w:t>26，</w:t>
      </w:r>
      <w:r>
        <w:rPr>
          <w:lang w:val="zh_TW" w:bidi="zh_TW"/>
        </w:rPr>
        <w:t>10:10，</w:t>
      </w:r>
      <w:r>
        <w:rPr>
          <w:lang w:val="zh_TW" w:bidi="zh_TW"/>
        </w:rPr>
        <w:t>13:10、</w:t>
      </w:r>
      <w:r>
        <w:rPr>
          <w:lang w:val="zh_TW" w:bidi="zh_TW"/>
        </w:rPr>
        <w:t>12</w:t>
      </w:r>
      <w:r>
        <w:rPr>
          <w:lang w:val="zh_TW" w:bidi="zh_TW"/>
        </w:rPr>
        <w:t>）。祂曾提及殉道者的血，並以此預言自己的犧牲（見</w:t>
      </w:r>
      <w:r>
        <w:rPr>
          <w:lang w:val="zh_TW" w:bidi="zh_TW"/>
        </w:rPr>
        <w:t>太23:35</w:t>
      </w:r>
      <w:r>
        <w:rPr>
          <w:lang w:val="zh_TW" w:bidi="zh_TW"/>
        </w:rPr>
        <w:t>；</w:t>
      </w:r>
      <w:r>
        <w:rPr>
          <w:lang w:val="zh_TW" w:bidi="zh_TW"/>
        </w:rPr>
        <w:t>路11:50–51</w:t>
      </w:r>
      <w:r>
        <w:rPr>
          <w:lang w:val="zh_TW" w:bidi="zh_TW"/>
        </w:rPr>
        <w:t>）。祂被釘死在十字架上，就是在那「祭壇」上所獻的最終之祭。因此，在啟示錄中，那位坐在寶座上作王的「羔羊」，使聖殿與祭壇成為不再需要的存在（</w:t>
      </w:r>
      <w:r>
        <w:rPr>
          <w:lang w:val="zh_TW" w:bidi="zh_TW"/>
        </w:rPr>
        <w:t>啟21:22</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創8:20–21</w:t>
      </w:r>
      <w:r>
        <w:rPr>
          <w:lang w:val="zh_TW" w:bidi="zh_TW"/>
        </w:rPr>
        <w:t>，</w:t>
      </w:r>
      <w:r>
        <w:rPr>
          <w:lang w:val="zh_TW" w:bidi="zh_TW"/>
        </w:rPr>
        <w:t>12:7–8</w:t>
      </w:r>
      <w:r>
        <w:rPr>
          <w:lang w:val="zh_TW" w:bidi="zh_TW"/>
        </w:rPr>
        <w:t>，</w:t>
      </w:r>
      <w:r>
        <w:rPr>
          <w:lang w:val="zh_TW" w:bidi="zh_TW"/>
        </w:rPr>
        <w:t>22:9–14</w:t>
      </w:r>
      <w:r>
        <w:rPr>
          <w:lang w:val="zh_TW" w:bidi="zh_TW"/>
        </w:rPr>
        <w:t>，</w:t>
      </w:r>
      <w:r>
        <w:rPr>
          <w:lang w:val="zh_TW" w:bidi="zh_TW"/>
        </w:rPr>
        <w:t>33:20；</w:t>
      </w:r>
      <w:r>
        <w:rPr>
          <w:lang w:val="zh_TW" w:bidi="zh_TW"/>
        </w:rPr>
        <w:t>出20:24–26；</w:t>
      </w:r>
      <w:r>
        <w:rPr>
          <w:lang w:val="zh_TW" w:bidi="zh_TW"/>
        </w:rPr>
        <w:t>書22:10–34；</w:t>
      </w:r>
      <w:r>
        <w:rPr>
          <w:lang w:val="zh_TW" w:bidi="zh_TW"/>
        </w:rPr>
        <w:t>王上18:20–40；</w:t>
      </w:r>
      <w:r>
        <w:rPr>
          <w:lang w:val="zh_TW" w:bidi="zh_TW"/>
        </w:rPr>
        <w:t>何8:11–13；</w:t>
      </w:r>
      <w:r>
        <w:rPr>
          <w:lang w:val="zh_TW" w:bidi="zh_TW"/>
        </w:rPr>
        <w:t>太5:23–24；</w:t>
      </w:r>
      <w:r>
        <w:rPr>
          <w:lang w:val="zh_TW" w:bidi="zh_TW"/>
        </w:rPr>
        <w:t>來13:10–14；</w:t>
      </w:r>
      <w:r>
        <w:rPr>
          <w:lang w:val="zh_TW" w:bidi="zh_TW"/>
        </w:rPr>
        <w:t>啟6:9</w:t>
      </w:r>
      <w:r>
        <w:rPr>
          <w:lang w:val="zh_TW" w:bidi="zh_TW"/>
        </w:rPr>
        <w:t>，</w:t>
      </w:r>
      <w:r>
        <w:rPr>
          <w:lang w:val="zh_TW" w:bidi="zh_TW"/>
        </w:rPr>
        <w:t>8:3–5</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