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ling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靈的同在</w:t>
      </w:r>
      <w:r>
        <w:rPr>
          <w:lang w:val="zh_TW" w:bidi="zh_TW"/>
        </w:rPr>
      </w:r>
    </w:p>
    <w:p>
      <w:pPr/>
      <w:r>
        <w:rPr>
          <w:lang w:val="zh_TW" w:bidi="zh_TW"/>
        </w:rPr>
      </w:r>
      <w:r>
        <w:rPr>
          <w:lang w:val="zh_TW" w:bidi="zh_TW"/>
        </w:rPr>
        <w:t>在舊約聖經中，當神賦予人或群體一項任務，或是揀選他們擔任某個角色時，主的靈就會降臨在他們身上。</w:t>
      </w:r>
      <w:r>
        <w:rPr>
          <w:b/>
          <w:lang w:val="zh_TW" w:bidi="zh_TW"/>
        </w:rPr>
        <w:t>靈</w:t>
      </w:r>
      <w:r>
        <w:rPr>
          <w:lang w:val="zh_TW" w:bidi="zh_TW"/>
        </w:rPr>
        <w:t>賦予力量給士師，像俄陀聶、基甸和耶弗他，去履行他們的職責（</w:t>
      </w:r>
      <w:r>
        <w:rPr>
          <w:lang w:val="zh_TW" w:bidi="zh_TW"/>
        </w:rPr>
        <w:t>士3:10</w:t>
      </w:r>
      <w:r>
        <w:rPr>
          <w:lang w:val="zh_TW" w:bidi="zh_TW"/>
        </w:rPr>
        <w:t>，</w:t>
      </w:r>
      <w:r>
        <w:rPr>
          <w:lang w:val="zh_TW" w:bidi="zh_TW"/>
        </w:rPr>
        <w:t>6:34</w:t>
      </w:r>
      <w:r>
        <w:rPr>
          <w:lang w:val="zh_TW" w:bidi="zh_TW"/>
        </w:rPr>
        <w:t>，</w:t>
      </w:r>
      <w:r>
        <w:rPr>
          <w:lang w:val="zh_TW" w:bidi="zh_TW"/>
        </w:rPr>
        <w:t>11:29</w:t>
      </w:r>
      <w:r>
        <w:rPr>
          <w:lang w:val="zh_TW" w:bidi="zh_TW"/>
        </w:rPr>
        <w:t>）。掃羅和大衛在被膏抹為王時也接受了神的靈（</w:t>
      </w:r>
      <w:r>
        <w:rPr>
          <w:lang w:val="zh_TW" w:bidi="zh_TW"/>
        </w:rPr>
        <w:t>撒上10:1</w:t>
      </w:r>
      <w:r>
        <w:rPr>
          <w:lang w:val="zh_TW" w:bidi="zh_TW"/>
        </w:rPr>
        <w:t>、</w:t>
      </w:r>
      <w:r>
        <w:rPr>
          <w:lang w:val="zh_TW" w:bidi="zh_TW"/>
        </w:rPr>
        <w:t>9–10</w:t>
      </w:r>
      <w:r>
        <w:rPr>
          <w:lang w:val="zh_TW" w:bidi="zh_TW"/>
        </w:rPr>
        <w:t>，</w:t>
      </w:r>
      <w:r>
        <w:rPr>
          <w:lang w:val="zh_TW" w:bidi="zh_TW"/>
        </w:rPr>
        <w:t>16:13</w:t>
      </w:r>
      <w:r>
        <w:rPr>
          <w:lang w:val="zh_TW" w:bidi="zh_TW"/>
        </w:rPr>
        <w:t>）。</w:t>
      </w:r>
    </w:p>
    <w:p>
      <w:pPr/>
      <w:r>
        <w:rPr>
          <w:lang w:val="zh_TW" w:bidi="zh_TW"/>
        </w:rPr>
      </w:r>
      <w:r>
        <w:rPr>
          <w:lang w:val="zh_TW" w:bidi="zh_TW"/>
        </w:rPr>
        <w:t>當任務完成或那人失去其職分時，</w:t>
      </w:r>
      <w:r>
        <w:rPr>
          <w:b/>
          <w:lang w:val="zh_TW" w:bidi="zh_TW"/>
        </w:rPr>
        <w:t>靈</w:t>
      </w:r>
      <w:r>
        <w:rPr>
          <w:lang w:val="zh_TW" w:bidi="zh_TW"/>
        </w:rPr>
        <w:t>便會離開。當撒母耳膏抹大衛為下一任君王時，</w:t>
      </w:r>
      <w:r>
        <w:rPr>
          <w:b/>
          <w:lang w:val="zh_TW" w:bidi="zh_TW"/>
        </w:rPr>
        <w:t>靈</w:t>
      </w:r>
      <w:r>
        <w:rPr>
          <w:lang w:val="zh_TW" w:bidi="zh_TW"/>
        </w:rPr>
        <w:t>離開了掃羅 （</w:t>
      </w:r>
      <w:r>
        <w:rPr>
          <w:lang w:val="zh_TW" w:bidi="zh_TW"/>
        </w:rPr>
        <w:t>16:13 、</w:t>
      </w:r>
      <w:r>
        <w:rPr>
          <w:lang w:val="zh_TW" w:bidi="zh_TW"/>
        </w:rPr>
        <w:t>14</w:t>
      </w:r>
      <w:r>
        <w:rPr>
          <w:lang w:val="zh_TW" w:bidi="zh_TW"/>
        </w:rPr>
        <w:t>）。這是因為他不順服，神便拒絕他作王 （</w:t>
      </w:r>
      <w:r>
        <w:rPr>
          <w:lang w:val="zh_TW" w:bidi="zh_TW"/>
        </w:rPr>
        <w:t>13:7–14</w:t>
      </w:r>
      <w:r>
        <w:rPr>
          <w:lang w:val="zh_TW" w:bidi="zh_TW"/>
        </w:rPr>
        <w:t>，</w:t>
      </w:r>
      <w:r>
        <w:rPr>
          <w:lang w:val="zh_TW" w:bidi="zh_TW"/>
        </w:rPr>
        <w:t>15:10–29</w:t>
      </w:r>
      <w:r>
        <w:rPr>
          <w:lang w:val="zh_TW" w:bidi="zh_TW"/>
        </w:rPr>
        <w:t xml:space="preserve">；比較 </w:t>
      </w:r>
      <w:r>
        <w:rPr>
          <w:lang w:val="zh_TW" w:bidi="zh_TW"/>
        </w:rPr>
        <w:t>28:15</w:t>
      </w:r>
      <w:r>
        <w:rPr>
          <w:lang w:val="zh_TW" w:bidi="zh_TW"/>
        </w:rPr>
        <w:t>；</w:t>
      </w:r>
      <w:r>
        <w:rPr>
          <w:lang w:val="zh_TW" w:bidi="zh_TW"/>
        </w:rPr>
        <w:t>士16:20</w:t>
      </w:r>
      <w:r>
        <w:rPr>
          <w:lang w:val="zh_TW" w:bidi="zh_TW"/>
        </w:rPr>
        <w:t>）。大衛與拔示巴犯罪後，他祈禱避免受到同樣的審判，「不要從我收回你的聖靈」 （</w:t>
      </w:r>
      <w:r>
        <w:rPr>
          <w:lang w:val="zh_TW" w:bidi="zh_TW"/>
        </w:rPr>
        <w:t>詩51:11</w:t>
      </w:r>
      <w:r>
        <w:rPr>
          <w:lang w:val="zh_TW" w:bidi="zh_TW"/>
        </w:rPr>
        <w:t>）。</w:t>
      </w:r>
    </w:p>
    <w:p>
      <w:pPr/>
      <w:r>
        <w:rPr>
          <w:lang w:val="zh_TW" w:bidi="zh_TW"/>
        </w:rPr>
      </w:r>
      <w:r>
        <w:rPr>
          <w:lang w:val="zh_TW" w:bidi="zh_TW"/>
        </w:rPr>
        <w:t>在新約聖經中，神的聖靈賜給所有信靠耶穌得救的人，而不僅僅是那些擔任特定角色的人（見</w:t>
      </w:r>
      <w:r>
        <w:rPr>
          <w:lang w:val="zh_TW" w:bidi="zh_TW"/>
        </w:rPr>
        <w:t>徒2:14–21</w:t>
      </w:r>
      <w:r>
        <w:rPr>
          <w:lang w:val="zh_TW" w:bidi="zh_TW"/>
        </w:rPr>
        <w:t>；</w:t>
      </w:r>
      <w:r>
        <w:rPr>
          <w:lang w:val="zh_TW" w:bidi="zh_TW"/>
        </w:rPr>
        <w:t>林前12:1–13</w:t>
      </w:r>
      <w:r>
        <w:rPr>
          <w:lang w:val="zh_TW" w:bidi="zh_TW"/>
        </w:rPr>
        <w:t>；</w:t>
      </w:r>
      <w:r>
        <w:rPr>
          <w:lang w:val="zh_TW" w:bidi="zh_TW"/>
        </w:rPr>
        <w:t>弗1:13–14</w:t>
      </w:r>
      <w:r>
        <w:rPr>
          <w:lang w:val="zh_TW" w:bidi="zh_TW"/>
        </w:rPr>
        <w:t>）。聖靈幫助神的僕人完成他們蒙召去做的工作（見</w:t>
      </w:r>
      <w:r>
        <w:rPr>
          <w:lang w:val="zh_TW" w:bidi="zh_TW"/>
        </w:rPr>
        <w:t>林前12:7–10</w:t>
      </w:r>
      <w:r>
        <w:rPr>
          <w:lang w:val="zh_TW" w:bidi="zh_TW"/>
        </w:rPr>
        <w:t>）。舊約聖經中聖靈離開掃羅的故事，說明了為什麼新約聖經警告信徒不要得罪聖靈並使衪擔憂（見</w:t>
      </w:r>
      <w:r>
        <w:rPr>
          <w:lang w:val="zh_TW" w:bidi="zh_TW"/>
        </w:rPr>
        <w:t>可3:28–29</w:t>
      </w:r>
      <w:r>
        <w:rPr>
          <w:lang w:val="zh_TW" w:bidi="zh_TW"/>
        </w:rPr>
        <w:t>；</w:t>
      </w:r>
      <w:r>
        <w:rPr>
          <w:lang w:val="zh_TW" w:bidi="zh_TW"/>
        </w:rPr>
        <w:t>弗4:30</w:t>
      </w:r>
      <w:r>
        <w:rPr>
          <w:lang w:val="zh_TW" w:bidi="zh_TW"/>
        </w:rPr>
        <w:t>；</w:t>
      </w:r>
      <w:r>
        <w:rPr>
          <w:lang w:val="zh_TW" w:bidi="zh_TW"/>
        </w:rPr>
        <w:t>來6:1–8</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創41:37–40</w:t>
      </w:r>
      <w:r>
        <w:rPr>
          <w:lang w:val="zh_TW" w:bidi="zh_TW"/>
        </w:rPr>
        <w:t>；</w:t>
      </w:r>
      <w:r>
        <w:rPr>
          <w:lang w:val="zh_TW" w:bidi="zh_TW"/>
        </w:rPr>
        <w:t>出31:1–6</w:t>
      </w:r>
      <w:r>
        <w:rPr>
          <w:lang w:val="zh_TW" w:bidi="zh_TW"/>
        </w:rPr>
        <w:t>；</w:t>
      </w:r>
      <w:r>
        <w:rPr>
          <w:lang w:val="zh_TW" w:bidi="zh_TW"/>
        </w:rPr>
        <w:t>士3:9–11</w:t>
      </w:r>
      <w:r>
        <w:rPr>
          <w:lang w:val="zh_TW" w:bidi="zh_TW"/>
        </w:rPr>
        <w:t>，</w:t>
      </w:r>
      <w:r>
        <w:rPr>
          <w:lang w:val="zh_TW" w:bidi="zh_TW"/>
        </w:rPr>
        <w:t>士6:34</w:t>
      </w:r>
      <w:r>
        <w:rPr>
          <w:lang w:val="zh_TW" w:bidi="zh_TW"/>
        </w:rPr>
        <w:t>，</w:t>
      </w:r>
      <w:r>
        <w:rPr>
          <w:lang w:val="zh_TW" w:bidi="zh_TW"/>
        </w:rPr>
        <w:t>士11:29</w:t>
      </w:r>
      <w:r>
        <w:rPr>
          <w:lang w:val="zh_TW" w:bidi="zh_TW"/>
        </w:rPr>
        <w:t>，</w:t>
      </w:r>
      <w:r>
        <w:rPr>
          <w:lang w:val="zh_TW" w:bidi="zh_TW"/>
        </w:rPr>
        <w:t>士14:5–6</w:t>
      </w:r>
      <w:r>
        <w:rPr>
          <w:lang w:val="zh_TW" w:bidi="zh_TW"/>
        </w:rPr>
        <w:t>，</w:t>
      </w:r>
      <w:r>
        <w:rPr>
          <w:lang w:val="zh_TW" w:bidi="zh_TW"/>
        </w:rPr>
        <w:t>士16:20–21</w:t>
      </w:r>
      <w:r>
        <w:rPr>
          <w:lang w:val="zh_TW" w:bidi="zh_TW"/>
        </w:rPr>
        <w:t>；</w:t>
      </w:r>
      <w:r>
        <w:rPr>
          <w:lang w:val="zh_TW" w:bidi="zh_TW"/>
        </w:rPr>
        <w:t>撒上10:1–10</w:t>
      </w:r>
      <w:r>
        <w:rPr>
          <w:lang w:val="zh_TW" w:bidi="zh_TW"/>
        </w:rPr>
        <w:t>，</w:t>
      </w:r>
      <w:r>
        <w:rPr>
          <w:lang w:val="zh_TW" w:bidi="zh_TW"/>
        </w:rPr>
        <w:t>撒上11:6–7</w:t>
      </w:r>
      <w:r>
        <w:rPr>
          <w:lang w:val="zh_TW" w:bidi="zh_TW"/>
        </w:rPr>
        <w:t>，</w:t>
      </w:r>
      <w:r>
        <w:rPr>
          <w:lang w:val="zh_TW" w:bidi="zh_TW"/>
        </w:rPr>
        <w:t>撒上16:13–23</w:t>
      </w:r>
      <w:r>
        <w:rPr>
          <w:lang w:val="zh_TW" w:bidi="zh_TW"/>
        </w:rPr>
        <w:t>，</w:t>
      </w:r>
      <w:r>
        <w:rPr>
          <w:lang w:val="zh_TW" w:bidi="zh_TW"/>
        </w:rPr>
        <w:t>撒上19:19–23</w:t>
      </w:r>
      <w:r>
        <w:rPr>
          <w:lang w:val="zh_TW" w:bidi="zh_TW"/>
        </w:rPr>
        <w:t>；</w:t>
      </w:r>
      <w:r>
        <w:rPr>
          <w:lang w:val="zh_TW" w:bidi="zh_TW"/>
        </w:rPr>
        <w:t>代下20:13–19</w:t>
      </w:r>
      <w:r>
        <w:rPr>
          <w:lang w:val="zh_TW" w:bidi="zh_TW"/>
        </w:rPr>
        <w:t>，</w:t>
      </w:r>
      <w:r>
        <w:rPr>
          <w:lang w:val="zh_TW" w:bidi="zh_TW"/>
        </w:rPr>
        <w:t>代下24:20–22</w:t>
      </w:r>
      <w:r>
        <w:rPr>
          <w:lang w:val="zh_TW" w:bidi="zh_TW"/>
        </w:rPr>
        <w:t>；</w:t>
      </w:r>
      <w:r>
        <w:rPr>
          <w:lang w:val="zh_TW" w:bidi="zh_TW"/>
        </w:rPr>
        <w:t>詩51:11–12</w:t>
      </w:r>
      <w:r>
        <w:rPr>
          <w:lang w:val="zh_TW" w:bidi="zh_TW"/>
        </w:rPr>
        <w:t>；</w:t>
      </w:r>
      <w:r>
        <w:rPr>
          <w:lang w:val="zh_TW" w:bidi="zh_TW"/>
        </w:rPr>
        <w:t>賽11:1–5</w:t>
      </w:r>
      <w:r>
        <w:rPr>
          <w:lang w:val="zh_TW" w:bidi="zh_TW"/>
        </w:rPr>
        <w:t>；</w:t>
      </w:r>
      <w:r>
        <w:rPr>
          <w:lang w:val="zh_TW" w:bidi="zh_TW"/>
        </w:rPr>
        <w:t>耶31:33–34</w:t>
      </w:r>
      <w:r>
        <w:rPr>
          <w:lang w:val="zh_TW" w:bidi="zh_TW"/>
        </w:rPr>
        <w:t>；</w:t>
      </w:r>
      <w:r>
        <w:rPr>
          <w:lang w:val="zh_TW" w:bidi="zh_TW"/>
        </w:rPr>
        <w:t>珥2:28–29</w:t>
      </w:r>
      <w:r>
        <w:rPr>
          <w:lang w:val="zh_TW" w:bidi="zh_TW"/>
        </w:rPr>
        <w:t>；</w:t>
      </w:r>
      <w:r>
        <w:rPr>
          <w:lang w:val="zh_TW" w:bidi="zh_TW"/>
        </w:rPr>
        <w:t>可3:28–29</w:t>
      </w:r>
      <w:r>
        <w:rPr>
          <w:lang w:val="zh_TW" w:bidi="zh_TW"/>
        </w:rPr>
        <w:t>；</w:t>
      </w:r>
      <w:r>
        <w:rPr>
          <w:lang w:val="zh_TW" w:bidi="zh_TW"/>
        </w:rPr>
        <w:t>徒2:1–21</w:t>
      </w:r>
      <w:r>
        <w:rPr>
          <w:lang w:val="zh_TW" w:bidi="zh_TW"/>
        </w:rPr>
        <w:t>，</w:t>
      </w:r>
      <w:r>
        <w:rPr>
          <w:lang w:val="zh_TW" w:bidi="zh_TW"/>
        </w:rPr>
        <w:t>徒4:31</w:t>
      </w:r>
      <w:r>
        <w:rPr>
          <w:lang w:val="zh_TW" w:bidi="zh_TW"/>
        </w:rPr>
        <w:t>；</w:t>
      </w:r>
      <w:r>
        <w:rPr>
          <w:lang w:val="zh_TW" w:bidi="zh_TW"/>
        </w:rPr>
        <w:t>弗1:13–14</w:t>
      </w:r>
      <w:r>
        <w:rPr>
          <w:lang w:val="zh_TW" w:bidi="zh_TW"/>
        </w:rPr>
        <w:t>，</w:t>
      </w:r>
      <w:r>
        <w:rPr>
          <w:lang w:val="zh_TW" w:bidi="zh_TW"/>
        </w:rPr>
        <w:t>弗4:30</w:t>
      </w:r>
      <w:r>
        <w:rPr>
          <w:lang w:val="zh_TW" w:bidi="zh_TW"/>
        </w:rPr>
        <w:t>；</w:t>
      </w:r>
      <w:r>
        <w:rPr>
          <w:lang w:val="zh_TW" w:bidi="zh_TW"/>
        </w:rPr>
        <w:t>來6:4–8</w:t>
      </w:r>
      <w:r>
        <w:rPr>
          <w:lang w:val="zh_TW" w:bidi="zh_TW"/>
        </w:rPr>
      </w:r>
      <w:r>
        <w:rPr>
          <w:lang w:val="zh_TW" w:bidi="zh_TW"/>
        </w:rPr>
      </w:r>
    </w:p>
    <w:p>
      <w:pPr/>
      <w:r>
        <w:rPr>
          <w:lang w:val="zh_TW" w:bidi="zh_TW"/>
        </w:rPr>
      </w:r>
    </w:p>
    <w:p>
      <w:pPr>
        <w:pStyle w:val="Heading2"/>
      </w:pPr>
      <w:r>
        <w:rPr>
          <w:lang w:val="zh_TW" w:bidi="zh_TW"/>
        </w:rPr>
        <w:t>靈命成熟</w:t>
      </w:r>
      <w:r>
        <w:rPr>
          <w:lang w:val="zh_TW" w:bidi="zh_TW"/>
        </w:rPr>
      </w:r>
    </w:p>
    <w:p>
      <w:pPr/>
      <w:r>
        <w:rPr>
          <w:lang w:val="zh_TW" w:bidi="zh_TW"/>
        </w:rPr>
      </w:r>
      <w:r>
        <w:rPr>
          <w:lang w:val="zh_TW" w:bidi="zh_TW"/>
        </w:rPr>
        <w:t>人因信耶穌基督而得救，就開始了終身的旅程。</w:t>
      </w:r>
      <w:r>
        <w:rPr>
          <w:lang w:val="zh_TW" w:bidi="zh_TW"/>
        </w:rPr>
        <w:t>信徒不會停留在原地，而是要改變、成長，越來越像基督</w:t>
      </w:r>
      <w:r>
        <w:rPr>
          <w:lang w:val="zh_TW" w:bidi="zh_TW"/>
        </w:rPr>
        <w:t>。這個過程被稱為「成聖」（sanctification）。正如初生嬰兒需要奶水來成長，之後才能吃乾糧，初信者也需要「純淨的靈奶」，好讓他們能完全經歷救恩（</w:t>
      </w:r>
      <w:r>
        <w:rPr>
          <w:lang w:val="zh_TW" w:bidi="zh_TW"/>
        </w:rPr>
        <w:t>彼前2:2–3</w:t>
      </w:r>
      <w:r>
        <w:rPr>
          <w:lang w:val="zh_TW" w:bidi="zh_TW"/>
        </w:rPr>
        <w:t>）。最終，他們會預備好接受「乾糧」，就是更深入的教導（</w:t>
      </w:r>
      <w:r>
        <w:rPr>
          <w:lang w:val="zh_TW" w:bidi="zh_TW"/>
        </w:rPr>
        <w:t>來5:11–14</w:t>
      </w:r>
      <w:r>
        <w:rPr>
          <w:lang w:val="zh_TW" w:bidi="zh_TW"/>
        </w:rPr>
        <w:t>）。</w:t>
      </w:r>
    </w:p>
    <w:p>
      <w:pPr/>
      <w:r>
        <w:rPr>
          <w:lang w:val="zh_TW" w:bidi="zh_TW"/>
        </w:rPr>
      </w:r>
      <w:r>
        <w:rPr>
          <w:lang w:val="zh_TW" w:bidi="zh_TW"/>
        </w:rPr>
        <w:t>靈命成熟包括對屬靈智慧的理解能力（</w:t>
      </w:r>
      <w:r>
        <w:rPr>
          <w:lang w:val="zh_TW" w:bidi="zh_TW"/>
        </w:rPr>
        <w:t>林前2:6</w:t>
      </w:r>
      <w:r>
        <w:rPr>
          <w:lang w:val="zh_TW" w:bidi="zh_TW"/>
        </w:rPr>
        <w:t>）。使徒保羅吩咐信徒要有成熟的心志（</w:t>
      </w:r>
      <w:r>
        <w:rPr>
          <w:lang w:val="zh_TW" w:bidi="zh_TW"/>
        </w:rPr>
        <w:t>林前14:20</w:t>
      </w:r>
      <w:r>
        <w:rPr>
          <w:lang w:val="zh_TW" w:bidi="zh_TW"/>
        </w:rPr>
        <w:t>）。當信徒在屬靈上得到裝備，並認識神的兒子時，基督的身體就逐漸成熟 （</w:t>
      </w:r>
      <w:r>
        <w:rPr>
          <w:lang w:val="zh_TW" w:bidi="zh_TW"/>
        </w:rPr>
        <w:t>弗4:11–16</w:t>
      </w:r>
      <w:r>
        <w:rPr>
          <w:lang w:val="zh_TW" w:bidi="zh_TW"/>
        </w:rPr>
        <w:t>）。這會帶來一個合一的信仰群體，在那裡，愛與真理共同堅固基督的身體。</w:t>
      </w:r>
    </w:p>
    <w:p>
      <w:pPr/>
      <w:r>
        <w:rPr>
          <w:lang w:val="zh_TW" w:bidi="zh_TW"/>
        </w:rPr>
      </w:r>
      <w:r>
        <w:rPr>
          <w:lang w:val="zh_TW" w:bidi="zh_TW"/>
        </w:rPr>
        <w:t>希伯來書讀者的靈命不夠成熟。作者原想教導他們更豐富的屬靈內容，但他們的表現卻如同屬靈嬰孩，需要最基本的養分，無法領受更深的真理（</w:t>
      </w:r>
      <w:r>
        <w:rPr>
          <w:lang w:val="zh_TW" w:bidi="zh_TW"/>
        </w:rPr>
        <w:t>來5:12</w:t>
      </w:r>
      <w:r>
        <w:rPr>
          <w:lang w:val="zh_TW" w:bidi="zh_TW"/>
        </w:rPr>
        <w:t>）。他們沒有關注神的教導。照理說，他們信主已有一段時間，本該能教導別人，卻因屬靈上的麻木而變得遲鈍（</w:t>
      </w:r>
      <w:r>
        <w:rPr>
          <w:lang w:val="zh_TW" w:bidi="zh_TW"/>
        </w:rPr>
        <w:t>5:11–12</w:t>
      </w:r>
      <w:r>
        <w:rPr>
          <w:lang w:val="zh_TW" w:bidi="zh_TW"/>
        </w:rPr>
        <w:t>；參</w:t>
      </w:r>
      <w:r>
        <w:rPr>
          <w:lang w:val="zh_TW" w:bidi="zh_TW"/>
        </w:rPr>
        <w:t>林前3:1–3</w:t>
      </w:r>
      <w:r>
        <w:rPr>
          <w:lang w:val="zh_TW" w:bidi="zh_TW"/>
        </w:rPr>
        <w:t>）。</w:t>
      </w:r>
    </w:p>
    <w:p>
      <w:pPr/>
      <w:r>
        <w:rPr>
          <w:lang w:val="zh_TW" w:bidi="zh_TW"/>
        </w:rPr>
      </w:r>
      <w:r>
        <w:rPr>
          <w:lang w:val="zh_TW" w:bidi="zh_TW"/>
        </w:rPr>
        <w:t>他們缺乏成熟程度去分辨基本對錯</w:t>
      </w:r>
      <w:r>
        <w:rPr>
          <w:lang w:val="zh_TW" w:bidi="zh_TW"/>
        </w:rPr>
        <w:t>（</w:t>
      </w:r>
      <w:r>
        <w:rPr>
          <w:lang w:val="zh_TW" w:bidi="zh_TW"/>
        </w:rPr>
        <w:t>來5:14</w:t>
      </w:r>
      <w:r>
        <w:rPr>
          <w:lang w:val="zh_TW" w:bidi="zh_TW"/>
        </w:rPr>
        <w:t>），</w:t>
      </w:r>
      <w:r>
        <w:rPr>
          <w:lang w:val="zh_TW" w:bidi="zh_TW"/>
        </w:rPr>
        <w:t>因此作者勸勉他們要追求成熟，使</w:t>
      </w:r>
      <w:r>
        <w:rPr>
          <w:lang w:val="zh_TW" w:bidi="zh_TW"/>
        </w:rPr>
        <w:t>他能教導他們更深奧的信仰真理</w:t>
      </w:r>
      <w:r>
        <w:rPr>
          <w:lang w:val="zh_TW" w:bidi="zh_TW"/>
        </w:rPr>
        <w:t>，而非一再重複基本道理</w:t>
      </w:r>
      <w:r>
        <w:rPr>
          <w:lang w:val="zh_TW" w:bidi="zh_TW"/>
        </w:rPr>
        <w:t>（</w:t>
      </w:r>
      <w:r>
        <w:rPr>
          <w:lang w:val="zh_TW" w:bidi="zh_TW"/>
        </w:rPr>
        <w:t>6:1–3</w:t>
      </w:r>
      <w:r>
        <w:rPr>
          <w:lang w:val="zh_TW" w:bidi="zh_TW"/>
        </w:rPr>
        <w:t>）。</w:t>
      </w:r>
    </w:p>
    <w:p>
      <w:pPr/>
      <w:r>
        <w:rPr>
          <w:lang w:val="zh_TW" w:bidi="zh_TW"/>
        </w:rPr>
      </w:r>
      <w:r>
        <w:rPr>
          <w:lang w:val="zh_TW" w:bidi="zh_TW"/>
        </w:rPr>
        <w:t>靈命成熟</w:t>
      </w:r>
      <w:r>
        <w:rPr>
          <w:lang w:val="zh_TW" w:bidi="zh_TW"/>
        </w:rPr>
        <w:t>不會隨時間自然出現，人需要積極聆聽神的話語，並在基督徒群體中實踐</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林前2:6</w:t>
      </w:r>
      <w:r>
        <w:rPr>
          <w:lang w:val="zh_TW" w:bidi="zh_TW"/>
        </w:rPr>
        <w:t>，</w:t>
      </w:r>
      <w:r>
        <w:rPr>
          <w:lang w:val="zh_TW" w:bidi="zh_TW"/>
        </w:rPr>
        <w:t>3:1–3</w:t>
      </w:r>
      <w:r>
        <w:rPr>
          <w:lang w:val="zh_TW" w:bidi="zh_TW"/>
        </w:rPr>
        <w:t>，</w:t>
      </w:r>
      <w:r>
        <w:rPr>
          <w:lang w:val="zh_TW" w:bidi="zh_TW"/>
        </w:rPr>
        <w:t>14:20</w:t>
      </w:r>
      <w:r>
        <w:rPr>
          <w:lang w:val="zh_TW" w:bidi="zh_TW"/>
        </w:rPr>
        <w:t>；</w:t>
      </w:r>
      <w:r>
        <w:rPr>
          <w:lang w:val="zh_TW" w:bidi="zh_TW"/>
        </w:rPr>
        <w:t>林後13:9–11</w:t>
      </w:r>
      <w:r>
        <w:rPr>
          <w:lang w:val="zh_TW" w:bidi="zh_TW"/>
        </w:rPr>
        <w:t>；</w:t>
      </w:r>
      <w:r>
        <w:rPr>
          <w:lang w:val="zh_TW" w:bidi="zh_TW"/>
        </w:rPr>
        <w:t>弗4:11–16</w:t>
      </w:r>
      <w:r>
        <w:rPr>
          <w:lang w:val="zh_TW" w:bidi="zh_TW"/>
        </w:rPr>
        <w:t>；</w:t>
      </w:r>
      <w:r>
        <w:rPr>
          <w:lang w:val="zh_TW" w:bidi="zh_TW"/>
        </w:rPr>
        <w:t>西4:12</w:t>
      </w:r>
      <w:r>
        <w:rPr>
          <w:lang w:val="zh_TW" w:bidi="zh_TW"/>
        </w:rPr>
        <w:t>；</w:t>
      </w:r>
      <w:r>
        <w:rPr>
          <w:lang w:val="zh_TW" w:bidi="zh_TW"/>
        </w:rPr>
        <w:t>來5:11–14</w:t>
      </w:r>
      <w:r>
        <w:rPr>
          <w:lang w:val="zh_TW" w:bidi="zh_TW"/>
        </w:rPr>
        <w:t>，</w:t>
      </w:r>
      <w:r>
        <w:rPr>
          <w:lang w:val="zh_TW" w:bidi="zh_TW"/>
        </w:rPr>
        <w:t>6:1–3</w:t>
      </w:r>
      <w:r>
        <w:rPr>
          <w:lang w:val="zh_TW" w:bidi="zh_TW"/>
        </w:rPr>
        <w:t>，</w:t>
      </w:r>
      <w:r>
        <w:rPr>
          <w:lang w:val="zh_TW" w:bidi="zh_TW"/>
        </w:rPr>
        <w:t>10:14</w:t>
      </w:r>
      <w:r>
        <w:rPr>
          <w:lang w:val="zh_TW" w:bidi="zh_TW"/>
        </w:rPr>
        <w:t>，</w:t>
      </w:r>
      <w:r>
        <w:rPr>
          <w:lang w:val="zh_TW" w:bidi="zh_TW"/>
        </w:rPr>
        <w:t>12:1–2</w:t>
      </w:r>
      <w:r>
        <w:rPr>
          <w:lang w:val="zh_TW" w:bidi="zh_TW"/>
        </w:rPr>
        <w:t>；</w:t>
      </w:r>
      <w:r>
        <w:rPr>
          <w:lang w:val="zh_TW" w:bidi="zh_TW"/>
        </w:rPr>
        <w:t>彼前2:1–3</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