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路加福音中的貧與富</w:t>
      </w:r>
      <w:r>
        <w:rPr>
          <w:lang w:val="zh_TW" w:bidi="zh_TW"/>
        </w:rPr>
      </w:r>
    </w:p>
    <w:p>
      <w:pPr/>
      <w:r>
        <w:rPr>
          <w:lang w:val="zh_TW" w:bidi="zh_TW"/>
        </w:rPr>
      </w:r>
      <w:r>
        <w:rPr>
          <w:lang w:val="zh_TW" w:bidi="zh_TW"/>
        </w:rPr>
        <w:t>在路加福音中，人能否進入神的國，與世上的財富標準，形成根本的對立。耶穌的母親馬利亞宣告，神使卑</w:t>
      </w:r>
      <w:r>
        <w:rPr>
          <w:lang w:val="zh_TW" w:bidi="zh_TW"/>
        </w:rPr>
        <w:t>賤</w:t>
      </w:r>
      <w:r>
        <w:rPr>
          <w:lang w:val="zh_TW" w:bidi="zh_TW"/>
        </w:rPr>
        <w:t>的人升高，卻使富足和有權</w:t>
      </w:r>
      <w:r>
        <w:rPr>
          <w:lang w:val="zh_TW" w:bidi="zh_TW"/>
        </w:rPr>
        <w:t>柄</w:t>
      </w:r>
      <w:r>
        <w:rPr>
          <w:lang w:val="zh_TW" w:bidi="zh_TW"/>
        </w:rPr>
        <w:t>的人降卑（</w:t>
      </w:r>
      <w:r>
        <w:rPr>
          <w:lang w:val="zh_TW" w:bidi="zh_TW"/>
        </w:rPr>
        <w:t>路1:52–53</w:t>
      </w:r>
      <w:r>
        <w:rPr>
          <w:lang w:val="zh_TW" w:bidi="zh_TW"/>
        </w:rPr>
        <w:t>）。耶穌在拿撒勒宣告，福音是「</w:t>
      </w:r>
      <w:r>
        <w:rPr>
          <w:lang w:val="zh_TW" w:bidi="zh_TW"/>
        </w:rPr>
        <w:t>給貧窮的人」</w:t>
      </w:r>
      <w:r>
        <w:rPr>
          <w:lang w:val="zh_TW" w:bidi="zh_TW"/>
        </w:rPr>
        <w:t>的好消息（</w:t>
      </w:r>
      <w:r>
        <w:rPr>
          <w:lang w:val="zh_TW" w:bidi="zh_TW"/>
        </w:rPr>
        <w:t>4:18</w:t>
      </w:r>
      <w:r>
        <w:rPr>
          <w:lang w:val="zh_TW" w:bidi="zh_TW"/>
        </w:rPr>
        <w:t>）。祂稱貧窮和飢餓的人有福，並警告那些富足和</w:t>
      </w:r>
      <w:r>
        <w:rPr>
          <w:lang w:val="zh_TW" w:bidi="zh_TW"/>
        </w:rPr>
        <w:t>飽足</w:t>
      </w:r>
      <w:r>
        <w:rPr>
          <w:lang w:val="zh_TW" w:bidi="zh_TW"/>
        </w:rPr>
        <w:t>的人（</w:t>
      </w:r>
      <w:r>
        <w:rPr>
          <w:lang w:val="zh_TW" w:bidi="zh_TW"/>
        </w:rPr>
        <w:t>6:20–26</w:t>
      </w:r>
      <w:r>
        <w:rPr>
          <w:lang w:val="zh_TW" w:bidi="zh_TW"/>
        </w:rPr>
        <w:t>）。這番教導挑戰了當時普遍的觀念——人們認為富人是蒙神賜福的，而窮人則是遭神咒詛的。</w:t>
      </w:r>
    </w:p>
    <w:p>
      <w:pPr/>
      <w:r>
        <w:rPr>
          <w:lang w:val="zh_TW" w:bidi="zh_TW"/>
        </w:rPr>
      </w:r>
      <w:r>
        <w:rPr>
          <w:lang w:val="zh_TW" w:bidi="zh_TW"/>
        </w:rPr>
        <w:t>耶穌的幾個比喻，嚴正警告人們留意財富所帶來的危險。無知財主的比喻揭示，人若專注積蓄地上的財寶，不致力於與神建立穩固的關係，最終會面對什麼樣的結局（</w:t>
      </w:r>
      <w:r>
        <w:rPr>
          <w:lang w:val="zh_TW" w:bidi="zh_TW"/>
        </w:rPr>
        <w:t>路12:13–21</w:t>
      </w:r>
      <w:r>
        <w:rPr>
          <w:lang w:val="zh_TW" w:bidi="zh_TW"/>
        </w:rPr>
        <w:t>）。財主與拉撒路的比喻則說明：人若在今生享受舒適安逸，卻忽略身邊貧窮無助之人，他們將在永恆中承擔可怕的後果（</w:t>
      </w:r>
      <w:r>
        <w:rPr>
          <w:lang w:val="zh_TW" w:bidi="zh_TW"/>
        </w:rPr>
        <w:t>16:19–31</w:t>
      </w:r>
      <w:r>
        <w:rPr>
          <w:lang w:val="zh_TW" w:bidi="zh_TW"/>
        </w:rPr>
        <w:t>）。曾有財主問耶穌如何承受永生，聽見耶穌要他變賣所有，分給窮人時，他就極其憂愁（</w:t>
      </w:r>
      <w:r>
        <w:rPr>
          <w:lang w:val="zh_TW" w:bidi="zh_TW"/>
        </w:rPr>
        <w:t>18:18–23</w:t>
      </w:r>
      <w:r>
        <w:rPr>
          <w:lang w:val="zh_TW" w:bidi="zh_TW"/>
        </w:rPr>
        <w:t>）。</w:t>
      </w:r>
    </w:p>
    <w:p>
      <w:pPr/>
      <w:r>
        <w:rPr>
          <w:lang w:val="zh_TW" w:bidi="zh_TW"/>
        </w:rPr>
      </w:r>
      <w:r>
        <w:rPr>
          <w:lang w:val="zh_TW" w:bidi="zh_TW"/>
        </w:rPr>
        <w:t>在路加福音中，誰是貧窮的人？究竟是指物質上貧窮的人，還是心靈貧乏的人呢（參</w:t>
      </w:r>
      <w:r>
        <w:rPr>
          <w:lang w:val="zh_TW" w:bidi="zh_TW"/>
        </w:rPr>
        <w:t>太5:3</w:t>
      </w:r>
      <w:r>
        <w:rPr>
          <w:lang w:val="zh_TW" w:bidi="zh_TW"/>
        </w:rPr>
        <w:t>）？很可能兩者皆是。那些物質上貧窮、擁有極少的人，更容易倚靠神來供應他們的所需；而富有和有權勢的人，則常常依賴自己，容易忘記自己需要神。人若倚靠財富想要進入神的國，就必無法進入（</w:t>
      </w:r>
      <w:r>
        <w:rPr>
          <w:lang w:val="zh_TW" w:bidi="zh_TW"/>
        </w:rPr>
        <w:t>16:25–26</w:t>
      </w:r>
      <w:r>
        <w:rPr>
          <w:lang w:val="zh_TW" w:bidi="zh_TW"/>
        </w:rPr>
        <w:t>）。神只接納那些全心信靠祂的人。</w:t>
      </w:r>
    </w:p>
    <w:p>
      <w:pPr/>
      <w:r>
        <w:rPr>
          <w:lang w:val="zh_TW" w:bidi="zh_TW"/>
        </w:rPr>
      </w:r>
      <w:r>
        <w:rPr>
          <w:u w:val="single"/>
          <w:lang w:val="zh_TW" w:bidi="zh_TW"/>
        </w:rPr>
        <w:t>進深研究的經文段落</w:t>
      </w:r>
    </w:p>
    <w:p>
      <w:pPr/>
      <w:r>
        <w:rPr>
          <w:lang w:val="zh_TW" w:bidi="zh_TW"/>
        </w:rPr>
      </w:r>
      <w:r>
        <w:rPr>
          <w:lang w:val="zh_TW" w:bidi="zh_TW"/>
        </w:rPr>
        <w:t>太5:3</w:t>
      </w:r>
      <w:r>
        <w:rPr>
          <w:lang w:val="zh_TW" w:bidi="zh_TW"/>
        </w:rPr>
        <w:t>；</w:t>
      </w:r>
      <w:r>
        <w:rPr>
          <w:lang w:val="zh_TW" w:bidi="zh_TW"/>
        </w:rPr>
        <w:t>路1:52–53</w:t>
      </w:r>
      <w:r>
        <w:rPr>
          <w:lang w:val="zh_TW" w:bidi="zh_TW"/>
        </w:rPr>
        <w:t>，</w:t>
      </w:r>
      <w:r>
        <w:rPr>
          <w:lang w:val="zh_TW" w:bidi="zh_TW"/>
        </w:rPr>
        <w:t>4:18</w:t>
      </w:r>
      <w:r>
        <w:rPr>
          <w:lang w:val="zh_TW" w:bidi="zh_TW"/>
        </w:rPr>
        <w:t>，</w:t>
      </w:r>
      <w:r>
        <w:rPr>
          <w:lang w:val="zh_TW" w:bidi="zh_TW"/>
        </w:rPr>
        <w:t>6:20–25</w:t>
      </w:r>
      <w:r>
        <w:rPr>
          <w:lang w:val="zh_TW" w:bidi="zh_TW"/>
        </w:rPr>
        <w:t>，</w:t>
      </w:r>
      <w:r>
        <w:rPr>
          <w:lang w:val="zh_TW" w:bidi="zh_TW"/>
        </w:rPr>
        <w:t>12:13–34</w:t>
      </w:r>
      <w:r>
        <w:rPr>
          <w:lang w:val="zh_TW" w:bidi="zh_TW"/>
        </w:rPr>
        <w:t>，</w:t>
      </w:r>
      <w:r>
        <w:rPr>
          <w:lang w:val="zh_TW" w:bidi="zh_TW"/>
        </w:rPr>
        <w:t>14:12–23</w:t>
      </w:r>
      <w:r>
        <w:rPr>
          <w:lang w:val="zh_TW" w:bidi="zh_TW"/>
        </w:rPr>
        <w:t>，</w:t>
      </w:r>
      <w:r>
        <w:rPr>
          <w:lang w:val="zh_TW" w:bidi="zh_TW"/>
        </w:rPr>
        <w:t>16:19–31</w:t>
      </w:r>
      <w:r>
        <w:rPr>
          <w:lang w:val="zh_TW" w:bidi="zh_TW"/>
        </w:rPr>
        <w:t>，</w:t>
      </w:r>
      <w:r>
        <w:rPr>
          <w:lang w:val="zh_TW" w:bidi="zh_TW"/>
        </w:rPr>
        <w:t>18:18–30</w:t>
      </w:r>
      <w:r>
        <w:rPr>
          <w:lang w:val="zh_TW" w:bidi="zh_TW"/>
        </w:rPr>
      </w:r>
      <w:r>
        <w:rPr>
          <w:lang w:val="zh_TW" w:bidi="zh_TW"/>
        </w:rPr>
      </w:r>
    </w:p>
    <w:p>
      <w:pPr/>
      <w:r>
        <w:rPr>
          <w:lang w:val="zh_TW" w:bidi="zh_TW"/>
        </w:rPr>
      </w:r>
    </w:p>
    <w:p>
      <w:pPr>
        <w:pStyle w:val="Heading2"/>
      </w:pPr>
      <w:r>
        <w:rPr>
          <w:lang w:val="zh_TW" w:bidi="zh_TW"/>
        </w:rPr>
        <w:t>路加—使徒行傳中的讚美和歡欣</w:t>
      </w:r>
      <w:r>
        <w:rPr>
          <w:lang w:val="zh_TW" w:bidi="zh_TW"/>
        </w:rPr>
      </w:r>
    </w:p>
    <w:p>
      <w:pPr/>
      <w:r>
        <w:rPr>
          <w:lang w:val="zh_TW" w:bidi="zh_TW"/>
        </w:rPr>
      </w:r>
      <w:r>
        <w:rPr>
          <w:lang w:val="zh_TW" w:bidi="zh_TW"/>
        </w:rPr>
        <w:t>在路加福音中，那些領受神恩典的人，會讚美神奇妙的作為（</w:t>
      </w:r>
      <w:r>
        <w:rPr>
          <w:lang w:val="zh_TW" w:bidi="zh_TW"/>
        </w:rPr>
        <w:t>路1:44</w:t>
      </w:r>
      <w:r>
        <w:rPr>
          <w:lang w:val="zh_TW" w:bidi="zh_TW"/>
        </w:rPr>
        <w:t>、</w:t>
      </w:r>
      <w:r>
        <w:rPr>
          <w:lang w:val="zh_TW" w:bidi="zh_TW"/>
        </w:rPr>
        <w:t>46</w:t>
      </w:r>
      <w:r>
        <w:rPr>
          <w:lang w:val="zh_TW" w:bidi="zh_TW"/>
        </w:rPr>
        <w:t>、</w:t>
      </w:r>
      <w:r>
        <w:rPr>
          <w:lang w:val="zh_TW" w:bidi="zh_TW"/>
        </w:rPr>
        <w:t>64</w:t>
      </w:r>
      <w:r>
        <w:rPr>
          <w:lang w:val="zh_TW" w:bidi="zh_TW"/>
        </w:rPr>
        <w:t>、</w:t>
      </w:r>
      <w:r>
        <w:rPr>
          <w:lang w:val="zh_TW" w:bidi="zh_TW"/>
        </w:rPr>
        <w:t>68</w:t>
      </w:r>
      <w:r>
        <w:rPr>
          <w:lang w:val="zh_TW" w:bidi="zh_TW"/>
        </w:rPr>
        <w:t>，</w:t>
      </w:r>
      <w:r>
        <w:rPr>
          <w:lang w:val="zh_TW" w:bidi="zh_TW"/>
        </w:rPr>
        <w:t>2:13</w:t>
      </w:r>
      <w:r>
        <w:rPr>
          <w:lang w:val="zh_TW" w:bidi="zh_TW"/>
        </w:rPr>
        <w:t>、</w:t>
      </w:r>
      <w:r>
        <w:rPr>
          <w:lang w:val="zh_TW" w:bidi="zh_TW"/>
        </w:rPr>
        <w:t>38</w:t>
      </w:r>
      <w:r>
        <w:rPr>
          <w:lang w:val="zh_TW" w:bidi="zh_TW"/>
        </w:rPr>
        <w:t>，</w:t>
      </w:r>
      <w:r>
        <w:rPr>
          <w:lang w:val="zh_TW" w:bidi="zh_TW"/>
        </w:rPr>
        <w:t>5:25–26</w:t>
      </w:r>
      <w:r>
        <w:rPr>
          <w:lang w:val="zh_TW" w:bidi="zh_TW"/>
        </w:rPr>
        <w:t>，</w:t>
      </w:r>
      <w:r>
        <w:rPr>
          <w:lang w:val="zh_TW" w:bidi="zh_TW"/>
        </w:rPr>
        <w:t>7:16</w:t>
      </w:r>
      <w:r>
        <w:rPr>
          <w:lang w:val="zh_TW" w:bidi="zh_TW"/>
        </w:rPr>
        <w:t>，</w:t>
      </w:r>
      <w:r>
        <w:rPr>
          <w:lang w:val="zh_TW" w:bidi="zh_TW"/>
        </w:rPr>
        <w:t>13:13</w:t>
      </w:r>
      <w:r>
        <w:rPr>
          <w:lang w:val="zh_TW" w:bidi="zh_TW"/>
        </w:rPr>
        <w:t>，</w:t>
      </w:r>
      <w:r>
        <w:rPr>
          <w:lang w:val="zh_TW" w:bidi="zh_TW"/>
        </w:rPr>
        <w:t>17:15–18</w:t>
      </w:r>
      <w:r>
        <w:rPr>
          <w:lang w:val="zh_TW" w:bidi="zh_TW"/>
        </w:rPr>
        <w:t>，</w:t>
      </w:r>
      <w:r>
        <w:rPr>
          <w:lang w:val="zh_TW" w:bidi="zh_TW"/>
        </w:rPr>
        <w:t>18:43</w:t>
      </w:r>
      <w:r>
        <w:rPr>
          <w:lang w:val="zh_TW" w:bidi="zh_TW"/>
        </w:rPr>
        <w:t>，</w:t>
      </w:r>
      <w:r>
        <w:rPr>
          <w:lang w:val="zh_TW" w:bidi="zh_TW"/>
        </w:rPr>
        <w:t>19:37</w:t>
      </w:r>
      <w:r>
        <w:rPr>
          <w:lang w:val="zh_TW" w:bidi="zh_TW"/>
        </w:rPr>
        <w:t>，</w:t>
      </w:r>
      <w:r>
        <w:rPr>
          <w:lang w:val="zh_TW" w:bidi="zh_TW"/>
        </w:rPr>
        <w:t>24:53</w:t>
      </w:r>
      <w:r>
        <w:rPr>
          <w:lang w:val="zh_TW" w:bidi="zh_TW"/>
        </w:rPr>
        <w:t>）。使徒行傳記載，當有人得著醫治或非猶太人（外邦人）得救時，眾人就讚美神（</w:t>
      </w:r>
      <w:r>
        <w:rPr>
          <w:lang w:val="zh_TW" w:bidi="zh_TW"/>
        </w:rPr>
        <w:t>3:8–9</w:t>
      </w:r>
      <w:r>
        <w:rPr>
          <w:lang w:val="zh_TW" w:bidi="zh_TW"/>
        </w:rPr>
        <w:t>，</w:t>
      </w:r>
      <w:r>
        <w:rPr>
          <w:lang w:val="zh_TW" w:bidi="zh_TW"/>
        </w:rPr>
        <w:t>4:21–22</w:t>
      </w:r>
      <w:r>
        <w:rPr>
          <w:lang w:val="zh_TW" w:bidi="zh_TW"/>
        </w:rPr>
        <w:t>；</w:t>
      </w:r>
      <w:r>
        <w:rPr>
          <w:lang w:val="zh_TW" w:bidi="zh_TW"/>
        </w:rPr>
        <w:t>徒11:18</w:t>
      </w:r>
      <w:r>
        <w:rPr>
          <w:lang w:val="zh_TW" w:bidi="zh_TW"/>
        </w:rPr>
        <w:t>，</w:t>
      </w:r>
      <w:r>
        <w:rPr>
          <w:lang w:val="zh_TW" w:bidi="zh_TW"/>
        </w:rPr>
        <w:t>13:48</w:t>
      </w:r>
      <w:r>
        <w:rPr>
          <w:lang w:val="zh_TW" w:bidi="zh_TW"/>
        </w:rPr>
        <w:t>，</w:t>
      </w:r>
      <w:r>
        <w:rPr>
          <w:lang w:val="zh_TW" w:bidi="zh_TW"/>
        </w:rPr>
        <w:t>21:19–20</w:t>
      </w:r>
      <w:r>
        <w:rPr>
          <w:lang w:val="zh_TW" w:bidi="zh_TW"/>
        </w:rPr>
        <w:t>）。</w:t>
      </w:r>
    </w:p>
    <w:p>
      <w:pPr/>
      <w:r>
        <w:rPr>
          <w:lang w:val="zh_TW" w:bidi="zh_TW"/>
        </w:rPr>
      </w:r>
      <w:r>
        <w:rPr>
          <w:lang w:val="zh_TW" w:bidi="zh_TW"/>
        </w:rPr>
        <w:t>這個讚美的主題，與路加福音的關鍵概念息息相關。神的應許藉著彌賽亞耶穌得以實現，並帶來喜樂。這個概念在本書前半段，即馬利亞和撒迦利亞的詩歌中，就已經出現（</w:t>
      </w:r>
      <w:r>
        <w:rPr>
          <w:lang w:val="zh_TW" w:bidi="zh_TW"/>
        </w:rPr>
        <w:t>路1:46–55、</w:t>
      </w:r>
      <w:r>
        <w:rPr>
          <w:lang w:val="zh_TW" w:bidi="zh_TW"/>
        </w:rPr>
        <w:t>67–79</w:t>
      </w:r>
      <w:r>
        <w:rPr>
          <w:lang w:val="zh_TW" w:bidi="zh_TW"/>
        </w:rPr>
        <w:t>）。舊約先知預言，當神的拯救降臨時，萬有都會歌唱（見</w:t>
      </w:r>
      <w:r>
        <w:rPr>
          <w:lang w:val="zh_TW" w:bidi="zh_TW"/>
        </w:rPr>
        <w:t>賽55:12</w:t>
      </w:r>
      <w:r>
        <w:rPr>
          <w:lang w:val="zh_TW" w:bidi="zh_TW"/>
        </w:rPr>
        <w:t>）。</w:t>
      </w:r>
    </w:p>
    <w:p>
      <w:pPr/>
      <w:r>
        <w:rPr>
          <w:lang w:val="zh_TW" w:bidi="zh_TW"/>
        </w:rPr>
      </w:r>
      <w:r>
        <w:rPr>
          <w:lang w:val="zh_TW" w:bidi="zh_TW"/>
        </w:rPr>
        <w:t>當耶穌的事工結束，進入耶路撒冷時，祂的門徒高聲歡呼，並「</w:t>
      </w:r>
      <w:r>
        <w:rPr>
          <w:lang w:val="zh_TW" w:bidi="zh_TW"/>
        </w:rPr>
        <w:t>因所見過的一切異能，都歡樂起來，大聲讚美神</w:t>
      </w:r>
      <w:r>
        <w:rPr>
          <w:lang w:val="zh_TW" w:bidi="zh_TW"/>
        </w:rPr>
        <w:t>」（</w:t>
      </w:r>
      <w:r>
        <w:rPr>
          <w:lang w:val="zh_TW" w:bidi="zh_TW"/>
        </w:rPr>
        <w:t>路19:37</w:t>
      </w:r>
      <w:r>
        <w:rPr>
          <w:lang w:val="zh_TW" w:bidi="zh_TW"/>
        </w:rPr>
        <w:t>）。法利賽人要求耶穌制止祂的門徒，但耶穌回答說：「</w:t>
      </w:r>
      <w:r>
        <w:rPr>
          <w:lang w:val="zh_TW" w:bidi="zh_TW"/>
        </w:rPr>
        <w:t>若是他們閉口不說，這些石頭必要呼叫起來</w:t>
      </w:r>
      <w:r>
        <w:rPr>
          <w:lang w:val="zh_TW" w:bidi="zh_TW"/>
        </w:rPr>
        <w:t>」（</w:t>
      </w:r>
      <w:r>
        <w:rPr>
          <w:lang w:val="zh_TW" w:bidi="zh_TW"/>
        </w:rPr>
        <w:t>19:37–40</w:t>
      </w:r>
      <w:r>
        <w:rPr>
          <w:lang w:val="zh_TW" w:bidi="zh_TW"/>
        </w:rPr>
        <w:t>）。</w:t>
      </w:r>
    </w:p>
    <w:p>
      <w:pPr/>
      <w:r>
        <w:rPr>
          <w:lang w:val="zh_TW" w:bidi="zh_TW"/>
        </w:rPr>
      </w:r>
      <w:r>
        <w:rPr>
          <w:lang w:val="zh_TW" w:bidi="zh_TW"/>
        </w:rPr>
        <w:t>在書的結尾，門徒「大大地歡喜，回耶路撒冷去，常在殿裏稱頌神」（</w:t>
      </w:r>
      <w:r>
        <w:rPr>
          <w:lang w:val="zh_TW" w:bidi="zh_TW"/>
        </w:rPr>
        <w:t>24:52–53</w:t>
      </w:r>
      <w:r>
        <w:rPr>
          <w:lang w:val="zh_TW" w:bidi="zh_TW"/>
        </w:rPr>
        <w:t>）。神奇妙的救恩降臨，使人心充滿喜樂與讚美。</w:t>
      </w:r>
    </w:p>
    <w:p>
      <w:pPr/>
      <w:r>
        <w:rPr>
          <w:lang w:val="zh_TW" w:bidi="zh_TW"/>
        </w:rPr>
      </w:r>
      <w:r>
        <w:rPr>
          <w:u w:val="single"/>
          <w:lang w:val="zh_TW" w:bidi="zh_TW"/>
        </w:rPr>
        <w:t>進深研究的經文段落</w:t>
      </w:r>
    </w:p>
    <w:p>
      <w:pPr/>
      <w:r>
        <w:rPr>
          <w:lang w:val="zh_TW" w:bidi="zh_TW"/>
        </w:rPr>
      </w:r>
      <w:r>
        <w:rPr>
          <w:lang w:val="zh_TW" w:bidi="zh_TW"/>
        </w:rPr>
        <w:t>賽55:12</w:t>
      </w:r>
      <w:r>
        <w:rPr>
          <w:lang w:val="zh_TW" w:bidi="zh_TW"/>
        </w:rPr>
        <w:t>；</w:t>
      </w:r>
      <w:r>
        <w:rPr>
          <w:lang w:val="zh_TW" w:bidi="zh_TW"/>
        </w:rPr>
        <w:t>路1:44–47</w:t>
      </w:r>
      <w:r>
        <w:rPr>
          <w:lang w:val="zh_TW" w:bidi="zh_TW"/>
        </w:rPr>
        <w:t>、</w:t>
      </w:r>
      <w:r>
        <w:rPr>
          <w:lang w:val="zh_TW" w:bidi="zh_TW"/>
        </w:rPr>
        <w:t>64</w:t>
      </w:r>
      <w:r>
        <w:rPr>
          <w:lang w:val="zh_TW" w:bidi="zh_TW"/>
        </w:rPr>
        <w:t>、</w:t>
      </w:r>
      <w:r>
        <w:rPr>
          <w:lang w:val="zh_TW" w:bidi="zh_TW"/>
        </w:rPr>
        <w:t>68</w:t>
      </w:r>
      <w:r>
        <w:rPr>
          <w:lang w:val="zh_TW" w:bidi="zh_TW"/>
        </w:rPr>
        <w:t>，</w:t>
      </w:r>
      <w:r>
        <w:rPr>
          <w:lang w:val="zh_TW" w:bidi="zh_TW"/>
        </w:rPr>
        <w:t>2:13–14</w:t>
      </w:r>
      <w:r>
        <w:rPr>
          <w:lang w:val="zh_TW" w:bidi="zh_TW"/>
        </w:rPr>
        <w:t>、</w:t>
      </w:r>
      <w:r>
        <w:rPr>
          <w:lang w:val="zh_TW" w:bidi="zh_TW"/>
        </w:rPr>
        <w:t>38</w:t>
      </w:r>
      <w:r>
        <w:rPr>
          <w:lang w:val="zh_TW" w:bidi="zh_TW"/>
        </w:rPr>
        <w:t>，</w:t>
      </w:r>
      <w:r>
        <w:rPr>
          <w:lang w:val="zh_TW" w:bidi="zh_TW"/>
        </w:rPr>
        <w:t>5:25–26</w:t>
      </w:r>
      <w:r>
        <w:rPr>
          <w:lang w:val="zh_TW" w:bidi="zh_TW"/>
        </w:rPr>
        <w:t>，</w:t>
      </w:r>
      <w:r>
        <w:rPr>
          <w:lang w:val="zh_TW" w:bidi="zh_TW"/>
        </w:rPr>
        <w:t>7:16</w:t>
      </w:r>
      <w:r>
        <w:rPr>
          <w:lang w:val="zh_TW" w:bidi="zh_TW"/>
        </w:rPr>
        <w:t>，</w:t>
      </w:r>
      <w:r>
        <w:rPr>
          <w:lang w:val="zh_TW" w:bidi="zh_TW"/>
        </w:rPr>
        <w:t>13:13</w:t>
      </w:r>
      <w:r>
        <w:rPr>
          <w:lang w:val="zh_TW" w:bidi="zh_TW"/>
        </w:rPr>
        <w:t>，</w:t>
      </w:r>
      <w:r>
        <w:rPr>
          <w:lang w:val="zh_TW" w:bidi="zh_TW"/>
        </w:rPr>
        <w:t>17:15–18</w:t>
      </w:r>
      <w:r>
        <w:rPr>
          <w:lang w:val="zh_TW" w:bidi="zh_TW"/>
        </w:rPr>
        <w:t>，</w:t>
      </w:r>
      <w:r>
        <w:rPr>
          <w:lang w:val="zh_TW" w:bidi="zh_TW"/>
        </w:rPr>
        <w:t>18:43</w:t>
      </w:r>
      <w:r>
        <w:rPr>
          <w:lang w:val="zh_TW" w:bidi="zh_TW"/>
        </w:rPr>
        <w:t>，</w:t>
      </w:r>
      <w:r>
        <w:rPr>
          <w:lang w:val="zh_TW" w:bidi="zh_TW"/>
        </w:rPr>
        <w:t>19:37–40</w:t>
      </w:r>
      <w:r>
        <w:rPr>
          <w:lang w:val="zh_TW" w:bidi="zh_TW"/>
        </w:rPr>
        <w:t>，</w:t>
      </w:r>
      <w:r>
        <w:rPr>
          <w:lang w:val="zh_TW" w:bidi="zh_TW"/>
        </w:rPr>
        <w:t>24:51–53</w:t>
      </w:r>
      <w:r>
        <w:rPr>
          <w:lang w:val="zh_TW" w:bidi="zh_TW"/>
        </w:rPr>
        <w:t>；</w:t>
      </w:r>
      <w:r>
        <w:rPr>
          <w:lang w:val="zh_TW" w:bidi="zh_TW"/>
        </w:rPr>
        <w:t>徒2:47</w:t>
      </w:r>
      <w:r>
        <w:rPr>
          <w:lang w:val="zh_TW" w:bidi="zh_TW"/>
        </w:rPr>
        <w:t>，</w:t>
      </w:r>
      <w:r>
        <w:rPr>
          <w:lang w:val="zh_TW" w:bidi="zh_TW"/>
        </w:rPr>
        <w:t>3:8–9</w:t>
      </w:r>
      <w:r>
        <w:rPr>
          <w:lang w:val="zh_TW" w:bidi="zh_TW"/>
        </w:rPr>
        <w:t>，</w:t>
      </w:r>
      <w:r>
        <w:rPr>
          <w:lang w:val="zh_TW" w:bidi="zh_TW"/>
        </w:rPr>
        <w:t>4:21</w:t>
      </w:r>
      <w:r>
        <w:rPr>
          <w:lang w:val="zh_TW" w:bidi="zh_TW"/>
        </w:rPr>
        <w:t>，</w:t>
      </w:r>
      <w:r>
        <w:rPr>
          <w:lang w:val="zh_TW" w:bidi="zh_TW"/>
        </w:rPr>
        <w:t>11:18</w:t>
      </w:r>
      <w:r>
        <w:rPr>
          <w:lang w:val="zh_TW" w:bidi="zh_TW"/>
        </w:rPr>
        <w:t>，</w:t>
      </w:r>
      <w:r>
        <w:rPr>
          <w:lang w:val="zh_TW" w:bidi="zh_TW"/>
        </w:rPr>
        <w:t>13:48</w:t>
      </w:r>
      <w:r>
        <w:rPr>
          <w:lang w:val="zh_TW" w:bidi="zh_TW"/>
        </w:rPr>
        <w:t>，</w:t>
      </w:r>
      <w:r>
        <w:rPr>
          <w:lang w:val="zh_TW" w:bidi="zh_TW"/>
        </w:rPr>
        <w:t>21:20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