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lv</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律法的精義</w:t>
      </w:r>
      <w:r>
        <w:rPr>
          <w:lang w:val="zh_TW" w:bidi="zh_TW"/>
        </w:rPr>
      </w:r>
    </w:p>
    <w:p>
      <w:pPr/>
      <w:r>
        <w:rPr>
          <w:lang w:val="zh_TW" w:bidi="zh_TW"/>
        </w:rPr>
      </w:r>
      <w:r>
        <w:rPr>
          <w:lang w:val="zh_TW" w:bidi="zh_TW"/>
        </w:rPr>
        <w:t>當希西家王想要慶祝逾越節時，他遇到了一個難題。逾越節是紀念以色列從埃及為奴中獲得自由的節日，也是以色列宗教年曆的第一個節日（</w:t>
      </w:r>
      <w:r>
        <w:rPr>
          <w:lang w:val="zh_TW" w:bidi="zh_TW"/>
        </w:rPr>
        <w:t>出12:1–2</w:t>
      </w:r>
      <w:r>
        <w:rPr>
          <w:lang w:val="zh_TW" w:bidi="zh_TW"/>
        </w:rPr>
        <w:t>）。希西家打算恢復以色列對主的敬拜。然而，從他開始推行復興到當年正月之間的時間太短，祭司們沒有足夠的時間準備和召集百姓（</w:t>
      </w:r>
      <w:r>
        <w:rPr>
          <w:lang w:val="zh_TW" w:bidi="zh_TW"/>
        </w:rPr>
        <w:t>代下30:2–3</w:t>
      </w:r>
      <w:r>
        <w:rPr>
          <w:lang w:val="zh_TW" w:bidi="zh_TW"/>
        </w:rPr>
        <w:t>）。因此，他無法在慣常的時間慶祝逾越節。</w:t>
      </w:r>
    </w:p>
    <w:p>
      <w:pPr/>
      <w:r>
        <w:rPr>
          <w:lang w:val="zh_TW" w:bidi="zh_TW"/>
        </w:rPr>
      </w:r>
      <w:r>
        <w:rPr>
          <w:lang w:val="zh_TW" w:bidi="zh_TW"/>
        </w:rPr>
        <w:t>希西家將逾越節延後一個月舉行（</w:t>
      </w:r>
      <w:r>
        <w:rPr>
          <w:lang w:val="zh_TW" w:bidi="zh_TW"/>
        </w:rPr>
        <w:t>代下30:15</w:t>
      </w:r>
      <w:r>
        <w:rPr>
          <w:lang w:val="zh_TW" w:bidi="zh_TW"/>
        </w:rPr>
        <w:t>）。他認為慶祝本身比遵守時間規定更重要。藉著延期，他給予百姓有時間聚集在耶路撒冷的聖殿。這促進了猶大和北國之間的和諧，並聯合了慶典。</w:t>
      </w:r>
    </w:p>
    <w:p>
      <w:pPr/>
      <w:r>
        <w:rPr>
          <w:lang w:val="zh_TW" w:bidi="zh_TW"/>
        </w:rPr>
      </w:r>
      <w:r>
        <w:rPr>
          <w:lang w:val="zh_TW" w:bidi="zh_TW"/>
        </w:rPr>
        <w:t>嚴格遵循規定並不如確保每個人都能慶祝逾越節來得重要。節日開始時，許多百姓未按禮儀潔淨自己，因此無法按照律法要求而宰殺自己的祭牲。</w:t>
      </w:r>
    </w:p>
    <w:p>
      <w:pPr/>
      <w:r>
        <w:rPr>
          <w:lang w:val="zh_TW" w:bidi="zh_TW"/>
        </w:rPr>
      </w:r>
      <w:r>
        <w:rPr>
          <w:lang w:val="zh_TW" w:bidi="zh_TW"/>
        </w:rPr>
        <w:t>希西家認為參加逾越節比嚴格遵守規定更為重要。他為那些未能妥善準備的朝聖者禱告。雖然他們在不潔淨的情況下無法獻祭，但仍然可以參與逾越節的慶祝。他們持守正確的態度並在禱告中尋求主以致蒙神的恩慈悅納（</w:t>
      </w:r>
      <w:r>
        <w:rPr>
          <w:lang w:val="zh_TW" w:bidi="zh_TW"/>
        </w:rPr>
        <w:t>代下30:18–20</w:t>
      </w:r>
      <w:r>
        <w:rPr>
          <w:lang w:val="zh_TW" w:bidi="zh_TW"/>
        </w:rPr>
        <w:t>；另見</w:t>
      </w:r>
      <w:r>
        <w:rPr>
          <w:lang w:val="zh_TW" w:bidi="zh_TW"/>
        </w:rPr>
        <w:t>林前11:27–34</w:t>
      </w:r>
      <w:r>
        <w:rPr>
          <w:lang w:val="zh_TW" w:bidi="zh_TW"/>
        </w:rPr>
        <w:t>）。</w:t>
      </w:r>
    </w:p>
    <w:p>
      <w:pPr/>
      <w:r>
        <w:rPr>
          <w:lang w:val="zh_TW" w:bidi="zh_TW"/>
        </w:rPr>
      </w:r>
      <w:r>
        <w:rPr>
          <w:lang w:val="zh_TW" w:bidi="zh_TW"/>
        </w:rPr>
        <w:t>宗教領袖經常批評耶穌沒有遵循律法的所有方面。他們特別關注安息日和潔淨的條例。耶穌教導說，對他人表現愛比遵循律法的每一個細節更為重要。他也批評宗教領袖過於關注律法的細節，而忽略其背後的原則。雖然嚴格遵守律法是猶太人身份認同的關鍵，但律法的精義在某些情況下是容許有一定的靈活性。</w:t>
      </w:r>
    </w:p>
    <w:p>
      <w:pPr/>
      <w:r>
        <w:rPr>
          <w:lang w:val="zh_TW" w:bidi="zh_TW"/>
        </w:rPr>
      </w:r>
      <w:r>
        <w:rPr>
          <w:u w:val="single"/>
          <w:lang w:val="zh_TW" w:bidi="zh_TW"/>
        </w:rPr>
        <w:t>進深研究的經文段落</w:t>
      </w:r>
    </w:p>
    <w:p>
      <w:pPr/>
      <w:r>
        <w:rPr>
          <w:lang w:val="zh_TW" w:bidi="zh_TW"/>
        </w:rPr>
      </w:r>
      <w:r>
        <w:rPr>
          <w:lang w:val="zh_TW" w:bidi="zh_TW"/>
        </w:rPr>
        <w:t>出12:1–30</w:t>
      </w:r>
      <w:r>
        <w:rPr>
          <w:lang w:val="zh_TW" w:bidi="zh_TW"/>
        </w:rPr>
        <w:t>；</w:t>
      </w:r>
      <w:r>
        <w:rPr>
          <w:lang w:val="zh_TW" w:bidi="zh_TW"/>
        </w:rPr>
        <w:t>王下5:17–19</w:t>
      </w:r>
      <w:r>
        <w:rPr>
          <w:lang w:val="zh_TW" w:bidi="zh_TW"/>
        </w:rPr>
        <w:t>；</w:t>
      </w:r>
      <w:r>
        <w:rPr>
          <w:lang w:val="zh_TW" w:bidi="zh_TW"/>
        </w:rPr>
        <w:t>代下30:1–27</w:t>
      </w:r>
      <w:r>
        <w:rPr>
          <w:lang w:val="zh_TW" w:bidi="zh_TW"/>
        </w:rPr>
        <w:t>；</w:t>
      </w:r>
      <w:r>
        <w:rPr>
          <w:lang w:val="zh_TW" w:bidi="zh_TW"/>
        </w:rPr>
        <w:t>太15:21–28</w:t>
      </w:r>
      <w:r>
        <w:rPr>
          <w:lang w:val="zh_TW" w:bidi="zh_TW"/>
        </w:rPr>
        <w:t>；</w:t>
      </w:r>
      <w:r>
        <w:rPr>
          <w:lang w:val="zh_TW" w:bidi="zh_TW"/>
        </w:rPr>
        <w:t>約8:1–11</w:t>
      </w:r>
      <w:r>
        <w:rPr>
          <w:lang w:val="zh_TW" w:bidi="zh_TW"/>
        </w:rPr>
        <w:t>；</w:t>
      </w:r>
      <w:r>
        <w:rPr>
          <w:lang w:val="zh_TW" w:bidi="zh_TW"/>
        </w:rPr>
        <w:t>羅3:23–28</w:t>
      </w:r>
      <w:r>
        <w:rPr>
          <w:lang w:val="zh_TW" w:bidi="zh_TW"/>
        </w:rPr>
        <w:t>；</w:t>
      </w:r>
      <w:r>
        <w:rPr>
          <w:lang w:val="zh_TW" w:bidi="zh_TW"/>
        </w:rPr>
        <w:t>林前11:27–34</w:t>
      </w:r>
      <w:r>
        <w:rPr>
          <w:lang w:val="zh_TW" w:bidi="zh_TW"/>
        </w:rPr>
        <w:t>；</w:t>
      </w:r>
      <w:r>
        <w:rPr>
          <w:lang w:val="zh_TW" w:bidi="zh_TW"/>
        </w:rPr>
        <w:t>來9:13–15</w:t>
      </w:r>
      <w:r>
        <w:rPr>
          <w:lang w:val="zh_TW" w:bidi="zh_TW"/>
        </w:rPr>
        <w:t>；</w:t>
      </w:r>
      <w:r>
        <w:rPr>
          <w:lang w:val="zh_TW" w:bidi="zh_TW"/>
        </w:rPr>
        <w:t>雅5:16</w:t>
      </w:r>
      <w:r>
        <w:rPr>
          <w:lang w:val="zh_TW" w:bidi="zh_TW"/>
        </w:rPr>
      </w:r>
      <w:r>
        <w:rPr>
          <w:lang w:val="zh_TW" w:bidi="zh_TW"/>
        </w:rPr>
      </w:r>
    </w:p>
    <w:p>
      <w:pPr/>
      <w:r>
        <w:rPr>
          <w:lang w:val="zh_TW" w:bidi="zh_TW"/>
        </w:rPr>
      </w:r>
    </w:p>
    <w:p>
      <w:pPr>
        <w:pStyle w:val="Heading2"/>
      </w:pPr>
      <w:r>
        <w:rPr>
          <w:lang w:val="zh_TW" w:bidi="zh_TW"/>
        </w:rPr>
        <w:t>律法的限制</w:t>
      </w:r>
      <w:r>
        <w:rPr>
          <w:lang w:val="zh_TW" w:bidi="zh_TW"/>
        </w:rPr>
      </w:r>
    </w:p>
    <w:p>
      <w:pPr/>
      <w:r>
        <w:rPr>
          <w:lang w:val="zh_TW" w:bidi="zh_TW"/>
        </w:rPr>
      </w:r>
      <w:r>
        <w:rPr>
          <w:lang w:val="zh_TW" w:bidi="zh_TW"/>
        </w:rPr>
        <w:t>律法是神與以色列民族特殊協議（盟約）的核心。許多使徒保羅時代的猶太人，包括猶太基督徒，仍認為律法對生活至關重要。因此，保羅經常在他的書信中探討律法的問題，特別是羅馬書和加拉太書。他在</w:t>
      </w:r>
      <w:r>
        <w:rPr>
          <w:lang w:val="zh_TW" w:bidi="zh_TW"/>
        </w:rPr>
        <w:t>羅馬書七章</w:t>
      </w:r>
      <w:r>
        <w:rPr>
          <w:lang w:val="zh_TW" w:bidi="zh_TW"/>
        </w:rPr>
        <w:t>中深入探討了這一點，他主張摩西律法非但沒有改善人們的生活，反而引發罪並帶來死亡（見</w:t>
      </w:r>
      <w:r>
        <w:rPr>
          <w:lang w:val="zh_TW" w:bidi="zh_TW"/>
        </w:rPr>
        <w:t>7:5</w:t>
      </w:r>
      <w:r>
        <w:rPr>
          <w:lang w:val="zh_TW" w:bidi="zh_TW"/>
        </w:rPr>
        <w:t>）。</w:t>
      </w:r>
    </w:p>
    <w:p>
      <w:pPr/>
      <w:r>
        <w:rPr>
          <w:lang w:val="zh_TW" w:bidi="zh_TW"/>
        </w:rPr>
      </w:r>
      <w:r>
        <w:rPr>
          <w:lang w:val="zh_TW" w:bidi="zh_TW"/>
        </w:rPr>
        <w:t>保羅希望他的讀者明白，律法不是問題所在。神的律法是良善的、是聖潔的 （</w:t>
      </w:r>
      <w:r>
        <w:rPr>
          <w:lang w:val="zh_TW" w:bidi="zh_TW"/>
        </w:rPr>
        <w:t>羅7:12</w:t>
      </w:r>
      <w:r>
        <w:rPr>
          <w:lang w:val="zh_TW" w:bidi="zh_TW"/>
        </w:rPr>
        <w:t>），但它無法改變人類的心或意志。無論保羅描述的是非基督徒、成熟的基督徒，或是不成熟的基督徒，信息都是一樣：律法無法戰勝人類的罪（</w:t>
      </w:r>
      <w:r>
        <w:rPr>
          <w:lang w:val="zh_TW" w:bidi="zh_TW"/>
        </w:rPr>
        <w:t>羅7:14–25</w:t>
      </w:r>
      <w:r>
        <w:rPr>
          <w:lang w:val="zh_TW" w:bidi="zh_TW"/>
        </w:rPr>
        <w:t>）。</w:t>
      </w:r>
    </w:p>
    <w:p>
      <w:pPr/>
      <w:r>
        <w:rPr>
          <w:lang w:val="zh_TW" w:bidi="zh_TW"/>
        </w:rPr>
      </w:r>
      <w:r>
        <w:rPr>
          <w:lang w:val="zh_TW" w:bidi="zh_TW"/>
        </w:rPr>
        <w:t>神將律法賜給因與亞當的詛咒有關聯，而容易被罪的力量控制的人。我們可能想遵守神的命令，但發現這不可能。只有體會神全新而有力的力量，以及耶穌基督裡的恩典，才能拯救我們 （</w:t>
      </w:r>
      <w:r>
        <w:rPr>
          <w:lang w:val="zh_TW" w:bidi="zh_TW"/>
        </w:rPr>
        <w:t>羅7:25</w:t>
      </w:r>
      <w:r>
        <w:rPr>
          <w:lang w:val="zh_TW" w:bidi="zh_TW"/>
        </w:rPr>
        <w:t>）。通過神的靈，耶穌使我們從「罪和死的律法」中得自由 （</w:t>
      </w:r>
      <w:r>
        <w:rPr>
          <w:lang w:val="zh_TW" w:bidi="zh_TW"/>
        </w:rPr>
        <w:t>羅8:2</w:t>
      </w:r>
      <w:r>
        <w:rPr>
          <w:lang w:val="zh_TW" w:bidi="zh_TW"/>
        </w:rPr>
        <w:t>）。</w:t>
      </w:r>
    </w:p>
    <w:p>
      <w:pPr/>
      <w:r>
        <w:rPr>
          <w:lang w:val="zh_TW" w:bidi="zh_TW"/>
        </w:rPr>
      </w:r>
      <w:r>
        <w:rPr>
          <w:lang w:val="zh_TW" w:bidi="zh_TW"/>
        </w:rPr>
        <w:t>如果神良善和聖潔的律法不能拯救我們，人類法律對靈命健康就更沒有幫助。無論這些法律來自宗教領袖、傳統或教會，它們無法改變人類的靈魂。它們可以指引我們，但無法賦予我們遵從的力量。神的律法為恩典所賜的新生命提供指引，但它不能取代藉基督工作而來，神恩典的力量。</w:t>
      </w:r>
    </w:p>
    <w:p>
      <w:pPr/>
      <w:r>
        <w:rPr>
          <w:lang w:val="zh_TW" w:bidi="zh_TW"/>
        </w:rPr>
      </w:r>
      <w:r>
        <w:rPr>
          <w:u w:val="single"/>
          <w:lang w:val="zh_TW" w:bidi="zh_TW"/>
        </w:rPr>
        <w:t>進深研究的經文段落</w:t>
      </w:r>
    </w:p>
    <w:p>
      <w:pPr/>
      <w:r>
        <w:rPr>
          <w:lang w:val="zh_TW" w:bidi="zh_TW"/>
        </w:rPr>
      </w:r>
      <w:r>
        <w:rPr>
          <w:lang w:val="zh_TW" w:bidi="zh_TW"/>
        </w:rPr>
        <w:t>申5:1–33</w:t>
      </w:r>
      <w:r>
        <w:rPr>
          <w:lang w:val="zh_TW" w:bidi="zh_TW"/>
        </w:rPr>
        <w:t>，</w:t>
      </w:r>
      <w:r>
        <w:rPr>
          <w:lang w:val="zh_TW" w:bidi="zh_TW"/>
        </w:rPr>
        <w:t>6:17–25</w:t>
      </w:r>
      <w:r>
        <w:rPr>
          <w:lang w:val="zh_TW" w:bidi="zh_TW"/>
        </w:rPr>
        <w:t>；</w:t>
      </w:r>
      <w:r>
        <w:rPr>
          <w:lang w:val="zh_TW" w:bidi="zh_TW"/>
        </w:rPr>
        <w:t>書24:19–27</w:t>
      </w:r>
      <w:r>
        <w:rPr>
          <w:lang w:val="zh_TW" w:bidi="zh_TW"/>
        </w:rPr>
        <w:t>；</w:t>
      </w:r>
      <w:r>
        <w:rPr>
          <w:lang w:val="zh_TW" w:bidi="zh_TW"/>
        </w:rPr>
        <w:t>拉7:25–26</w:t>
      </w:r>
      <w:r>
        <w:rPr>
          <w:lang w:val="zh_TW" w:bidi="zh_TW"/>
        </w:rPr>
        <w:t>；</w:t>
      </w:r>
      <w:r>
        <w:rPr>
          <w:lang w:val="zh_TW" w:bidi="zh_TW"/>
        </w:rPr>
        <w:t>詩1:1–3</w:t>
      </w:r>
      <w:r>
        <w:rPr>
          <w:lang w:val="zh_TW" w:bidi="zh_TW"/>
        </w:rPr>
        <w:t>，</w:t>
      </w:r>
      <w:r>
        <w:rPr>
          <w:lang w:val="zh_TW" w:bidi="zh_TW"/>
        </w:rPr>
        <w:t>19:7–14</w:t>
      </w:r>
      <w:r>
        <w:rPr>
          <w:lang w:val="zh_TW" w:bidi="zh_TW"/>
        </w:rPr>
        <w:t>，</w:t>
      </w:r>
      <w:r>
        <w:rPr>
          <w:lang w:val="zh_TW" w:bidi="zh_TW"/>
        </w:rPr>
        <w:t>78:56–59</w:t>
      </w:r>
      <w:r>
        <w:rPr>
          <w:lang w:val="zh_TW" w:bidi="zh_TW"/>
        </w:rPr>
        <w:t>，</w:t>
      </w:r>
      <w:r>
        <w:rPr>
          <w:lang w:val="zh_TW" w:bidi="zh_TW"/>
        </w:rPr>
        <w:t>119:144</w:t>
      </w:r>
      <w:r>
        <w:rPr>
          <w:lang w:val="zh_TW" w:bidi="zh_TW"/>
        </w:rPr>
        <w:t>；</w:t>
      </w:r>
      <w:r>
        <w:rPr>
          <w:lang w:val="zh_TW" w:bidi="zh_TW"/>
        </w:rPr>
        <w:t>賽24:5</w:t>
      </w:r>
      <w:r>
        <w:rPr>
          <w:lang w:val="zh_TW" w:bidi="zh_TW"/>
        </w:rPr>
        <w:t>，</w:t>
      </w:r>
      <w:r>
        <w:rPr>
          <w:lang w:val="zh_TW" w:bidi="zh_TW"/>
        </w:rPr>
        <w:t>26:4–8</w:t>
      </w:r>
      <w:r>
        <w:rPr>
          <w:lang w:val="zh_TW" w:bidi="zh_TW"/>
        </w:rPr>
        <w:t>；</w:t>
      </w:r>
      <w:r>
        <w:rPr>
          <w:lang w:val="zh_TW" w:bidi="zh_TW"/>
        </w:rPr>
        <w:t>耶31:33–34</w:t>
      </w:r>
      <w:r>
        <w:rPr>
          <w:lang w:val="zh_TW" w:bidi="zh_TW"/>
        </w:rPr>
        <w:t>；</w:t>
      </w:r>
      <w:r>
        <w:rPr>
          <w:lang w:val="zh_TW" w:bidi="zh_TW"/>
        </w:rPr>
        <w:t>何4:6</w:t>
      </w:r>
      <w:r>
        <w:rPr>
          <w:lang w:val="zh_TW" w:bidi="zh_TW"/>
        </w:rPr>
        <w:t>，</w:t>
      </w:r>
      <w:r>
        <w:rPr>
          <w:lang w:val="zh_TW" w:bidi="zh_TW"/>
        </w:rPr>
        <w:t>8:12</w:t>
      </w:r>
      <w:r>
        <w:rPr>
          <w:lang w:val="zh_TW" w:bidi="zh_TW"/>
        </w:rPr>
        <w:t>；</w:t>
      </w:r>
      <w:r>
        <w:rPr>
          <w:lang w:val="zh_TW" w:bidi="zh_TW"/>
        </w:rPr>
        <w:t>哈1:4</w:t>
      </w:r>
      <w:r>
        <w:rPr>
          <w:lang w:val="zh_TW" w:bidi="zh_TW"/>
        </w:rPr>
        <w:t>；</w:t>
      </w:r>
      <w:r>
        <w:rPr>
          <w:lang w:val="zh_TW" w:bidi="zh_TW"/>
        </w:rPr>
        <w:t>太5:17–20</w:t>
      </w:r>
      <w:r>
        <w:rPr>
          <w:lang w:val="zh_TW" w:bidi="zh_TW"/>
        </w:rPr>
        <w:t>，</w:t>
      </w:r>
      <w:r>
        <w:rPr>
          <w:lang w:val="zh_TW" w:bidi="zh_TW"/>
        </w:rPr>
        <w:t>7:12</w:t>
      </w:r>
      <w:r>
        <w:rPr>
          <w:lang w:val="zh_TW" w:bidi="zh_TW"/>
        </w:rPr>
        <w:t>；</w:t>
      </w:r>
      <w:r>
        <w:rPr>
          <w:lang w:val="zh_TW" w:bidi="zh_TW"/>
        </w:rPr>
        <w:t>可7:8–9</w:t>
      </w:r>
      <w:r>
        <w:rPr>
          <w:lang w:val="zh_TW" w:bidi="zh_TW"/>
        </w:rPr>
        <w:t>；</w:t>
      </w:r>
      <w:r>
        <w:rPr>
          <w:lang w:val="zh_TW" w:bidi="zh_TW"/>
        </w:rPr>
        <w:t>路16:16–17</w:t>
      </w:r>
      <w:r>
        <w:rPr>
          <w:lang w:val="zh_TW" w:bidi="zh_TW"/>
        </w:rPr>
        <w:t>；</w:t>
      </w:r>
      <w:r>
        <w:rPr>
          <w:lang w:val="zh_TW" w:bidi="zh_TW"/>
        </w:rPr>
        <w:t>約1:16–17</w:t>
      </w:r>
      <w:r>
        <w:rPr>
          <w:lang w:val="zh_TW" w:bidi="zh_TW"/>
        </w:rPr>
        <w:t>，</w:t>
      </w:r>
      <w:r>
        <w:rPr>
          <w:lang w:val="zh_TW" w:bidi="zh_TW"/>
        </w:rPr>
        <w:t>7:19</w:t>
      </w:r>
      <w:r>
        <w:rPr>
          <w:lang w:val="zh_TW" w:bidi="zh_TW"/>
        </w:rPr>
        <w:t>；</w:t>
      </w:r>
      <w:r>
        <w:rPr>
          <w:lang w:val="zh_TW" w:bidi="zh_TW"/>
        </w:rPr>
        <w:t>徒13:38–39</w:t>
      </w:r>
      <w:r>
        <w:rPr>
          <w:lang w:val="zh_TW" w:bidi="zh_TW"/>
        </w:rPr>
        <w:t>；</w:t>
      </w:r>
      <w:r>
        <w:rPr>
          <w:lang w:val="zh_TW" w:bidi="zh_TW"/>
        </w:rPr>
        <w:t>羅2:13–29</w:t>
      </w:r>
      <w:r>
        <w:rPr>
          <w:lang w:val="zh_TW" w:bidi="zh_TW"/>
        </w:rPr>
        <w:t>，</w:t>
      </w:r>
      <w:r>
        <w:rPr>
          <w:lang w:val="zh_TW" w:bidi="zh_TW"/>
        </w:rPr>
        <w:t>3:19–21</w:t>
      </w:r>
      <w:r>
        <w:rPr>
          <w:lang w:val="zh_TW" w:bidi="zh_TW"/>
        </w:rPr>
        <w:t>、</w:t>
      </w:r>
      <w:r>
        <w:rPr>
          <w:lang w:val="zh_TW" w:bidi="zh_TW"/>
        </w:rPr>
        <w:t>27–28</w:t>
      </w:r>
      <w:r>
        <w:rPr>
          <w:lang w:val="zh_TW" w:bidi="zh_TW"/>
        </w:rPr>
        <w:t>，</w:t>
      </w:r>
      <w:r>
        <w:rPr>
          <w:lang w:val="zh_TW" w:bidi="zh_TW"/>
        </w:rPr>
        <w:t>4:13–16</w:t>
      </w:r>
      <w:r>
        <w:rPr>
          <w:lang w:val="zh_TW" w:bidi="zh_TW"/>
        </w:rPr>
        <w:t>，</w:t>
      </w:r>
      <w:r>
        <w:rPr>
          <w:lang w:val="zh_TW" w:bidi="zh_TW"/>
        </w:rPr>
        <w:t>7:1–25</w:t>
      </w:r>
      <w:r>
        <w:rPr>
          <w:lang w:val="zh_TW" w:bidi="zh_TW"/>
        </w:rPr>
        <w:t>，</w:t>
      </w:r>
      <w:r>
        <w:rPr>
          <w:lang w:val="zh_TW" w:bidi="zh_TW"/>
        </w:rPr>
        <w:t>8:3–4</w:t>
      </w:r>
      <w:r>
        <w:rPr>
          <w:lang w:val="zh_TW" w:bidi="zh_TW"/>
        </w:rPr>
        <w:t>、</w:t>
      </w:r>
      <w:r>
        <w:rPr>
          <w:lang w:val="zh_TW" w:bidi="zh_TW"/>
        </w:rPr>
        <w:t>7</w:t>
      </w:r>
      <w:r>
        <w:rPr>
          <w:lang w:val="zh_TW" w:bidi="zh_TW"/>
        </w:rPr>
        <w:t>，</w:t>
      </w:r>
      <w:r>
        <w:rPr>
          <w:lang w:val="zh_TW" w:bidi="zh_TW"/>
        </w:rPr>
        <w:t>9:4</w:t>
      </w:r>
      <w:r>
        <w:rPr>
          <w:lang w:val="zh_TW" w:bidi="zh_TW"/>
        </w:rPr>
        <w:t>、</w:t>
      </w:r>
      <w:r>
        <w:rPr>
          <w:lang w:val="zh_TW" w:bidi="zh_TW"/>
        </w:rPr>
        <w:t>31–32</w:t>
      </w:r>
      <w:r>
        <w:rPr>
          <w:lang w:val="zh_TW" w:bidi="zh_TW"/>
        </w:rPr>
        <w:t>，</w:t>
      </w:r>
      <w:r>
        <w:rPr>
          <w:lang w:val="zh_TW" w:bidi="zh_TW"/>
        </w:rPr>
        <w:t>10:3–5</w:t>
      </w:r>
      <w:r>
        <w:rPr>
          <w:lang w:val="zh_TW" w:bidi="zh_TW"/>
        </w:rPr>
        <w:t>；</w:t>
      </w:r>
      <w:r>
        <w:rPr>
          <w:lang w:val="zh_TW" w:bidi="zh_TW"/>
        </w:rPr>
        <w:t>加2:16–21</w:t>
      </w:r>
      <w:r>
        <w:rPr>
          <w:lang w:val="zh_TW" w:bidi="zh_TW"/>
        </w:rPr>
        <w:t>，</w:t>
      </w:r>
      <w:r>
        <w:rPr>
          <w:lang w:val="zh_TW" w:bidi="zh_TW"/>
        </w:rPr>
        <w:t>3:2</w:t>
      </w:r>
      <w:r>
        <w:rPr>
          <w:lang w:val="zh_TW" w:bidi="zh_TW"/>
        </w:rPr>
        <w:t>、</w:t>
      </w:r>
      <w:r>
        <w:rPr>
          <w:lang w:val="zh_TW" w:bidi="zh_TW"/>
        </w:rPr>
        <w:t>10–13</w:t>
      </w:r>
      <w:r>
        <w:rPr>
          <w:lang w:val="zh_TW" w:bidi="zh_TW"/>
        </w:rPr>
        <w:t>、</w:t>
      </w:r>
      <w:r>
        <w:rPr>
          <w:lang w:val="zh_TW" w:bidi="zh_TW"/>
        </w:rPr>
        <w:t>17–25</w:t>
      </w:r>
      <w:r>
        <w:rPr>
          <w:lang w:val="zh_TW" w:bidi="zh_TW"/>
        </w:rPr>
        <w:t>，</w:t>
      </w:r>
      <w:r>
        <w:rPr>
          <w:lang w:val="zh_TW" w:bidi="zh_TW"/>
        </w:rPr>
        <w:t>5:1–4</w:t>
      </w:r>
      <w:r>
        <w:rPr>
          <w:lang w:val="zh_TW" w:bidi="zh_TW"/>
        </w:rPr>
        <w:t>；</w:t>
      </w:r>
      <w:r>
        <w:rPr>
          <w:lang w:val="zh_TW" w:bidi="zh_TW"/>
        </w:rPr>
        <w:t>提前1:5–11</w:t>
      </w:r>
      <w:r>
        <w:rPr>
          <w:lang w:val="zh_TW" w:bidi="zh_TW"/>
        </w:rPr>
        <w:t>；</w:t>
      </w:r>
      <w:r>
        <w:rPr>
          <w:lang w:val="zh_TW" w:bidi="zh_TW"/>
        </w:rPr>
        <w:t>來8:7–13</w:t>
      </w:r>
      <w:r>
        <w:rPr>
          <w:lang w:val="zh_TW" w:bidi="zh_TW"/>
        </w:rPr>
        <w:t>，</w:t>
      </w:r>
      <w:r>
        <w:rPr>
          <w:lang w:val="zh_TW" w:bidi="zh_TW"/>
        </w:rPr>
        <w:t>10:1–18</w:t>
      </w:r>
      <w:r>
        <w:rPr>
          <w:lang w:val="zh_TW" w:bidi="zh_TW"/>
        </w:rPr>
        <w:t>；</w:t>
      </w:r>
      <w:r>
        <w:rPr>
          <w:lang w:val="zh_TW" w:bidi="zh_TW"/>
        </w:rPr>
        <w:t>約一3:4–6</w:t>
      </w:r>
      <w:r>
        <w:rPr>
          <w:lang w:val="zh_TW" w:bidi="zh_TW"/>
        </w:rPr>
      </w:r>
      <w:r>
        <w:rPr>
          <w:lang w:val="zh_TW" w:bidi="zh_TW"/>
        </w:rPr>
      </w:r>
    </w:p>
    <w:p>
      <w:pPr/>
      <w:r>
        <w:rPr>
          <w:lang w:val="zh_TW" w:bidi="zh_TW"/>
        </w:rPr>
      </w:r>
    </w:p>
    <w:p>
      <w:pPr>
        <w:pStyle w:val="Heading2"/>
      </w:pPr>
      <w:r>
        <w:rPr>
          <w:lang w:val="zh_TW" w:bidi="zh_TW"/>
        </w:rPr>
        <w:t>律法與聖靈</w:t>
      </w:r>
      <w:r>
        <w:rPr>
          <w:lang w:val="zh_TW" w:bidi="zh_TW"/>
        </w:rPr>
      </w:r>
    </w:p>
    <w:p>
      <w:pPr/>
      <w:r>
        <w:rPr>
          <w:lang w:val="zh_TW" w:bidi="zh_TW"/>
        </w:rPr>
      </w:r>
      <w:r>
        <w:rPr>
          <w:lang w:val="zh_TW" w:bidi="zh_TW"/>
        </w:rPr>
        <w:t>許多基督徒常問的問題是，基督徒是否需要遵守舊約律法，來讓信仰中的靈性成長。遵守神的律法有助基督徒變得更加聖潔嗎？</w:t>
      </w:r>
    </w:p>
    <w:p>
      <w:pPr/>
      <w:r>
        <w:rPr>
          <w:lang w:val="zh_TW" w:bidi="zh_TW"/>
        </w:rPr>
      </w:r>
      <w:r>
        <w:rPr>
          <w:lang w:val="zh_TW" w:bidi="zh_TW"/>
        </w:rPr>
        <w:t>當加拉太的基督徒聽到並接受藉信奉基督得救的好消息時，他們也領受了聖靈。聖靈證明他們是真正的信徒。神不僅賜給他們聖靈，還在他們中間行了神蹟（</w:t>
      </w:r>
      <w:r>
        <w:rPr>
          <w:lang w:val="zh_TW" w:bidi="zh_TW"/>
        </w:rPr>
        <w:t>加3:5</w:t>
      </w:r>
      <w:r>
        <w:rPr>
          <w:lang w:val="zh_TW" w:bidi="zh_TW"/>
        </w:rPr>
        <w:t>）。加拉太的基督徒從自己的經驗中知道，聖靈有將他們轉變為新人的力量。使徒保羅教導他們倚靠聖靈的引導來生活。</w:t>
      </w:r>
    </w:p>
    <w:p>
      <w:pPr/>
      <w:r>
        <w:rPr>
          <w:lang w:val="zh_TW" w:bidi="zh_TW"/>
        </w:rPr>
      </w:r>
      <w:r>
        <w:rPr>
          <w:lang w:val="zh_TW" w:bidi="zh_TW"/>
        </w:rPr>
        <w:t>保羅離開加拉太之後，有猶太基督徒教師來到這個地區。他們教導了不同的內容，聲稱人們需要遵守神的律法才能被神接納並變得聖潔、成熟。這些教師認為，保羅的教導，即藉著聖靈（而非嚴格遵守神的律法）變得更加聖潔，將導致人們違背神的律法並且犯罪。</w:t>
      </w:r>
    </w:p>
    <w:p>
      <w:pPr/>
      <w:r>
        <w:rPr>
          <w:lang w:val="zh_TW" w:bidi="zh_TW"/>
        </w:rPr>
      </w:r>
      <w:r>
        <w:rPr>
          <w:lang w:val="zh_TW" w:bidi="zh_TW"/>
        </w:rPr>
        <w:t>保羅回應這些教師說，神通過信心做了兩件重要的事情：</w:t>
      </w:r>
    </w:p>
    <w:p>
      <w:pPr>
        <w:pStyle w:val="ListNumber"/>
        <w:numPr>
          <w:ilvl w:val="0"/>
          <w:numId w:val="14"/>
        </w:numPr>
        <w:spacing w:line="240" w:lineRule="auto"/>
        <w:ind w:left="720"/>
      </w:pPr>
      <w:r>
        <w:rPr>
          <w:lang w:val="zh_TW" w:bidi="zh_TW"/>
        </w:rPr>
      </w:r>
      <w:r>
        <w:rPr>
          <w:lang w:val="zh_TW" w:bidi="zh_TW"/>
        </w:rPr>
        <w:t>神</w:t>
      </w:r>
      <w:r>
        <w:rPr>
          <w:b/>
          <w:lang w:val="zh_TW" w:bidi="zh_TW"/>
        </w:rPr>
        <w:t>算</w:t>
      </w:r>
      <w:r>
        <w:rPr>
          <w:lang w:val="zh_TW" w:bidi="zh_TW"/>
        </w:rPr>
        <w:t>或</w:t>
      </w:r>
      <w:r>
        <w:rPr>
          <w:b/>
          <w:lang w:val="zh_TW" w:bidi="zh_TW"/>
        </w:rPr>
        <w:t>視</w:t>
      </w:r>
      <w:r>
        <w:rPr>
          <w:lang w:val="zh_TW" w:bidi="zh_TW"/>
        </w:rPr>
        <w:t>我們為義，是因為我們的信心。</w:t>
      </w:r>
    </w:p>
    <w:p>
      <w:pPr>
        <w:pStyle w:val="ListNumber"/>
        <w:spacing w:line="240" w:lineRule="auto"/>
        <w:ind w:left="720"/>
      </w:pPr>
      <w:r>
        <w:rPr>
          <w:lang w:val="zh_TW" w:bidi="zh_TW"/>
        </w:rPr>
      </w:r>
      <w:r>
        <w:rPr>
          <w:lang w:val="zh_TW" w:bidi="zh_TW"/>
        </w:rPr>
        <w:t>神確實藉著聖靈的工作，透過信心使我們成為義（</w:t>
      </w:r>
      <w:r>
        <w:rPr>
          <w:lang w:val="zh_TW" w:bidi="zh_TW"/>
        </w:rPr>
        <w:t>加5:16–26</w:t>
      </w:r>
      <w:r>
        <w:rPr>
          <w:lang w:val="zh_TW" w:bidi="zh_TW"/>
        </w:rPr>
        <w:t>）。保羅解釋說，倚靠聖靈並跟隨聖靈指引的人不會犯罪。這是因為神的靈永遠不會引導人做錯誤的事。</w:t>
      </w:r>
    </w:p>
    <w:p>
      <w:pPr/>
      <w:r>
        <w:rPr>
          <w:lang w:val="zh_TW" w:bidi="zh_TW"/>
        </w:rPr>
      </w:r>
      <w:r>
        <w:rPr>
          <w:lang w:val="zh_TW" w:bidi="zh_TW"/>
        </w:rPr>
        <w:t>真正的問題不在於人們不明白對錯。神賜予我們的良心，會在我們做錯事時告訴我們。神的律法使祂對生活的標準更加清晰（</w:t>
      </w:r>
      <w:r>
        <w:rPr>
          <w:lang w:val="zh_TW" w:bidi="zh_TW"/>
        </w:rPr>
        <w:t>羅7:7–12</w:t>
      </w:r>
      <w:r>
        <w:rPr>
          <w:lang w:val="zh_TW" w:bidi="zh_TW"/>
        </w:rPr>
        <w:t>）。真正的問題是，我們的心常常頑梗且有罪。我們也缺乏正確的智慧，未能判斷在不同情況下該做什麼事。由於罪對人性的影響，我們很難實踐神的話語，來符合神真正的要求。</w:t>
      </w:r>
    </w:p>
    <w:p>
      <w:pPr/>
      <w:r>
        <w:rPr>
          <w:lang w:val="zh_TW" w:bidi="zh_TW"/>
        </w:rPr>
      </w:r>
      <w:r>
        <w:rPr>
          <w:lang w:val="zh_TW" w:bidi="zh_TW"/>
        </w:rPr>
        <w:t>律法無法改善我們的狀況，但當聖靈引導和主控我們時，祂就改變我們的渴望，使我們做出討神喜悅的事（</w:t>
      </w:r>
      <w:r>
        <w:rPr>
          <w:lang w:val="zh_TW" w:bidi="zh_TW"/>
        </w:rPr>
        <w:t>加5:22–23</w:t>
      </w:r>
      <w:r>
        <w:rPr>
          <w:lang w:val="zh_TW" w:bidi="zh_TW"/>
        </w:rPr>
        <w:t>；</w:t>
      </w:r>
      <w:r>
        <w:rPr>
          <w:lang w:val="zh_TW" w:bidi="zh_TW"/>
        </w:rPr>
        <w:t>羅8:5–14</w:t>
      </w:r>
      <w:r>
        <w:rPr>
          <w:lang w:val="zh_TW" w:bidi="zh_TW"/>
        </w:rPr>
        <w:t>）。神的靈幫助祂的子民實現律法的真正意義和目的，但遵守律法不應該是我們的主要目標或重點，律法只是我們「訓蒙的師傅」（</w:t>
      </w:r>
      <w:r>
        <w:rPr>
          <w:lang w:val="zh_TW" w:bidi="zh_TW"/>
        </w:rPr>
        <w:t>加3:24–25</w:t>
      </w:r>
      <w:r>
        <w:rPr>
          <w:lang w:val="zh_TW" w:bidi="zh_TW"/>
        </w:rPr>
        <w:t>）。相反，我們應該專注於信靠神、倚靠聖靈、愛其他的人。神的靈賦予我們渴望和力量，以討神喜悅的方式去做這些事。</w:t>
      </w:r>
    </w:p>
    <w:p>
      <w:pPr/>
      <w:r>
        <w:rPr>
          <w:lang w:val="zh_TW" w:bidi="zh_TW"/>
        </w:rPr>
      </w:r>
      <w:r>
        <w:rPr>
          <w:u w:val="single"/>
          <w:lang w:val="zh_TW" w:bidi="zh_TW"/>
        </w:rPr>
        <w:t>進深研究的經文段落</w:t>
      </w:r>
    </w:p>
    <w:p>
      <w:pPr/>
      <w:r>
        <w:rPr>
          <w:lang w:val="zh_TW" w:bidi="zh_TW"/>
        </w:rPr>
      </w:r>
      <w:r>
        <w:rPr>
          <w:lang w:val="zh_TW" w:bidi="zh_TW"/>
        </w:rPr>
        <w:t>民11:16–17</w:t>
      </w:r>
      <w:r>
        <w:rPr>
          <w:lang w:val="zh_TW" w:bidi="zh_TW"/>
        </w:rPr>
        <w:t>、</w:t>
      </w:r>
      <w:r>
        <w:rPr>
          <w:lang w:val="zh_TW" w:bidi="zh_TW"/>
        </w:rPr>
        <w:t>24–30</w:t>
      </w:r>
      <w:r>
        <w:rPr>
          <w:lang w:val="zh_TW" w:bidi="zh_TW"/>
        </w:rPr>
        <w:t>；</w:t>
      </w:r>
      <w:r>
        <w:rPr>
          <w:lang w:val="zh_TW" w:bidi="zh_TW"/>
        </w:rPr>
        <w:t>耶31:33–34</w:t>
      </w:r>
      <w:r>
        <w:rPr>
          <w:lang w:val="zh_TW" w:bidi="zh_TW"/>
        </w:rPr>
        <w:t>；</w:t>
      </w:r>
      <w:r>
        <w:rPr>
          <w:lang w:val="zh_TW" w:bidi="zh_TW"/>
        </w:rPr>
        <w:t>結36:26–27</w:t>
      </w:r>
      <w:r>
        <w:rPr>
          <w:lang w:val="zh_TW" w:bidi="zh_TW"/>
        </w:rPr>
        <w:t>；</w:t>
      </w:r>
      <w:r>
        <w:rPr>
          <w:lang w:val="zh_TW" w:bidi="zh_TW"/>
        </w:rPr>
        <w:t>路24:49</w:t>
      </w:r>
      <w:r>
        <w:rPr>
          <w:lang w:val="zh_TW" w:bidi="zh_TW"/>
        </w:rPr>
        <w:t>；</w:t>
      </w:r>
      <w:r>
        <w:rPr>
          <w:lang w:val="zh_TW" w:bidi="zh_TW"/>
        </w:rPr>
        <w:t>徒5:32</w:t>
      </w:r>
      <w:r>
        <w:rPr>
          <w:lang w:val="zh_TW" w:bidi="zh_TW"/>
        </w:rPr>
        <w:t>；</w:t>
      </w:r>
      <w:r>
        <w:rPr>
          <w:lang w:val="zh_TW" w:bidi="zh_TW"/>
        </w:rPr>
        <w:t>羅7:1–8:17</w:t>
      </w:r>
      <w:r>
        <w:rPr>
          <w:lang w:val="zh_TW" w:bidi="zh_TW"/>
        </w:rPr>
        <w:t>，</w:t>
      </w:r>
      <w:r>
        <w:rPr>
          <w:lang w:val="zh_TW" w:bidi="zh_TW"/>
        </w:rPr>
        <w:t>12:2</w:t>
      </w:r>
      <w:r>
        <w:rPr>
          <w:lang w:val="zh_TW" w:bidi="zh_TW"/>
        </w:rPr>
        <w:t>；</w:t>
      </w:r>
      <w:r>
        <w:rPr>
          <w:lang w:val="zh_TW" w:bidi="zh_TW"/>
        </w:rPr>
        <w:t>林後3:7–18</w:t>
      </w:r>
      <w:r>
        <w:rPr>
          <w:lang w:val="zh_TW" w:bidi="zh_TW"/>
        </w:rPr>
        <w:t>；</w:t>
      </w:r>
      <w:r>
        <w:rPr>
          <w:lang w:val="zh_TW" w:bidi="zh_TW"/>
        </w:rPr>
        <w:t>加3:2–5</w:t>
      </w:r>
      <w:r>
        <w:rPr>
          <w:lang w:val="zh_TW" w:bidi="zh_TW"/>
        </w:rPr>
        <w:t>，</w:t>
      </w:r>
      <w:r>
        <w:rPr>
          <w:lang w:val="zh_TW" w:bidi="zh_TW"/>
        </w:rPr>
        <w:t>5:5</w:t>
      </w:r>
      <w:r>
        <w:rPr>
          <w:lang w:val="zh_TW" w:bidi="zh_TW"/>
        </w:rPr>
        <w:t>、</w:t>
      </w:r>
      <w:r>
        <w:rPr>
          <w:lang w:val="zh_TW" w:bidi="zh_TW"/>
        </w:rPr>
        <w:t>16–26</w:t>
      </w:r>
      <w:r>
        <w:rPr>
          <w:lang w:val="zh_TW" w:bidi="zh_TW"/>
        </w:rPr>
        <w:t>；</w:t>
      </w:r>
      <w:r>
        <w:rPr>
          <w:lang w:val="zh_TW" w:bidi="zh_TW"/>
        </w:rPr>
        <w:t>來12:14–29</w:t>
      </w:r>
      <w:r>
        <w:rPr>
          <w:lang w:val="zh_TW" w:bidi="zh_TW"/>
        </w:rPr>
      </w:r>
      <w:r>
        <w:rPr>
          <w:lang w:val="zh_TW" w:bidi="zh_TW"/>
        </w:rPr>
      </w:r>
    </w:p>
    <w:p>
      <w:pPr/>
      <w:r>
        <w:rPr>
          <w:lang w:val="zh_TW" w:bidi="zh_TW"/>
        </w:rPr>
      </w:r>
    </w:p>
    <w:p>
      <w:pPr>
        <w:pStyle w:val="Heading2"/>
      </w:pPr>
      <w:r>
        <w:rPr>
          <w:lang w:val="zh_TW" w:bidi="zh_TW"/>
        </w:rPr>
        <w:t>律法主義</w:t>
      </w:r>
      <w:r>
        <w:rPr>
          <w:lang w:val="zh_TW" w:bidi="zh_TW"/>
        </w:rPr>
      </w:r>
    </w:p>
    <w:p>
      <w:pPr/>
      <w:r>
        <w:rPr>
          <w:lang w:val="zh_TW" w:bidi="zh_TW"/>
        </w:rPr>
      </w:r>
      <w:r>
        <w:rPr>
          <w:lang w:val="zh_TW" w:bidi="zh_TW"/>
        </w:rPr>
        <w:t>對猶太人來說，律法非常重要。他們對宗教的理解往往集中在遵守規條與儀式。這種情況很自然，因為神親自將律法賜給猶太人，藉此表明祂揀選他們作為祂的子民。神也將律法賜給他們，讓他們透過遵行律法來確認並維持與神所立的約。</w:t>
      </w:r>
    </w:p>
    <w:p>
      <w:pPr/>
      <w:r>
        <w:rPr>
          <w:lang w:val="zh_TW" w:bidi="zh_TW"/>
        </w:rPr>
      </w:r>
      <w:r>
        <w:rPr>
          <w:lang w:val="zh_TW" w:bidi="zh_TW"/>
        </w:rPr>
        <w:t>然而，許多猶太人在神所賜的律法之外，又加上許多人所定立的規條，為幾乎每一種情況制定細節規定。他們這樣做，往往是為了避免違反神的律法。但正如耶穌多次指出，這些額外添加的人為規條，有時卻使人無法真正遵行神的旨意 （</w:t>
      </w:r>
      <w:r>
        <w:rPr>
          <w:lang w:val="zh_TW" w:bidi="zh_TW"/>
        </w:rPr>
        <w:t>可7:1–15</w:t>
      </w:r>
      <w:r>
        <w:rPr>
          <w:lang w:val="zh_TW" w:bidi="zh_TW"/>
        </w:rPr>
        <w:t>）。此外，許多猶太人相信，只要單單遵守律法，便能得神的喜悅。</w:t>
      </w:r>
    </w:p>
    <w:p>
      <w:pPr/>
      <w:r>
        <w:rPr>
          <w:lang w:val="zh_TW" w:bidi="zh_TW"/>
        </w:rPr>
      </w:r>
      <w:r>
        <w:rPr>
          <w:lang w:val="zh_TW" w:bidi="zh_TW"/>
        </w:rPr>
        <w:t>使徒保羅在早期教會中，經常面對律法主義的問題。例如在歌羅西，受猶太教影響的假教師主張，基督徒必須遵守某些規條來表達他們的信仰（</w:t>
      </w:r>
      <w:r>
        <w:rPr>
          <w:lang w:val="zh_TW" w:bidi="zh_TW"/>
        </w:rPr>
        <w:t>西2:16–23</w:t>
      </w:r>
      <w:r>
        <w:rPr>
          <w:lang w:val="zh_TW" w:bidi="zh_TW"/>
        </w:rPr>
        <w:t>）。保羅批評這種做法，強調信靠基督才是關鍵。基督成全神一切計劃與旨意，也是真正敬虔生活的中心。</w:t>
      </w:r>
    </w:p>
    <w:p>
      <w:pPr/>
      <w:r>
        <w:rPr>
          <w:lang w:val="zh_TW" w:bidi="zh_TW"/>
        </w:rPr>
      </w:r>
      <w:r>
        <w:rPr>
          <w:lang w:val="zh_TW" w:bidi="zh_TW"/>
        </w:rPr>
        <w:t>這並不是說行為規範本身有錯。有些規則（如不可說謊）清楚展現了基督的品格（</w:t>
      </w:r>
      <w:r>
        <w:rPr>
          <w:lang w:val="zh_TW" w:bidi="zh_TW"/>
        </w:rPr>
        <w:t>西3:9</w:t>
      </w:r>
      <w:r>
        <w:rPr>
          <w:lang w:val="zh_TW" w:bidi="zh_TW"/>
        </w:rPr>
        <w:t>）。保羅也不反對個別基督徒為了更順服基督，而為自己制定一些規則（參</w:t>
      </w:r>
      <w:r>
        <w:rPr>
          <w:lang w:val="zh_TW" w:bidi="zh_TW"/>
        </w:rPr>
        <w:t>羅14:5</w:t>
      </w:r>
      <w:r>
        <w:rPr>
          <w:lang w:val="zh_TW" w:bidi="zh_TW"/>
        </w:rPr>
        <w:t>；</w:t>
      </w:r>
      <w:r>
        <w:rPr>
          <w:lang w:val="zh_TW" w:bidi="zh_TW"/>
        </w:rPr>
        <w:t>林前8章</w:t>
      </w:r>
      <w:r>
        <w:rPr>
          <w:lang w:val="zh_TW" w:bidi="zh_TW"/>
        </w:rPr>
        <w:t>）。然而，這些行定下的規則，不可強加在他人身上。</w:t>
      </w:r>
    </w:p>
    <w:p>
      <w:pPr/>
      <w:r>
        <w:rPr>
          <w:lang w:val="zh_TW" w:bidi="zh_TW"/>
        </w:rPr>
      </w:r>
      <w:r>
        <w:rPr>
          <w:u w:val="single"/>
          <w:lang w:val="zh_TW" w:bidi="zh_TW"/>
        </w:rPr>
        <w:t>進深研究的經文段落</w:t>
      </w:r>
    </w:p>
    <w:p>
      <w:pPr/>
      <w:r>
        <w:rPr>
          <w:lang w:val="zh_TW" w:bidi="zh_TW"/>
        </w:rPr>
      </w:r>
      <w:r>
        <w:rPr>
          <w:lang w:val="zh_TW" w:bidi="zh_TW"/>
        </w:rPr>
        <w:t>太23:13–33</w:t>
      </w:r>
      <w:r>
        <w:rPr>
          <w:lang w:val="zh_TW" w:bidi="zh_TW"/>
        </w:rPr>
        <w:t>；</w:t>
      </w:r>
      <w:r>
        <w:rPr>
          <w:lang w:val="zh_TW" w:bidi="zh_TW"/>
        </w:rPr>
        <w:t>可7:1–15</w:t>
      </w:r>
      <w:r>
        <w:rPr>
          <w:lang w:val="zh_TW" w:bidi="zh_TW"/>
        </w:rPr>
        <w:t>；</w:t>
      </w:r>
      <w:r>
        <w:rPr>
          <w:lang w:val="zh_TW" w:bidi="zh_TW"/>
        </w:rPr>
        <w:t>加2:14–21</w:t>
      </w:r>
      <w:r>
        <w:rPr>
          <w:lang w:val="zh_TW" w:bidi="zh_TW"/>
        </w:rPr>
        <w:t>；</w:t>
      </w:r>
      <w:r>
        <w:rPr>
          <w:lang w:val="zh_TW" w:bidi="zh_TW"/>
        </w:rPr>
        <w:t>西2:16–23</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