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確據和順服</w:t>
      </w:r>
      <w:r>
        <w:rPr>
          <w:lang w:val="zh_TW" w:bidi="zh_TW"/>
        </w:rPr>
      </w:r>
    </w:p>
    <w:p>
      <w:pPr/>
      <w:r>
        <w:rPr>
          <w:lang w:val="zh_TW" w:bidi="zh_TW"/>
        </w:rPr>
      </w:r>
      <w:r>
        <w:rPr>
          <w:lang w:val="zh_TW" w:bidi="zh_TW"/>
        </w:rPr>
        <w:t>生命冊是神的名冊，記錄那些屬於神，並將承受永生之人的名字（</w:t>
      </w:r>
      <w:r>
        <w:rPr>
          <w:lang w:val="zh_TW" w:bidi="zh_TW"/>
        </w:rPr>
        <w:t>啟20:12</w:t>
      </w:r>
      <w:r>
        <w:rPr>
          <w:lang w:val="zh_TW" w:bidi="zh_TW"/>
        </w:rPr>
        <w:t>）。然而，聖經中提到名字，可能從生命冊中塗抹（</w:t>
      </w:r>
      <w:r>
        <w:rPr>
          <w:lang w:val="zh_TW" w:bidi="zh_TW"/>
        </w:rPr>
        <w:t>啟3:5</w:t>
      </w:r>
      <w:r>
        <w:rPr>
          <w:lang w:val="zh_TW" w:bidi="zh_TW"/>
        </w:rPr>
        <w:t>）。這就引發了一個問題：救恩是否可以失落的呢？新約不是教導信徒，其救恩是穩妥的嗎？</w:t>
      </w:r>
    </w:p>
    <w:p>
      <w:pPr/>
      <w:r>
        <w:rPr>
          <w:lang w:val="zh_TW" w:bidi="zh_TW"/>
        </w:rPr>
      </w:r>
      <w:r>
        <w:rPr>
          <w:lang w:val="zh_TW" w:bidi="zh_TW"/>
        </w:rPr>
        <w:t>新約確實賜予信徒許多安慰的話（例如，</w:t>
      </w:r>
      <w:r>
        <w:rPr>
          <w:lang w:val="zh_TW" w:bidi="zh_TW"/>
        </w:rPr>
        <w:t>約10:27–30</w:t>
      </w:r>
      <w:r>
        <w:rPr>
          <w:lang w:val="zh_TW" w:bidi="zh_TW"/>
        </w:rPr>
        <w:t>；</w:t>
      </w:r>
      <w:r>
        <w:rPr>
          <w:lang w:val="zh_TW" w:bidi="zh_TW"/>
        </w:rPr>
        <w:t>林前10:13</w:t>
      </w:r>
      <w:r>
        <w:rPr>
          <w:lang w:val="zh_TW" w:bidi="zh_TW"/>
        </w:rPr>
        <w:t>；</w:t>
      </w:r>
      <w:r>
        <w:rPr>
          <w:lang w:val="zh_TW" w:bidi="zh_TW"/>
        </w:rPr>
        <w:t>來6:18–20</w:t>
      </w:r>
      <w:r>
        <w:rPr>
          <w:lang w:val="zh_TW" w:bidi="zh_TW"/>
        </w:rPr>
        <w:t>），但也發出嚴肅的警告（例如，</w:t>
      </w:r>
      <w:r>
        <w:rPr>
          <w:lang w:val="zh_TW" w:bidi="zh_TW"/>
        </w:rPr>
        <w:t>約15:6</w:t>
      </w:r>
      <w:r>
        <w:rPr>
          <w:lang w:val="zh_TW" w:bidi="zh_TW"/>
        </w:rPr>
        <w:t>；</w:t>
      </w:r>
      <w:r>
        <w:rPr>
          <w:lang w:val="zh_TW" w:bidi="zh_TW"/>
        </w:rPr>
        <w:t>林前10:6–12</w:t>
      </w:r>
      <w:r>
        <w:rPr>
          <w:lang w:val="zh_TW" w:bidi="zh_TW"/>
        </w:rPr>
        <w:t>；</w:t>
      </w:r>
      <w:r>
        <w:rPr>
          <w:lang w:val="zh_TW" w:bidi="zh_TW"/>
        </w:rPr>
        <w:t>來6:4–8</w:t>
      </w:r>
      <w:r>
        <w:rPr>
          <w:lang w:val="zh_TW" w:bidi="zh_TW"/>
        </w:rPr>
        <w:t>；</w:t>
      </w:r>
      <w:r>
        <w:rPr>
          <w:lang w:val="zh_TW" w:bidi="zh_TW"/>
        </w:rPr>
        <w:t>啟2:4–5</w:t>
      </w:r>
      <w:r>
        <w:rPr>
          <w:lang w:val="zh_TW" w:bidi="zh_TW"/>
        </w:rPr>
        <w:t>，</w:t>
      </w:r>
      <w:r>
        <w:rPr>
          <w:lang w:val="zh_TW" w:bidi="zh_TW"/>
        </w:rPr>
        <w:t>3:11</w:t>
      </w:r>
      <w:r>
        <w:rPr>
          <w:lang w:val="zh_TW" w:bidi="zh_TW"/>
        </w:rPr>
        <w:t>）。我們常因這些警告帶來不安而迴避它們；然而，新約作者之所以發出這些警告，正是要回應信徒對救恩確據的渴望。新約作者更加強調順服、信實和忍耐的重要性。</w:t>
      </w:r>
    </w:p>
    <w:p>
      <w:pPr/>
      <w:r>
        <w:rPr>
          <w:lang w:val="zh_TW" w:bidi="zh_TW"/>
        </w:rPr>
      </w:r>
      <w:r>
        <w:rPr>
          <w:lang w:val="zh_TW" w:bidi="zh_TW"/>
        </w:rPr>
        <w:t>其實，</w:t>
      </w:r>
      <w:r>
        <w:rPr>
          <w:lang w:val="zh_TW" w:bidi="zh_TW"/>
        </w:rPr>
        <w:t>這種對順服的呼召並非新約獨有</w:t>
      </w:r>
      <w:r>
        <w:rPr>
          <w:lang w:val="zh_TW" w:bidi="zh_TW"/>
        </w:rPr>
        <w:t>。神一再吩咐以色列人要忠心（例如，</w:t>
      </w:r>
      <w:r>
        <w:rPr>
          <w:lang w:val="zh_TW" w:bidi="zh_TW"/>
        </w:rPr>
        <w:t>創12:1–2</w:t>
      </w:r>
      <w:r>
        <w:rPr>
          <w:lang w:val="zh_TW" w:bidi="zh_TW"/>
        </w:rPr>
        <w:t>，</w:t>
      </w:r>
      <w:r>
        <w:rPr>
          <w:lang w:val="zh_TW" w:bidi="zh_TW"/>
        </w:rPr>
        <w:t>15:1–18</w:t>
      </w:r>
      <w:r>
        <w:rPr>
          <w:lang w:val="zh_TW" w:bidi="zh_TW"/>
        </w:rPr>
        <w:t>，</w:t>
      </w:r>
      <w:r>
        <w:rPr>
          <w:lang w:val="zh_TW" w:bidi="zh_TW"/>
        </w:rPr>
        <w:t>22:16–18</w:t>
      </w:r>
      <w:r>
        <w:rPr>
          <w:lang w:val="zh_TW" w:bidi="zh_TW"/>
        </w:rPr>
        <w:t>，</w:t>
      </w:r>
      <w:r>
        <w:rPr>
          <w:lang w:val="zh_TW" w:bidi="zh_TW"/>
        </w:rPr>
        <w:t>28:13–14</w:t>
      </w:r>
      <w:r>
        <w:rPr>
          <w:lang w:val="zh_TW" w:bidi="zh_TW"/>
        </w:rPr>
        <w:t>；</w:t>
      </w:r>
      <w:r>
        <w:rPr>
          <w:lang w:val="zh_TW" w:bidi="zh_TW"/>
        </w:rPr>
        <w:t>撒上12:19–25</w:t>
      </w:r>
      <w:r>
        <w:rPr>
          <w:lang w:val="zh_TW" w:bidi="zh_TW"/>
        </w:rPr>
        <w:t>，</w:t>
      </w:r>
      <w:r>
        <w:rPr>
          <w:lang w:val="zh_TW" w:bidi="zh_TW"/>
        </w:rPr>
        <w:t>15:10–11</w:t>
      </w:r>
      <w:r>
        <w:rPr>
          <w:lang w:val="zh_TW" w:bidi="zh_TW"/>
        </w:rPr>
        <w:t>，</w:t>
      </w:r>
      <w:r>
        <w:rPr>
          <w:lang w:val="zh_TW" w:bidi="zh_TW"/>
        </w:rPr>
        <w:t>28:16–19</w:t>
      </w:r>
      <w:r>
        <w:rPr>
          <w:lang w:val="zh_TW" w:bidi="zh_TW"/>
        </w:rPr>
        <w:t>；</w:t>
      </w:r>
      <w:r>
        <w:rPr>
          <w:lang w:val="zh_TW" w:bidi="zh_TW"/>
        </w:rPr>
        <w:t>撒下7:11–16</w:t>
      </w:r>
      <w:r>
        <w:rPr>
          <w:lang w:val="zh_TW" w:bidi="zh_TW"/>
        </w:rPr>
        <w:t>；</w:t>
      </w:r>
      <w:r>
        <w:rPr>
          <w:lang w:val="zh_TW" w:bidi="zh_TW"/>
        </w:rPr>
        <w:t>王上9:4–9</w:t>
      </w:r>
      <w:r>
        <w:rPr>
          <w:lang w:val="zh_TW" w:bidi="zh_TW"/>
        </w:rPr>
        <w:t>）。</w:t>
      </w:r>
      <w:r>
        <w:rPr>
          <w:lang w:val="zh_TW" w:bidi="zh_TW"/>
        </w:rPr>
        <w:t>所有神的應許和預言，都以忠心和順服為前提</w:t>
      </w:r>
      <w:r>
        <w:rPr>
          <w:lang w:val="zh_TW" w:bidi="zh_TW"/>
        </w:rPr>
        <w:t>（特別見</w:t>
      </w:r>
      <w:r>
        <w:rPr>
          <w:lang w:val="zh_TW" w:bidi="zh_TW"/>
        </w:rPr>
        <w:t>耶18:7–10</w:t>
      </w:r>
      <w:r>
        <w:rPr>
          <w:lang w:val="zh_TW" w:bidi="zh_TW"/>
        </w:rPr>
        <w:t>）。使徒保羅認為以色列的不順服，導致一些人從神的子民中被「折斷」（</w:t>
      </w:r>
      <w:r>
        <w:rPr>
          <w:lang w:val="zh_TW" w:bidi="zh_TW"/>
        </w:rPr>
        <w:t>羅11:17</w:t>
      </w:r>
      <w:r>
        <w:rPr>
          <w:lang w:val="zh_TW" w:bidi="zh_TW"/>
        </w:rPr>
        <w:t>）</w:t>
      </w:r>
      <w:r>
        <w:rPr>
          <w:lang w:val="zh_TW" w:bidi="zh_TW"/>
        </w:rPr>
        <w:t>，並警告</w:t>
      </w:r>
      <w:r>
        <w:rPr>
          <w:lang w:val="zh_TW" w:bidi="zh_TW"/>
        </w:rPr>
        <w:t>非猶太（外邦人）的信徒不</w:t>
      </w:r>
      <w:r>
        <w:rPr>
          <w:lang w:val="zh_TW" w:bidi="zh_TW"/>
        </w:rPr>
        <w:t>可自高</w:t>
      </w:r>
      <w:r>
        <w:rPr>
          <w:lang w:val="zh_TW" w:bidi="zh_TW"/>
        </w:rPr>
        <w:t>（</w:t>
      </w:r>
      <w:r>
        <w:rPr>
          <w:lang w:val="zh_TW" w:bidi="zh_TW"/>
        </w:rPr>
        <w:t>羅11:13–32</w:t>
      </w:r>
      <w:r>
        <w:rPr>
          <w:lang w:val="zh_TW" w:bidi="zh_TW"/>
        </w:rPr>
        <w:t>）。</w:t>
      </w:r>
      <w:r>
        <w:rPr>
          <w:lang w:val="zh_TW" w:bidi="zh_TW"/>
        </w:rPr>
        <w:t>神的應許永不改變，但人的悖逆必招致審判。</w:t>
      </w:r>
      <w:r>
        <w:rPr>
          <w:lang w:val="zh_TW" w:bidi="zh_TW"/>
        </w:rPr>
        <w:t>真正的確據是建立在謙卑順服與倚靠神之上。</w:t>
      </w:r>
    </w:p>
    <w:p>
      <w:pPr/>
      <w:r>
        <w:rPr>
          <w:lang w:val="zh_TW" w:bidi="zh_TW"/>
        </w:rPr>
      </w:r>
      <w:r>
        <w:rPr>
          <w:lang w:val="zh_TW" w:bidi="zh_TW"/>
        </w:rPr>
        <w:t>在新約時代，成為基督徒是極具挑戰且充滿危險的事。啟示錄為信徒帶來盼望，甚至是面臨死亡威脅的信徒，這份盼望也伴隨著審判的警告（</w:t>
      </w:r>
      <w:r>
        <w:rPr>
          <w:lang w:val="zh_TW" w:bidi="zh_TW"/>
        </w:rPr>
        <w:t>啟21:8</w:t>
      </w:r>
      <w:r>
        <w:rPr>
          <w:lang w:val="zh_TW" w:bidi="zh_TW"/>
        </w:rPr>
        <w:t>、</w:t>
      </w:r>
      <w:r>
        <w:rPr>
          <w:lang w:val="zh_TW" w:bidi="zh_TW"/>
        </w:rPr>
        <w:t>27</w:t>
      </w:r>
      <w:r>
        <w:rPr>
          <w:lang w:val="zh_TW" w:bidi="zh_TW"/>
        </w:rPr>
        <w:t>；</w:t>
      </w:r>
      <w:r>
        <w:rPr>
          <w:lang w:val="zh_TW" w:bidi="zh_TW"/>
        </w:rPr>
        <w:t>22:15</w:t>
      </w:r>
      <w:r>
        <w:rPr>
          <w:lang w:val="zh_TW" w:bidi="zh_TW"/>
        </w:rPr>
        <w:t>）。忠心與順服的呼召，是啟示錄的核心主題（見</w:t>
      </w:r>
      <w:r>
        <w:rPr>
          <w:lang w:val="zh_TW" w:bidi="zh_TW"/>
        </w:rPr>
        <w:t>2:5</w:t>
      </w:r>
      <w:r>
        <w:rPr>
          <w:lang w:val="zh_TW" w:bidi="zh_TW"/>
        </w:rPr>
        <w:t>、</w:t>
      </w:r>
      <w:r>
        <w:rPr>
          <w:lang w:val="zh_TW" w:bidi="zh_TW"/>
        </w:rPr>
        <w:t>10–11</w:t>
      </w:r>
      <w:r>
        <w:rPr>
          <w:lang w:val="zh_TW" w:bidi="zh_TW"/>
        </w:rPr>
        <w:t>、</w:t>
      </w:r>
      <w:r>
        <w:rPr>
          <w:lang w:val="zh_TW" w:bidi="zh_TW"/>
        </w:rPr>
        <w:t>16–17</w:t>
      </w:r>
      <w:r>
        <w:rPr>
          <w:lang w:val="zh_TW" w:bidi="zh_TW"/>
        </w:rPr>
        <w:t>、</w:t>
      </w:r>
      <w:r>
        <w:rPr>
          <w:lang w:val="zh_TW" w:bidi="zh_TW"/>
        </w:rPr>
        <w:t>26–29</w:t>
      </w:r>
      <w:r>
        <w:rPr>
          <w:lang w:val="zh_TW" w:bidi="zh_TW"/>
        </w:rPr>
        <w:t>，</w:t>
      </w:r>
      <w:r>
        <w:rPr>
          <w:lang w:val="zh_TW" w:bidi="zh_TW"/>
        </w:rPr>
        <w:t>3:2</w:t>
      </w:r>
      <w:r>
        <w:rPr>
          <w:lang w:val="zh_TW" w:bidi="zh_TW"/>
        </w:rPr>
        <w:t>、</w:t>
      </w:r>
      <w:r>
        <w:rPr>
          <w:lang w:val="zh_TW" w:bidi="zh_TW"/>
        </w:rPr>
        <w:t>12</w:t>
      </w:r>
      <w:r>
        <w:rPr>
          <w:lang w:val="zh_TW" w:bidi="zh_TW"/>
        </w:rPr>
        <w:t>、</w:t>
      </w:r>
      <w:r>
        <w:rPr>
          <w:lang w:val="zh_TW" w:bidi="zh_TW"/>
        </w:rPr>
        <w:t>17–19</w:t>
      </w:r>
      <w:r>
        <w:rPr>
          <w:lang w:val="zh_TW" w:bidi="zh_TW"/>
        </w:rPr>
        <w:t>、</w:t>
      </w:r>
      <w:r>
        <w:rPr>
          <w:lang w:val="zh_TW" w:bidi="zh_TW"/>
        </w:rPr>
        <w:t>21–22</w:t>
      </w:r>
      <w:r>
        <w:rPr>
          <w:lang w:val="zh_TW" w:bidi="zh_TW"/>
        </w:rPr>
        <w:t>，</w:t>
      </w:r>
      <w:r>
        <w:rPr>
          <w:lang w:val="zh_TW" w:bidi="zh_TW"/>
        </w:rPr>
        <w:t>7:14</w:t>
      </w:r>
      <w:r>
        <w:rPr>
          <w:lang w:val="zh_TW" w:bidi="zh_TW"/>
        </w:rPr>
        <w:t>，</w:t>
      </w:r>
      <w:r>
        <w:rPr>
          <w:lang w:val="zh_TW" w:bidi="zh_TW"/>
        </w:rPr>
        <w:t>13:9–10</w:t>
      </w:r>
      <w:r>
        <w:rPr>
          <w:lang w:val="zh_TW" w:bidi="zh_TW"/>
        </w:rPr>
        <w:t>、</w:t>
      </w:r>
      <w:r>
        <w:rPr>
          <w:lang w:val="zh_TW" w:bidi="zh_TW"/>
        </w:rPr>
        <w:t>12</w:t>
      </w:r>
      <w:r>
        <w:rPr>
          <w:lang w:val="zh_TW" w:bidi="zh_TW"/>
        </w:rPr>
        <w:t>，</w:t>
      </w:r>
      <w:r>
        <w:rPr>
          <w:lang w:val="zh_TW" w:bidi="zh_TW"/>
        </w:rPr>
        <w:t>16:15</w:t>
      </w:r>
      <w:r>
        <w:rPr>
          <w:lang w:val="zh_TW" w:bidi="zh_TW"/>
        </w:rPr>
        <w:t>，</w:t>
      </w:r>
      <w:r>
        <w:rPr>
          <w:lang w:val="zh_TW" w:bidi="zh_TW"/>
        </w:rPr>
        <w:t>18:4</w:t>
      </w:r>
      <w:r>
        <w:rPr>
          <w:lang w:val="zh_TW" w:bidi="zh_TW"/>
        </w:rPr>
        <w:t>，</w:t>
      </w:r>
      <w:r>
        <w:rPr>
          <w:lang w:val="zh_TW" w:bidi="zh_TW"/>
        </w:rPr>
        <w:t>20:12</w:t>
      </w:r>
      <w:r>
        <w:rPr>
          <w:lang w:val="zh_TW" w:bidi="zh_TW"/>
        </w:rPr>
        <w:t>，</w:t>
      </w:r>
      <w:r>
        <w:rPr>
          <w:lang w:val="zh_TW" w:bidi="zh_TW"/>
        </w:rPr>
        <w:t>21:7</w:t>
      </w:r>
      <w:r>
        <w:rPr>
          <w:lang w:val="zh_TW" w:bidi="zh_TW"/>
        </w:rPr>
        <w:t>，</w:t>
      </w:r>
      <w:r>
        <w:rPr>
          <w:lang w:val="zh_TW" w:bidi="zh_TW"/>
        </w:rPr>
        <w:t>22:3</w:t>
      </w:r>
      <w:r>
        <w:rPr>
          <w:lang w:val="zh_TW" w:bidi="zh_TW"/>
        </w:rPr>
        <w:t>、</w:t>
      </w:r>
      <w:r>
        <w:rPr>
          <w:lang w:val="zh_TW" w:bidi="zh_TW"/>
        </w:rPr>
        <w:t>7</w:t>
      </w:r>
      <w:r>
        <w:rPr>
          <w:lang w:val="zh_TW" w:bidi="zh_TW"/>
        </w:rPr>
        <w:t>、</w:t>
      </w:r>
      <w:r>
        <w:rPr>
          <w:lang w:val="zh_TW" w:bidi="zh_TW"/>
        </w:rPr>
        <w:t>11–12</w:t>
      </w:r>
      <w:r>
        <w:rPr>
          <w:lang w:val="zh_TW" w:bidi="zh_TW"/>
        </w:rPr>
        <w:t>）。新約強調，只要靠著神的恩典，忠心的信徒必能堅持到底（見</w:t>
      </w:r>
      <w:r>
        <w:rPr>
          <w:lang w:val="zh_TW" w:bidi="zh_TW"/>
        </w:rPr>
        <w:t>來13:6</w:t>
      </w:r>
      <w:r>
        <w:rPr>
          <w:lang w:val="zh_TW" w:bidi="zh_TW"/>
        </w:rPr>
        <w:t>；</w:t>
      </w:r>
      <w:r>
        <w:rPr>
          <w:lang w:val="zh_TW" w:bidi="zh_TW"/>
        </w:rPr>
        <w:t>雅1:25</w:t>
      </w:r>
      <w:r>
        <w:rPr>
          <w:lang w:val="zh_TW" w:bidi="zh_TW"/>
        </w:rPr>
        <w:t>；</w:t>
      </w:r>
      <w:r>
        <w:rPr>
          <w:lang w:val="zh_TW" w:bidi="zh_TW"/>
        </w:rPr>
        <w:t>啟3:10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創15:1</w:t>
      </w:r>
      <w:r>
        <w:rPr>
          <w:lang w:val="zh_TW" w:bidi="zh_TW"/>
        </w:rPr>
        <w:t>、</w:t>
      </w:r>
      <w:r>
        <w:rPr>
          <w:lang w:val="zh_TW" w:bidi="zh_TW"/>
        </w:rPr>
        <w:t>13–16</w:t>
      </w:r>
      <w:r>
        <w:rPr>
          <w:lang w:val="zh_TW" w:bidi="zh_TW"/>
        </w:rPr>
        <w:t>；</w:t>
      </w:r>
      <w:r>
        <w:rPr>
          <w:lang w:val="zh_TW" w:bidi="zh_TW"/>
        </w:rPr>
        <w:t>撒上12:22–25</w:t>
      </w:r>
      <w:r>
        <w:rPr>
          <w:lang w:val="zh_TW" w:bidi="zh_TW"/>
        </w:rPr>
        <w:t>；</w:t>
      </w:r>
      <w:r>
        <w:rPr>
          <w:lang w:val="zh_TW" w:bidi="zh_TW"/>
        </w:rPr>
        <w:t>王上9:4–9</w:t>
      </w:r>
      <w:r>
        <w:rPr>
          <w:lang w:val="zh_TW" w:bidi="zh_TW"/>
        </w:rPr>
        <w:t>；</w:t>
      </w:r>
      <w:r>
        <w:rPr>
          <w:lang w:val="zh_TW" w:bidi="zh_TW"/>
        </w:rPr>
        <w:t>耶18:7–10</w:t>
      </w:r>
      <w:r>
        <w:rPr>
          <w:lang w:val="zh_TW" w:bidi="zh_TW"/>
        </w:rPr>
        <w:t>；</w:t>
      </w:r>
      <w:r>
        <w:rPr>
          <w:lang w:val="zh_TW" w:bidi="zh_TW"/>
        </w:rPr>
        <w:t>約10:27–30</w:t>
      </w:r>
      <w:r>
        <w:rPr>
          <w:lang w:val="zh_TW" w:bidi="zh_TW"/>
        </w:rPr>
        <w:t>，</w:t>
      </w:r>
      <w:r>
        <w:rPr>
          <w:lang w:val="zh_TW" w:bidi="zh_TW"/>
        </w:rPr>
        <w:t>15:6</w:t>
      </w:r>
      <w:r>
        <w:rPr>
          <w:lang w:val="zh_TW" w:bidi="zh_TW"/>
        </w:rPr>
        <w:t>；</w:t>
      </w:r>
      <w:r>
        <w:rPr>
          <w:lang w:val="zh_TW" w:bidi="zh_TW"/>
        </w:rPr>
        <w:t>羅11:13–32</w:t>
      </w:r>
      <w:r>
        <w:rPr>
          <w:lang w:val="zh_TW" w:bidi="zh_TW"/>
        </w:rPr>
        <w:t>；</w:t>
      </w:r>
      <w:r>
        <w:rPr>
          <w:lang w:val="zh_TW" w:bidi="zh_TW"/>
        </w:rPr>
        <w:t>林前10:6–12</w:t>
      </w:r>
      <w:r>
        <w:rPr>
          <w:lang w:val="zh_TW" w:bidi="zh_TW"/>
        </w:rPr>
        <w:t>；</w:t>
      </w:r>
      <w:r>
        <w:rPr>
          <w:lang w:val="zh_TW" w:bidi="zh_TW"/>
        </w:rPr>
        <w:t>來6:4–8</w:t>
      </w:r>
      <w:r>
        <w:rPr>
          <w:lang w:val="zh_TW" w:bidi="zh_TW"/>
        </w:rPr>
        <w:t>、</w:t>
      </w:r>
      <w:r>
        <w:rPr>
          <w:lang w:val="zh_TW" w:bidi="zh_TW"/>
        </w:rPr>
        <w:t>18–20</w:t>
      </w:r>
      <w:r>
        <w:rPr>
          <w:lang w:val="zh_TW" w:bidi="zh_TW"/>
        </w:rPr>
        <w:t>，</w:t>
      </w:r>
      <w:r>
        <w:rPr>
          <w:lang w:val="zh_TW" w:bidi="zh_TW"/>
        </w:rPr>
        <w:t>13:6</w:t>
      </w:r>
      <w:r>
        <w:rPr>
          <w:lang w:val="zh_TW" w:bidi="zh_TW"/>
        </w:rPr>
        <w:t>；</w:t>
      </w:r>
      <w:r>
        <w:rPr>
          <w:lang w:val="zh_TW" w:bidi="zh_TW"/>
        </w:rPr>
        <w:t>雅1:25</w:t>
      </w:r>
      <w:r>
        <w:rPr>
          <w:lang w:val="zh_TW" w:bidi="zh_TW"/>
        </w:rPr>
        <w:t>；</w:t>
      </w:r>
      <w:r>
        <w:rPr>
          <w:lang w:val="zh_TW" w:bidi="zh_TW"/>
        </w:rPr>
        <w:t>啟2:5</w:t>
      </w:r>
      <w:r>
        <w:rPr>
          <w:lang w:val="zh_TW" w:bidi="zh_TW"/>
        </w:rPr>
        <w:t>、</w:t>
      </w:r>
      <w:r>
        <w:rPr>
          <w:lang w:val="zh_TW" w:bidi="zh_TW"/>
        </w:rPr>
        <w:t>10–11</w:t>
      </w:r>
      <w:r>
        <w:rPr>
          <w:lang w:val="zh_TW" w:bidi="zh_TW"/>
        </w:rPr>
        <w:t>、</w:t>
      </w:r>
      <w:r>
        <w:rPr>
          <w:lang w:val="zh_TW" w:bidi="zh_TW"/>
        </w:rPr>
        <w:t>16–17</w:t>
      </w:r>
      <w:r>
        <w:rPr>
          <w:lang w:val="zh_TW" w:bidi="zh_TW"/>
        </w:rPr>
        <w:t>，</w:t>
      </w:r>
      <w:r>
        <w:rPr>
          <w:lang w:val="zh_TW" w:bidi="zh_TW"/>
        </w:rPr>
        <w:t>3:5</w:t>
      </w:r>
      <w:r>
        <w:rPr>
          <w:lang w:val="zh_TW" w:bidi="zh_TW"/>
        </w:rPr>
        <w:t>、</w:t>
      </w:r>
      <w:r>
        <w:rPr>
          <w:lang w:val="zh_TW" w:bidi="zh_TW"/>
        </w:rPr>
        <w:t>10–12</w:t>
      </w:r>
      <w:r>
        <w:rPr>
          <w:lang w:val="zh_TW" w:bidi="zh_TW"/>
        </w:rPr>
        <w:t>，</w:t>
      </w:r>
      <w:r>
        <w:rPr>
          <w:lang w:val="zh_TW" w:bidi="zh_TW"/>
        </w:rPr>
        <w:t>18:4</w:t>
      </w:r>
      <w:r>
        <w:rPr>
          <w:lang w:val="zh_TW" w:bidi="zh_TW"/>
        </w:rPr>
        <w:t>，</w:t>
      </w:r>
      <w:r>
        <w:rPr>
          <w:lang w:val="zh_TW" w:bidi="zh_TW"/>
        </w:rPr>
        <w:t>20:12</w:t>
      </w:r>
      <w:r>
        <w:rPr>
          <w:lang w:val="zh_TW" w:bidi="zh_TW"/>
        </w:rPr>
        <w:t>，</w:t>
      </w:r>
      <w:r>
        <w:rPr>
          <w:lang w:val="zh_TW" w:bidi="zh_TW"/>
        </w:rPr>
        <w:t>21:7–8</w:t>
      </w:r>
      <w:r>
        <w:rPr>
          <w:lang w:val="zh_TW" w:bidi="zh_TW"/>
        </w:rPr>
        <w:t>，</w:t>
      </w:r>
      <w:r>
        <w:rPr>
          <w:lang w:val="zh_TW" w:bidi="zh_TW"/>
        </w:rPr>
        <w:t>22:11–12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