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ru</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入侵</w:t>
      </w:r>
      <w:r>
        <w:rPr>
          <w:lang w:val="zh_TW" w:bidi="zh_TW"/>
        </w:rPr>
      </w:r>
    </w:p>
    <w:p>
      <w:pPr/>
      <w:r>
        <w:rPr>
          <w:lang w:val="zh_TW" w:bidi="zh_TW"/>
        </w:rPr>
      </w:r>
      <w:r>
        <w:rPr>
          <w:lang w:val="zh_TW" w:bidi="zh_TW"/>
        </w:rPr>
        <w:t>在古代世界，外邦入侵是常見的事，往往帶來極大的艱難。若入侵者得勝，後果便是毀滅與苦難。得勝的入侵者會殺害成年男子、強暴婦女、擄走兒童為奴、奪取財物，並摧毀剩下的一切。入侵的威脅令百姓充滿恐懼。</w:t>
      </w:r>
    </w:p>
    <w:p>
      <w:pPr/>
      <w:r>
        <w:rPr>
          <w:lang w:val="zh_TW" w:bidi="zh_TW"/>
        </w:rPr>
      </w:r>
      <w:r>
        <w:rPr>
          <w:lang w:val="zh_TW" w:bidi="zh_TW"/>
        </w:rPr>
        <w:t>在王國的最後幾十年，猶大和耶路撒冷的居民生活在巴比倫征服的陰影之下。一個多世紀前，亞述人滅了北方的以色列國，並入侵猶大、攻打耶路撒冷。這些事件清晰留在猶大人民的記憶中。先知耶利米警告另一場入侵即將來臨，並預告那將帶來毀滅。</w:t>
      </w:r>
    </w:p>
    <w:p>
      <w:pPr/>
      <w:r>
        <w:rPr>
          <w:lang w:val="zh_TW" w:bidi="zh_TW"/>
        </w:rPr>
      </w:r>
      <w:r>
        <w:rPr>
          <w:lang w:val="zh_TW" w:bidi="zh_TW"/>
        </w:rPr>
        <w:t>當面臨入侵威脅時，百姓自然想尋找逃避苦難的辦法。像耶利米這樣的先知，呼籲神的百姓離棄偶像，回轉順服耶和華。他們反對依靠向外邦強國求援，而是鼓勵百姓尋求耶和華的保護與拯救。</w:t>
      </w:r>
    </w:p>
    <w:p>
      <w:pPr/>
      <w:r>
        <w:rPr>
          <w:lang w:val="zh_TW" w:bidi="zh_TW"/>
        </w:rPr>
      </w:r>
      <w:r>
        <w:rPr>
          <w:lang w:val="zh_TW" w:bidi="zh_TW"/>
        </w:rPr>
        <w:t>先知有時會詳細描述入侵時將發生的慘況。他們這樣做並不是為了恐嚇或使百姓絕望，而是神差遣他們來勸勉百姓順服祂。他們的目標是使百姓信靠耶和華、經歷祂的拯救。這就是一個世紀前，希西家王面對亞述入侵時的反應；他選擇信靠耶和華，耶和華便施行拯救，保守了他與百姓的性命。</w:t>
      </w:r>
    </w:p>
    <w:p>
      <w:pPr/>
      <w:r>
        <w:rPr>
          <w:lang w:val="zh_TW" w:bidi="zh_TW"/>
        </w:rPr>
      </w:r>
      <w:r>
        <w:rPr>
          <w:u w:val="single"/>
          <w:lang w:val="zh_TW" w:bidi="zh_TW"/>
        </w:rPr>
        <w:t>進深研究的經文段落</w:t>
      </w:r>
    </w:p>
    <w:p>
      <w:pPr/>
      <w:r>
        <w:rPr>
          <w:lang w:val="zh_TW" w:bidi="zh_TW"/>
        </w:rPr>
      </w:r>
      <w:r>
        <w:rPr>
          <w:lang w:val="zh_TW" w:bidi="zh_TW"/>
        </w:rPr>
        <w:t>創14:1–16</w:t>
      </w:r>
      <w:r>
        <w:rPr>
          <w:lang w:val="zh_TW" w:bidi="zh_TW"/>
        </w:rPr>
        <w:t>；</w:t>
      </w:r>
      <w:r>
        <w:rPr>
          <w:lang w:val="zh_TW" w:bidi="zh_TW"/>
        </w:rPr>
        <w:t>王下17:5–23，</w:t>
      </w:r>
      <w:r>
        <w:rPr>
          <w:lang w:val="zh_TW" w:bidi="zh_TW"/>
        </w:rPr>
        <w:t>18:13–19:37</w:t>
      </w:r>
      <w:r>
        <w:rPr>
          <w:lang w:val="zh_TW" w:bidi="zh_TW"/>
        </w:rPr>
        <w:t>；</w:t>
      </w:r>
      <w:r>
        <w:rPr>
          <w:lang w:val="zh_TW" w:bidi="zh_TW"/>
        </w:rPr>
        <w:t>賽6:8–13，</w:t>
      </w:r>
      <w:r>
        <w:rPr>
          <w:lang w:val="zh_TW" w:bidi="zh_TW"/>
        </w:rPr>
        <w:t>36:1–37:38，</w:t>
      </w:r>
      <w:r>
        <w:rPr>
          <w:lang w:val="zh_TW" w:bidi="zh_TW"/>
        </w:rPr>
        <w:t>65:21–23</w:t>
      </w:r>
      <w:r>
        <w:rPr>
          <w:lang w:val="zh_TW" w:bidi="zh_TW"/>
        </w:rPr>
        <w:t>；</w:t>
      </w:r>
      <w:r>
        <w:rPr>
          <w:lang w:val="zh_TW" w:bidi="zh_TW"/>
        </w:rPr>
        <w:t>耶6:22–26，</w:t>
      </w:r>
      <w:r>
        <w:rPr>
          <w:lang w:val="zh_TW" w:bidi="zh_TW"/>
        </w:rPr>
        <w:t>19:7–15</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