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Natural Revelation</w:t>
      </w:r>
      <w:r>
        <w:rPr>
          <w:lang w:val="en_US" w:bidi="en_US"/>
        </w:rPr>
      </w:r>
    </w:p>
    <w:p>
      <w:pPr/>
      <w:r>
        <w:rPr>
          <w:lang w:val="en_US" w:bidi="en_US"/>
        </w:rPr>
      </w:r>
      <w:r>
        <w:rPr>
          <w:lang w:val="en_US" w:bidi="en_US"/>
        </w:rPr>
        <w:t xml:space="preserve">When God speaks directly to people, we call it </w:t>
      </w:r>
      <w:r>
        <w:rPr>
          <w:i/>
          <w:lang w:val="en_US" w:bidi="en_US"/>
        </w:rPr>
        <w:t>special revelation</w:t>
      </w:r>
      <w:r>
        <w:rPr>
          <w:lang w:val="en_US" w:bidi="en_US"/>
        </w:rPr>
        <w:t xml:space="preserve">. God also speaks to everyone indirectly through </w:t>
      </w:r>
      <w:r>
        <w:rPr>
          <w:i/>
          <w:lang w:val="en_US" w:bidi="en_US"/>
        </w:rPr>
        <w:t>natural revelation</w:t>
      </w:r>
      <w:r>
        <w:rPr>
          <w:lang w:val="en_US" w:bidi="en_US"/>
        </w:rPr>
        <w:t xml:space="preserve"> (also known as </w:t>
      </w:r>
      <w:r>
        <w:rPr>
          <w:i/>
          <w:lang w:val="en_US" w:bidi="en_US"/>
        </w:rPr>
        <w:t>general revelation</w:t>
      </w:r>
      <w:r>
        <w:rPr>
          <w:lang w:val="en_US" w:bidi="en_US"/>
        </w:rPr>
        <w:t xml:space="preserve"> because it is given to all). This happens through the natural world God created. For example, </w:t>
      </w:r>
      <w:hyperlink r:id="rId13">
        <w:r>
          <w:rPr>
            <w:lang w:val="en_US" w:bidi="en_US"/>
          </w:rPr>
          <w:rPr>
            <w:color w:val="0000EE"/>
            <w:u w:val="single"/>
          </w:rPr>
          <w:t xml:space="preserve">Psalm 19 </w:t>
        </w:r>
      </w:hyperlink>
      <w:r>
        <w:rPr>
          <w:lang w:val="en_US" w:bidi="en_US"/>
        </w:rPr>
        <w:t xml:space="preserve">says that knowledge of God in creation is available to everyone everywhere (see </w:t>
      </w:r>
      <w:hyperlink r:id="rId14">
        <w:r>
          <w:rPr>
            <w:lang w:val="en_US" w:bidi="en_US"/>
          </w:rPr>
          <w:rPr>
            <w:color w:val="0000EE"/>
            <w:u w:val="single"/>
          </w:rPr>
          <w:t>Psalm 19:1–4</w:t>
        </w:r>
      </w:hyperlink>
      <w:r>
        <w:rPr>
          <w:lang w:val="en_US" w:bidi="en_US"/>
        </w:rPr>
        <w:t>).</w:t>
      </w:r>
    </w:p>
    <w:p>
      <w:pPr/>
      <w:r>
        <w:rPr>
          <w:lang w:val="en_US" w:bidi="en_US"/>
        </w:rPr>
      </w:r>
      <w:r>
        <w:rPr>
          <w:lang w:val="en_US" w:bidi="en_US"/>
        </w:rPr>
        <w:t xml:space="preserve">Sadly, not everyone responds positively to God. Paul explains in </w:t>
      </w:r>
      <w:hyperlink r:id="rId15">
        <w:r>
          <w:rPr>
            <w:lang w:val="en_US" w:bidi="en_US"/>
          </w:rPr>
          <w:rPr>
            <w:color w:val="0000EE"/>
            <w:u w:val="single"/>
          </w:rPr>
          <w:t>Romans 1–3</w:t>
        </w:r>
      </w:hyperlink>
      <w:r>
        <w:rPr>
          <w:lang w:val="en_US" w:bidi="en_US"/>
        </w:rPr>
        <w:t xml:space="preserve"> that because of Adam's sin, all people turn away from the knowledge of God found in creation. Without God's grace, natural revelation only condemns people. As Paul says in </w:t>
      </w:r>
      <w:hyperlink r:id="rId16">
        <w:r>
          <w:rPr>
            <w:lang w:val="en_US" w:bidi="en_US"/>
          </w:rPr>
          <w:rPr>
            <w:color w:val="0000EE"/>
            <w:u w:val="single"/>
          </w:rPr>
          <w:t>1:20</w:t>
        </w:r>
      </w:hyperlink>
      <w:r>
        <w:rPr>
          <w:lang w:val="en_US" w:bidi="en_US"/>
        </w:rPr>
        <w:t>, people "are without excuse.”</w:t>
      </w:r>
    </w:p>
    <w:p>
      <w:pPr/>
      <w:r>
        <w:rPr>
          <w:lang w:val="en_US" w:bidi="en_US"/>
        </w:rPr>
      </w:r>
      <w:r>
        <w:rPr>
          <w:lang w:val="en_US" w:bidi="en_US"/>
        </w:rPr>
        <w:t>God can use creation to help people realize he is the one true God. When God's grace supports and empowers this natural revelation, the world's beauty and complexity can inspire a search for the Creator. Paul appealed to natural revelation when he was in Athens as a way to introduce the good news about Jesus (</w:t>
      </w:r>
      <w:hyperlink r:id="rId17">
        <w:r>
          <w:rPr>
            <w:lang w:val="en_US" w:bidi="en_US"/>
          </w:rPr>
          <w:rPr>
            <w:color w:val="0000EE"/>
            <w:u w:val="single"/>
          </w:rPr>
          <w:t>Acts 17:16–31</w:t>
        </w:r>
      </w:hyperlink>
      <w:r>
        <w:rPr>
          <w:lang w:val="en_US" w:bidi="en_US"/>
        </w:rPr>
        <w:t>). God's revelation in the natural world and in human nature can encourage people to search for him. And then, through the special revelation God has ultimately given in his Son, Jesus Christ, people can truly know him and experience salvation.</w:t>
      </w:r>
    </w:p>
    <w:p>
      <w:pPr/>
      <w:r>
        <w:rPr>
          <w:lang w:val="en_US" w:bidi="en_US"/>
        </w:rPr>
      </w:r>
      <w:r>
        <w:rPr>
          <w:u w:val="single"/>
          <w:lang w:val="en_US" w:bidi="en_US"/>
        </w:rPr>
        <w:t>Passages for Further Study</w:t>
      </w:r>
    </w:p>
    <w:p>
      <w:pPr/>
      <w:r>
        <w:rPr>
          <w:lang w:val="en_US" w:bidi="en_US"/>
        </w:rPr>
      </w:r>
      <w:hyperlink r:id="rId14">
        <w:r>
          <w:rPr>
            <w:lang w:val="en_US" w:bidi="en_US"/>
          </w:rPr>
          <w:rPr>
            <w:color w:val="0000EE"/>
            <w:u w:val="single"/>
          </w:rPr>
          <w:t>Psalm 19:1–4</w:t>
        </w:r>
      </w:hyperlink>
      <w:r>
        <w:rPr>
          <w:lang w:val="en_US" w:bidi="en_US"/>
        </w:rPr>
        <w:t xml:space="preserve">; </w:t>
      </w:r>
      <w:hyperlink r:id="rId18">
        <w:r>
          <w:rPr>
            <w:lang w:val="en_US" w:bidi="en_US"/>
          </w:rPr>
          <w:rPr>
            <w:color w:val="0000EE"/>
            <w:u w:val="single"/>
          </w:rPr>
          <w:t>Acts 14:15–17</w:t>
        </w:r>
      </w:hyperlink>
      <w:r>
        <w:rPr>
          <w:lang w:val="en_US" w:bidi="en_US"/>
        </w:rPr>
        <w:t xml:space="preserve">; </w:t>
      </w:r>
      <w:hyperlink r:id="rId19">
        <w:r>
          <w:rPr>
            <w:lang w:val="en_US" w:bidi="en_US"/>
          </w:rPr>
          <w:rPr>
            <w:color w:val="0000EE"/>
            <w:u w:val="single"/>
          </w:rPr>
          <w:t>Acts 17:24–29</w:t>
        </w:r>
      </w:hyperlink>
      <w:r>
        <w:rPr>
          <w:lang w:val="en_US" w:bidi="en_US"/>
        </w:rPr>
        <w:t xml:space="preserve">; </w:t>
      </w:r>
      <w:hyperlink r:id="rId20">
        <w:r>
          <w:rPr>
            <w:lang w:val="en_US" w:bidi="en_US"/>
          </w:rPr>
          <w:rPr>
            <w:color w:val="0000EE"/>
            <w:u w:val="single"/>
          </w:rPr>
          <w:t>Romans 1:19–21</w:t>
        </w:r>
      </w:hyperlink>
      <w:r>
        <w:rPr>
          <w:lang w:val="en_US" w:bidi="en_US"/>
        </w:rPr>
      </w:r>
      <w:r>
        <w:rPr>
          <w:lang w:val="en_US" w:bidi="en_US"/>
        </w:rPr>
      </w:r>
    </w:p>
    <w:p>
      <w:pPr/>
      <w:r>
        <w:rPr>
          <w:lang w:val="en_US" w:bidi="en_US"/>
        </w:rPr>
      </w:r>
    </w:p>
    <w:p>
      <w:pPr>
        <w:pStyle w:val="Heading2"/>
      </w:pPr>
      <w:r>
        <w:rPr>
          <w:lang w:val="en_US" w:bidi="en_US"/>
        </w:rPr>
        <w:t>Nehemiah’s Confidence in God</w:t>
      </w:r>
      <w:r>
        <w:rPr>
          <w:lang w:val="en_US" w:bidi="en_US"/>
        </w:rPr>
      </w:r>
    </w:p>
    <w:p>
      <w:pPr/>
      <w:r>
        <w:rPr>
          <w:lang w:val="en_US" w:bidi="en_US"/>
        </w:rPr>
      </w:r>
      <w:r>
        <w:rPr>
          <w:lang w:val="en_US" w:bidi="en_US"/>
        </w:rPr>
        <w:t>God gave the prophet Nehemiah favor with a powerful Persian king. The king agreed to all of Nehemiah's requests (</w:t>
      </w:r>
      <w:hyperlink r:id="rId21">
        <w:r>
          <w:rPr>
            <w:lang w:val="en_US" w:bidi="en_US"/>
          </w:rPr>
          <w:rPr>
            <w:color w:val="0000EE"/>
            <w:u w:val="single"/>
          </w:rPr>
          <w:t>Nehemiah 1:11</w:t>
        </w:r>
      </w:hyperlink>
      <w:r>
        <w:rPr>
          <w:lang w:val="en_US" w:bidi="en_US"/>
        </w:rPr>
        <w:t xml:space="preserve">; </w:t>
      </w:r>
      <w:hyperlink r:id="rId22">
        <w:r>
          <w:rPr>
            <w:lang w:val="en_US" w:bidi="en_US"/>
          </w:rPr>
          <w:rPr>
            <w:color w:val="0000EE"/>
            <w:u w:val="single"/>
          </w:rPr>
          <w:t>2:8</w:t>
        </w:r>
      </w:hyperlink>
      <w:r>
        <w:rPr>
          <w:lang w:val="en_US" w:bidi="en_US"/>
        </w:rPr>
        <w:t xml:space="preserve">, </w:t>
      </w:r>
      <w:hyperlink r:id="rId23">
        <w:r>
          <w:rPr>
            <w:lang w:val="en_US" w:bidi="en_US"/>
          </w:rPr>
          <w:rPr>
            <w:color w:val="0000EE"/>
            <w:u w:val="single"/>
          </w:rPr>
          <w:t>18</w:t>
        </w:r>
      </w:hyperlink>
      <w:r>
        <w:rPr>
          <w:lang w:val="en_US" w:bidi="en_US"/>
        </w:rPr>
        <w:t>). Nehemiah then confidently shared his bold plan to rebuild Jerusalem's walls. The people of Jerusalem trusted God would help them succeed and protect them from enemies (</w:t>
      </w:r>
      <w:hyperlink r:id="rId23">
        <w:r>
          <w:rPr>
            <w:lang w:val="en_US" w:bidi="en_US"/>
          </w:rPr>
          <w:rPr>
            <w:color w:val="0000EE"/>
            <w:u w:val="single"/>
          </w:rPr>
          <w:t>2:18</w:t>
        </w:r>
      </w:hyperlink>
      <w:r>
        <w:rPr>
          <w:lang w:val="en_US" w:bidi="en_US"/>
        </w:rPr>
        <w:t xml:space="preserve">; </w:t>
      </w:r>
      <w:hyperlink r:id="rId24">
        <w:r>
          <w:rPr>
            <w:lang w:val="en_US" w:bidi="en_US"/>
          </w:rPr>
          <w:rPr>
            <w:color w:val="0000EE"/>
            <w:u w:val="single"/>
          </w:rPr>
          <w:t>4:4–5</w:t>
        </w:r>
      </w:hyperlink>
      <w:r>
        <w:rPr>
          <w:lang w:val="en_US" w:bidi="en_US"/>
        </w:rPr>
        <w:t xml:space="preserve">, </w:t>
      </w:r>
      <w:hyperlink r:id="rId25">
        <w:r>
          <w:rPr>
            <w:lang w:val="en_US" w:bidi="en_US"/>
          </w:rPr>
          <w:rPr>
            <w:color w:val="0000EE"/>
            <w:u w:val="single"/>
          </w:rPr>
          <w:t>9</w:t>
        </w:r>
      </w:hyperlink>
      <w:r>
        <w:rPr>
          <w:lang w:val="en_US" w:bidi="en_US"/>
        </w:rPr>
        <w:t xml:space="preserve">). </w:t>
      </w:r>
    </w:p>
    <w:p>
      <w:pPr/>
      <w:r>
        <w:rPr>
          <w:lang w:val="en_US" w:bidi="en_US"/>
        </w:rPr>
      </w:r>
      <w:r>
        <w:rPr>
          <w:lang w:val="en_US" w:bidi="en_US"/>
        </w:rPr>
        <w:t>They continued their work despite opposition. They knew God fights for his people and disrupts evil plans (</w:t>
      </w:r>
      <w:hyperlink r:id="rId26">
        <w:r>
          <w:rPr>
            <w:lang w:val="en_US" w:bidi="en_US"/>
          </w:rPr>
          <w:rPr>
            <w:color w:val="0000EE"/>
            <w:u w:val="single"/>
          </w:rPr>
          <w:t>4:14–15</w:t>
        </w:r>
      </w:hyperlink>
      <w:r>
        <w:rPr>
          <w:lang w:val="en_US" w:bidi="en_US"/>
        </w:rPr>
        <w:t xml:space="preserve">, </w:t>
      </w:r>
      <w:hyperlink r:id="rId27">
        <w:r>
          <w:rPr>
            <w:lang w:val="en_US" w:bidi="en_US"/>
          </w:rPr>
          <w:rPr>
            <w:color w:val="0000EE"/>
            <w:u w:val="single"/>
          </w:rPr>
          <w:t>20</w:t>
        </w:r>
      </w:hyperlink>
      <w:r>
        <w:rPr>
          <w:lang w:val="en_US" w:bidi="en_US"/>
        </w:rPr>
        <w:t>). When they completed the walls, Nehemiah acknowledged that the challenging project succeeded only with God's help (</w:t>
      </w:r>
      <w:hyperlink r:id="rId28">
        <w:r>
          <w:rPr>
            <w:lang w:val="en_US" w:bidi="en_US"/>
          </w:rPr>
          <w:rPr>
            <w:color w:val="0000EE"/>
            <w:u w:val="single"/>
          </w:rPr>
          <w:t>6:16</w:t>
        </w:r>
      </w:hyperlink>
      <w:r>
        <w:rPr>
          <w:lang w:val="en_US" w:bidi="en_US"/>
        </w:rPr>
        <w:t>).</w:t>
      </w:r>
    </w:p>
    <w:p>
      <w:pPr/>
      <w:r>
        <w:rPr>
          <w:lang w:val="en_US" w:bidi="en_US"/>
        </w:rPr>
      </w:r>
      <w:r>
        <w:rPr>
          <w:lang w:val="en_US" w:bidi="en_US"/>
        </w:rPr>
        <w:t xml:space="preserve">The book of Nehemiah shows that God is all-powerful and can achieve his plans in both personal lives and nations. The prayer in </w:t>
      </w:r>
      <w:hyperlink r:id="rId29">
        <w:r>
          <w:rPr>
            <w:lang w:val="en_US" w:bidi="en_US"/>
          </w:rPr>
          <w:rPr>
            <w:color w:val="0000EE"/>
            <w:u w:val="single"/>
          </w:rPr>
          <w:t>Nehemiah 9</w:t>
        </w:r>
      </w:hyperlink>
      <w:r>
        <w:rPr>
          <w:lang w:val="en_US" w:bidi="en_US"/>
        </w:rPr>
        <w:t xml:space="preserve"> praises God for his powerful acts. God created the heavens and earth, called Abram from Ur, and gave the land to Israel (</w:t>
      </w:r>
      <w:hyperlink r:id="rId30">
        <w:r>
          <w:rPr>
            <w:lang w:val="en_US" w:bidi="en_US"/>
          </w:rPr>
          <w:rPr>
            <w:color w:val="0000EE"/>
            <w:u w:val="single"/>
          </w:rPr>
          <w:t>9:6</w:t>
        </w:r>
      </w:hyperlink>
      <w:r>
        <w:rPr>
          <w:lang w:val="en_US" w:bidi="en_US"/>
        </w:rPr>
        <w:t xml:space="preserve">; </w:t>
      </w:r>
      <w:hyperlink r:id="rId31">
        <w:r>
          <w:rPr>
            <w:lang w:val="en_US" w:bidi="en_US"/>
          </w:rPr>
          <w:rPr>
            <w:color w:val="0000EE"/>
            <w:u w:val="single"/>
          </w:rPr>
          <w:t>7–8</w:t>
        </w:r>
      </w:hyperlink>
      <w:r>
        <w:rPr>
          <w:lang w:val="en_US" w:bidi="en_US"/>
        </w:rPr>
        <w:t xml:space="preserve">, </w:t>
      </w:r>
      <w:hyperlink r:id="rId32">
        <w:r>
          <w:rPr>
            <w:lang w:val="en_US" w:bidi="en_US"/>
          </w:rPr>
          <w:rPr>
            <w:color w:val="0000EE"/>
            <w:u w:val="single"/>
          </w:rPr>
          <w:t>22–25</w:t>
        </w:r>
      </w:hyperlink>
      <w:r>
        <w:rPr>
          <w:lang w:val="en_US" w:bidi="en_US"/>
        </w:rPr>
        <w:t xml:space="preserve">). </w:t>
      </w:r>
    </w:p>
    <w:p>
      <w:pPr/>
      <w:r>
        <w:rPr>
          <w:lang w:val="en_US" w:bidi="en_US"/>
        </w:rPr>
      </w:r>
      <w:r>
        <w:rPr>
          <w:lang w:val="en_US" w:bidi="en_US"/>
        </w:rPr>
        <w:t>God demonstrated his power over people and creation to show care for his people in three main ways (</w:t>
      </w:r>
      <w:hyperlink r:id="rId33">
        <w:r>
          <w:rPr>
            <w:lang w:val="en_US" w:bidi="en_US"/>
          </w:rPr>
          <w:rPr>
            <w:color w:val="0000EE"/>
            <w:u w:val="single"/>
          </w:rPr>
          <w:t>9:9–15</w:t>
        </w:r>
      </w:hyperlink>
      <w:r>
        <w:rPr>
          <w:lang w:val="en_US" w:bidi="en_US"/>
        </w:rPr>
        <w:t>):</w:t>
      </w:r>
    </w:p>
    <w:p>
      <w:pPr>
        <w:pStyle w:val="ListNumber"/>
        <w:numPr>
          <w:ilvl w:val="0"/>
          <w:numId w:val="14"/>
        </w:numPr>
        <w:spacing w:line="240" w:lineRule="auto"/>
        <w:ind w:left="720"/>
      </w:pPr>
      <w:r>
        <w:rPr>
          <w:lang w:val="en_US" w:bidi="en_US"/>
        </w:rPr>
      </w:r>
      <w:r>
        <w:rPr>
          <w:lang w:val="en_US" w:bidi="en_US"/>
        </w:rPr>
        <w:t>The miraculous signs in Egypt.</w:t>
      </w:r>
    </w:p>
    <w:p>
      <w:pPr>
        <w:pStyle w:val="ListNumber"/>
        <w:spacing w:line="240" w:lineRule="auto"/>
        <w:ind w:left="720"/>
      </w:pPr>
      <w:r>
        <w:rPr>
          <w:lang w:val="en_US" w:bidi="en_US"/>
        </w:rPr>
      </w:r>
      <w:r>
        <w:rPr>
          <w:lang w:val="en_US" w:bidi="en_US"/>
        </w:rPr>
        <w:t>The parting of the Red Sea.</w:t>
      </w:r>
    </w:p>
    <w:p>
      <w:pPr>
        <w:pStyle w:val="ListNumber"/>
        <w:spacing w:line="240" w:lineRule="auto"/>
        <w:ind w:left="720"/>
      </w:pPr>
      <w:r>
        <w:rPr>
          <w:lang w:val="en_US" w:bidi="en_US"/>
        </w:rPr>
      </w:r>
      <w:r>
        <w:rPr>
          <w:lang w:val="en_US" w:bidi="en_US"/>
        </w:rPr>
        <w:t>The provision of guidance, food, and water in the wilderness.</w:t>
      </w:r>
    </w:p>
    <w:p>
      <w:pPr/>
      <w:r>
        <w:rPr>
          <w:lang w:val="en_US" w:bidi="en_US"/>
        </w:rPr>
      </w:r>
      <w:r>
        <w:rPr>
          <w:lang w:val="en_US" w:bidi="en_US"/>
        </w:rPr>
        <w:t>The Lord sent the Israelites into exile after many generations of sin (</w:t>
      </w:r>
      <w:hyperlink r:id="rId34">
        <w:r>
          <w:rPr>
            <w:lang w:val="en_US" w:bidi="en_US"/>
          </w:rPr>
          <w:rPr>
            <w:color w:val="0000EE"/>
            <w:u w:val="single"/>
          </w:rPr>
          <w:t>Nehemiah 9:32–37</w:t>
        </w:r>
      </w:hyperlink>
      <w:r>
        <w:rPr>
          <w:lang w:val="en_US" w:bidi="en_US"/>
        </w:rPr>
        <w:t>). Now, he was fulfilling his promise to restore them (</w:t>
      </w:r>
      <w:hyperlink r:id="rId35">
        <w:r>
          <w:rPr>
            <w:lang w:val="en_US" w:bidi="en_US"/>
          </w:rPr>
          <w:rPr>
            <w:color w:val="0000EE"/>
            <w:u w:val="single"/>
          </w:rPr>
          <w:t>1:8–9</w:t>
        </w:r>
      </w:hyperlink>
      <w:r>
        <w:rPr>
          <w:lang w:val="en_US" w:bidi="en_US"/>
        </w:rPr>
        <w:t xml:space="preserve">). Nehemiah prayed and led with confidence because he knew everything was part of God's plan. </w:t>
      </w:r>
    </w:p>
    <w:p>
      <w:pPr/>
      <w:r>
        <w:rPr>
          <w:lang w:val="en_US" w:bidi="en_US"/>
        </w:rPr>
      </w:r>
      <w:r>
        <w:rPr>
          <w:lang w:val="en_US" w:bidi="en_US"/>
        </w:rPr>
        <w:t>This same trust in God led Abram to leave Ur and go to an unknown land (</w:t>
      </w:r>
      <w:hyperlink r:id="rId36">
        <w:r>
          <w:rPr>
            <w:lang w:val="en_US" w:bidi="en_US"/>
          </w:rPr>
          <w:rPr>
            <w:color w:val="0000EE"/>
            <w:u w:val="single"/>
          </w:rPr>
          <w:t>Genesis 12:1–3</w:t>
        </w:r>
      </w:hyperlink>
      <w:r>
        <w:rPr>
          <w:lang w:val="en_US" w:bidi="en_US"/>
        </w:rPr>
        <w:t xml:space="preserve">; </w:t>
      </w:r>
      <w:hyperlink r:id="rId37">
        <w:r>
          <w:rPr>
            <w:lang w:val="en_US" w:bidi="en_US"/>
          </w:rPr>
          <w:rPr>
            <w:color w:val="0000EE"/>
            <w:u w:val="single"/>
          </w:rPr>
          <w:t>Hebrews 11:8–10</w:t>
        </w:r>
      </w:hyperlink>
      <w:r>
        <w:rPr>
          <w:lang w:val="en_US" w:bidi="en_US"/>
        </w:rPr>
        <w:t>). It caused Rahab to trust God (</w:t>
      </w:r>
      <w:hyperlink r:id="rId38">
        <w:r>
          <w:rPr>
            <w:lang w:val="en_US" w:bidi="en_US"/>
          </w:rPr>
          <w:rPr>
            <w:color w:val="0000EE"/>
            <w:u w:val="single"/>
          </w:rPr>
          <w:t>Joshua 2:9–14</w:t>
        </w:r>
      </w:hyperlink>
      <w:r>
        <w:rPr>
          <w:lang w:val="en_US" w:bidi="en_US"/>
        </w:rPr>
        <w:t xml:space="preserve">; </w:t>
      </w:r>
      <w:hyperlink r:id="rId39">
        <w:r>
          <w:rPr>
            <w:lang w:val="en_US" w:bidi="en_US"/>
          </w:rPr>
          <w:rPr>
            <w:color w:val="0000EE"/>
            <w:u w:val="single"/>
          </w:rPr>
          <w:t>Hebrews 11:31</w:t>
        </w:r>
      </w:hyperlink>
      <w:r>
        <w:rPr>
          <w:lang w:val="en_US" w:bidi="en_US"/>
        </w:rPr>
        <w:t>). It prompted King Hezekiah to resist the king of Assyria, Sennacherib (</w:t>
      </w:r>
      <w:hyperlink r:id="rId40">
        <w:r>
          <w:rPr>
            <w:lang w:val="en_US" w:bidi="en_US"/>
          </w:rPr>
          <w:rPr>
            <w:color w:val="0000EE"/>
            <w:u w:val="single"/>
          </w:rPr>
          <w:t>2 Kings 18:1–19:37</w:t>
        </w:r>
      </w:hyperlink>
      <w:r>
        <w:rPr>
          <w:lang w:val="en_US" w:bidi="en_US"/>
        </w:rPr>
        <w:t>). Confidence comes when people trust God will keep his promises and complete the work he started in their lives (</w:t>
      </w:r>
      <w:hyperlink r:id="rId41">
        <w:r>
          <w:rPr>
            <w:lang w:val="en_US" w:bidi="en_US"/>
          </w:rPr>
          <w:rPr>
            <w:color w:val="0000EE"/>
            <w:u w:val="single"/>
          </w:rPr>
          <w:t>Philippians 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42">
        <w:r>
          <w:rPr>
            <w:lang w:val="en_US" w:bidi="en_US"/>
          </w:rPr>
          <w:rPr>
            <w:color w:val="0000EE"/>
            <w:u w:val="single"/>
          </w:rPr>
          <w:t>Genesis 12:1–4</w:t>
        </w:r>
      </w:hyperlink>
      <w:r>
        <w:rPr>
          <w:lang w:val="en_US" w:bidi="en_US"/>
        </w:rPr>
        <w:t xml:space="preserve">; </w:t>
      </w:r>
      <w:hyperlink r:id="rId43">
        <w:r>
          <w:rPr>
            <w:lang w:val="en_US" w:bidi="en_US"/>
          </w:rPr>
          <w:rPr>
            <w:color w:val="0000EE"/>
            <w:u w:val="single"/>
          </w:rPr>
          <w:t>Joshua 1:10–18</w:t>
        </w:r>
      </w:hyperlink>
      <w:r>
        <w:rPr>
          <w:lang w:val="en_US" w:bidi="en_US"/>
        </w:rPr>
        <w:t xml:space="preserve">; </w:t>
      </w:r>
      <w:hyperlink r:id="rId38">
        <w:r>
          <w:rPr>
            <w:lang w:val="en_US" w:bidi="en_US"/>
          </w:rPr>
          <w:rPr>
            <w:color w:val="0000EE"/>
            <w:u w:val="single"/>
          </w:rPr>
          <w:t>2:9–14</w:t>
        </w:r>
      </w:hyperlink>
      <w:r>
        <w:rPr>
          <w:lang w:val="en_US" w:bidi="en_US"/>
        </w:rPr>
        <w:t xml:space="preserve">; </w:t>
      </w:r>
      <w:hyperlink r:id="rId40">
        <w:r>
          <w:rPr>
            <w:lang w:val="en_US" w:bidi="en_US"/>
          </w:rPr>
          <w:rPr>
            <w:color w:val="0000EE"/>
            <w:u w:val="single"/>
          </w:rPr>
          <w:t>2 Kings 18:1–19:37</w:t>
        </w:r>
      </w:hyperlink>
      <w:r>
        <w:rPr>
          <w:lang w:val="en_US" w:bidi="en_US"/>
        </w:rPr>
        <w:t xml:space="preserve">; </w:t>
      </w:r>
      <w:hyperlink r:id="rId35">
        <w:r>
          <w:rPr>
            <w:lang w:val="en_US" w:bidi="en_US"/>
          </w:rPr>
          <w:rPr>
            <w:color w:val="0000EE"/>
            <w:u w:val="single"/>
          </w:rPr>
          <w:t>Nehemiah 1:8–9</w:t>
        </w:r>
      </w:hyperlink>
      <w:r>
        <w:rPr>
          <w:lang w:val="en_US" w:bidi="en_US"/>
        </w:rPr>
        <w:t xml:space="preserve">, </w:t>
      </w:r>
      <w:hyperlink r:id="rId21">
        <w:r>
          <w:rPr>
            <w:lang w:val="en_US" w:bidi="en_US"/>
          </w:rPr>
          <w:rPr>
            <w:color w:val="0000EE"/>
            <w:u w:val="single"/>
          </w:rPr>
          <w:t>11</w:t>
        </w:r>
      </w:hyperlink>
      <w:r>
        <w:rPr>
          <w:lang w:val="en_US" w:bidi="en_US"/>
        </w:rPr>
        <w:t xml:space="preserve">; </w:t>
      </w:r>
      <w:hyperlink r:id="rId22">
        <w:r>
          <w:rPr>
            <w:lang w:val="en_US" w:bidi="en_US"/>
          </w:rPr>
          <w:rPr>
            <w:color w:val="0000EE"/>
            <w:u w:val="single"/>
          </w:rPr>
          <w:t>2:8</w:t>
        </w:r>
      </w:hyperlink>
      <w:r>
        <w:rPr>
          <w:lang w:val="en_US" w:bidi="en_US"/>
        </w:rPr>
        <w:t xml:space="preserve">, </w:t>
      </w:r>
      <w:hyperlink r:id="rId23">
        <w:r>
          <w:rPr>
            <w:lang w:val="en_US" w:bidi="en_US"/>
          </w:rPr>
          <w:rPr>
            <w:color w:val="0000EE"/>
            <w:u w:val="single"/>
          </w:rPr>
          <w:t>18</w:t>
        </w:r>
      </w:hyperlink>
      <w:r>
        <w:rPr>
          <w:lang w:val="en_US" w:bidi="en_US"/>
        </w:rPr>
        <w:t xml:space="preserve">, </w:t>
      </w:r>
      <w:hyperlink r:id="rId44">
        <w:r>
          <w:rPr>
            <w:lang w:val="en_US" w:bidi="en_US"/>
          </w:rPr>
          <w:rPr>
            <w:color w:val="0000EE"/>
            <w:u w:val="single"/>
          </w:rPr>
          <w:t>20</w:t>
        </w:r>
      </w:hyperlink>
      <w:r>
        <w:rPr>
          <w:lang w:val="en_US" w:bidi="en_US"/>
        </w:rPr>
        <w:t xml:space="preserve">; </w:t>
      </w:r>
      <w:hyperlink r:id="rId24">
        <w:r>
          <w:rPr>
            <w:lang w:val="en_US" w:bidi="en_US"/>
          </w:rPr>
          <w:rPr>
            <w:color w:val="0000EE"/>
            <w:u w:val="single"/>
          </w:rPr>
          <w:t>4:4–5</w:t>
        </w:r>
      </w:hyperlink>
      <w:r>
        <w:rPr>
          <w:lang w:val="en_US" w:bidi="en_US"/>
        </w:rPr>
        <w:t xml:space="preserve">, </w:t>
      </w:r>
      <w:hyperlink r:id="rId25">
        <w:r>
          <w:rPr>
            <w:lang w:val="en_US" w:bidi="en_US"/>
          </w:rPr>
          <w:rPr>
            <w:color w:val="0000EE"/>
            <w:u w:val="single"/>
          </w:rPr>
          <w:t>9</w:t>
        </w:r>
      </w:hyperlink>
      <w:r>
        <w:rPr>
          <w:lang w:val="en_US" w:bidi="en_US"/>
        </w:rPr>
        <w:t xml:space="preserve">, </w:t>
      </w:r>
      <w:hyperlink r:id="rId26">
        <w:r>
          <w:rPr>
            <w:lang w:val="en_US" w:bidi="en_US"/>
          </w:rPr>
          <w:rPr>
            <w:color w:val="0000EE"/>
            <w:u w:val="single"/>
          </w:rPr>
          <w:t>14–15</w:t>
        </w:r>
      </w:hyperlink>
      <w:r>
        <w:rPr>
          <w:lang w:val="en_US" w:bidi="en_US"/>
        </w:rPr>
        <w:t xml:space="preserve">, </w:t>
      </w:r>
      <w:hyperlink r:id="rId27">
        <w:r>
          <w:rPr>
            <w:lang w:val="en_US" w:bidi="en_US"/>
          </w:rPr>
          <w:rPr>
            <w:color w:val="0000EE"/>
            <w:u w:val="single"/>
          </w:rPr>
          <w:t>20</w:t>
        </w:r>
      </w:hyperlink>
      <w:r>
        <w:rPr>
          <w:lang w:val="en_US" w:bidi="en_US"/>
        </w:rPr>
        <w:t xml:space="preserve">; </w:t>
      </w:r>
      <w:hyperlink r:id="rId28">
        <w:r>
          <w:rPr>
            <w:lang w:val="en_US" w:bidi="en_US"/>
          </w:rPr>
          <w:rPr>
            <w:color w:val="0000EE"/>
            <w:u w:val="single"/>
          </w:rPr>
          <w:t>6:16</w:t>
        </w:r>
      </w:hyperlink>
      <w:r>
        <w:rPr>
          <w:lang w:val="en_US" w:bidi="en_US"/>
        </w:rPr>
        <w:t xml:space="preserve">; </w:t>
      </w:r>
      <w:hyperlink r:id="rId45">
        <w:r>
          <w:rPr>
            <w:lang w:val="en_US" w:bidi="en_US"/>
          </w:rPr>
          <w:rPr>
            <w:color w:val="0000EE"/>
            <w:u w:val="single"/>
          </w:rPr>
          <w:t>9:6–31</w:t>
        </w:r>
      </w:hyperlink>
      <w:r>
        <w:rPr>
          <w:lang w:val="en_US" w:bidi="en_US"/>
        </w:rPr>
        <w:t xml:space="preserve">; </w:t>
      </w:r>
      <w:hyperlink r:id="rId46">
        <w:r>
          <w:rPr>
            <w:lang w:val="en_US" w:bidi="en_US"/>
          </w:rPr>
          <w:rPr>
            <w:color w:val="0000EE"/>
            <w:u w:val="single"/>
          </w:rPr>
          <w:t>Psalms 4:5</w:t>
        </w:r>
      </w:hyperlink>
      <w:r>
        <w:rPr>
          <w:lang w:val="en_US" w:bidi="en_US"/>
        </w:rPr>
        <w:t xml:space="preserve">; </w:t>
      </w:r>
      <w:hyperlink r:id="rId47">
        <w:r>
          <w:rPr>
            <w:lang w:val="en_US" w:bidi="en_US"/>
          </w:rPr>
          <w:rPr>
            <w:color w:val="0000EE"/>
            <w:u w:val="single"/>
          </w:rPr>
          <w:t>9:10</w:t>
        </w:r>
      </w:hyperlink>
      <w:r>
        <w:rPr>
          <w:lang w:val="en_US" w:bidi="en_US"/>
        </w:rPr>
        <w:t xml:space="preserve">; </w:t>
      </w:r>
      <w:hyperlink r:id="rId48">
        <w:r>
          <w:rPr>
            <w:lang w:val="en_US" w:bidi="en_US"/>
          </w:rPr>
          <w:rPr>
            <w:color w:val="0000EE"/>
            <w:u w:val="single"/>
          </w:rPr>
          <w:t>37:3</w:t>
        </w:r>
      </w:hyperlink>
      <w:r>
        <w:rPr>
          <w:lang w:val="en_US" w:bidi="en_US"/>
        </w:rPr>
        <w:t xml:space="preserve">; </w:t>
      </w:r>
      <w:hyperlink r:id="rId49">
        <w:r>
          <w:rPr>
            <w:lang w:val="en_US" w:bidi="en_US"/>
          </w:rPr>
          <w:rPr>
            <w:color w:val="0000EE"/>
            <w:u w:val="single"/>
          </w:rPr>
          <w:t>40:3</w:t>
        </w:r>
      </w:hyperlink>
      <w:r>
        <w:rPr>
          <w:lang w:val="en_US" w:bidi="en_US"/>
        </w:rPr>
        <w:t xml:space="preserve">; </w:t>
      </w:r>
      <w:hyperlink r:id="rId50">
        <w:r>
          <w:rPr>
            <w:lang w:val="en_US" w:bidi="en_US"/>
          </w:rPr>
          <w:rPr>
            <w:color w:val="0000EE"/>
            <w:u w:val="single"/>
          </w:rPr>
          <w:t>44:6–7</w:t>
        </w:r>
      </w:hyperlink>
      <w:r>
        <w:rPr>
          <w:lang w:val="en_US" w:bidi="en_US"/>
        </w:rPr>
        <w:t xml:space="preserve">; </w:t>
      </w:r>
      <w:hyperlink r:id="rId51">
        <w:r>
          <w:rPr>
            <w:lang w:val="en_US" w:bidi="en_US"/>
          </w:rPr>
          <w:rPr>
            <w:color w:val="0000EE"/>
            <w:u w:val="single"/>
          </w:rPr>
          <w:t>56:3–12</w:t>
        </w:r>
      </w:hyperlink>
      <w:r>
        <w:rPr>
          <w:lang w:val="en_US" w:bidi="en_US"/>
        </w:rPr>
        <w:t xml:space="preserve">; </w:t>
      </w:r>
      <w:hyperlink r:id="rId52">
        <w:r>
          <w:rPr>
            <w:lang w:val="en_US" w:bidi="en_US"/>
          </w:rPr>
          <w:rPr>
            <w:color w:val="0000EE"/>
            <w:u w:val="single"/>
          </w:rPr>
          <w:t>112:1–9</w:t>
        </w:r>
      </w:hyperlink>
      <w:r>
        <w:rPr>
          <w:lang w:val="en_US" w:bidi="en_US"/>
        </w:rPr>
        <w:t xml:space="preserve">; </w:t>
      </w:r>
      <w:hyperlink r:id="rId53">
        <w:r>
          <w:rPr>
            <w:lang w:val="en_US" w:bidi="en_US"/>
          </w:rPr>
          <w:rPr>
            <w:color w:val="0000EE"/>
            <w:u w:val="single"/>
          </w:rPr>
          <w:t>Proverbs 3:5–12</w:t>
        </w:r>
      </w:hyperlink>
      <w:r>
        <w:rPr>
          <w:lang w:val="en_US" w:bidi="en_US"/>
        </w:rPr>
        <w:t xml:space="preserve">; </w:t>
      </w:r>
      <w:hyperlink r:id="rId54">
        <w:r>
          <w:rPr>
            <w:lang w:val="en_US" w:bidi="en_US"/>
          </w:rPr>
          <w:rPr>
            <w:color w:val="0000EE"/>
            <w:u w:val="single"/>
          </w:rPr>
          <w:t>16:20</w:t>
        </w:r>
      </w:hyperlink>
      <w:r>
        <w:rPr>
          <w:lang w:val="en_US" w:bidi="en_US"/>
        </w:rPr>
        <w:t xml:space="preserve">; </w:t>
      </w:r>
      <w:hyperlink r:id="rId55">
        <w:r>
          <w:rPr>
            <w:lang w:val="en_US" w:bidi="en_US"/>
          </w:rPr>
          <w:rPr>
            <w:color w:val="0000EE"/>
            <w:u w:val="single"/>
          </w:rPr>
          <w:t>28:1</w:t>
        </w:r>
      </w:hyperlink>
      <w:r>
        <w:rPr>
          <w:lang w:val="en_US" w:bidi="en_US"/>
        </w:rPr>
        <w:t xml:space="preserve">, </w:t>
      </w:r>
      <w:hyperlink r:id="rId56">
        <w:r>
          <w:rPr>
            <w:lang w:val="en_US" w:bidi="en_US"/>
          </w:rPr>
          <w:rPr>
            <w:color w:val="0000EE"/>
            <w:u w:val="single"/>
          </w:rPr>
          <w:t>25</w:t>
        </w:r>
      </w:hyperlink>
      <w:r>
        <w:rPr>
          <w:lang w:val="en_US" w:bidi="en_US"/>
        </w:rPr>
        <w:t xml:space="preserve">; </w:t>
      </w:r>
      <w:hyperlink r:id="rId57">
        <w:r>
          <w:rPr>
            <w:lang w:val="en_US" w:bidi="en_US"/>
          </w:rPr>
          <w:rPr>
            <w:color w:val="0000EE"/>
            <w:u w:val="single"/>
          </w:rPr>
          <w:t>Isaiah 26:3</w:t>
        </w:r>
      </w:hyperlink>
      <w:r>
        <w:rPr>
          <w:lang w:val="en_US" w:bidi="en_US"/>
        </w:rPr>
        <w:t xml:space="preserve">; </w:t>
      </w:r>
      <w:hyperlink r:id="rId37">
        <w:r>
          <w:rPr>
            <w:lang w:val="en_US" w:bidi="en_US"/>
          </w:rPr>
          <w:rPr>
            <w:color w:val="0000EE"/>
            <w:u w:val="single"/>
          </w:rPr>
          <w:t>Hebrews 11:8–10</w:t>
        </w:r>
      </w:hyperlink>
      <w:r>
        <w:rPr>
          <w:lang w:val="en_US" w:bidi="en_US"/>
        </w:rPr>
        <w:t xml:space="preserve">, </w:t>
      </w:r>
      <w:hyperlink r:id="rId39">
        <w:r>
          <w:rPr>
            <w:lang w:val="en_US" w:bidi="en_US"/>
          </w:rPr>
          <w:rPr>
            <w:color w:val="0000EE"/>
            <w:u w:val="single"/>
          </w:rPr>
          <w:t>31</w:t>
        </w:r>
      </w:hyperlink>
      <w:r>
        <w:rPr>
          <w:lang w:val="en_US" w:bidi="en_US"/>
        </w:rPr>
        <w:t xml:space="preserve">; </w:t>
      </w:r>
      <w:hyperlink r:id="rId58">
        <w:r>
          <w:rPr>
            <w:lang w:val="en_US" w:bidi="en_US"/>
          </w:rPr>
          <w:rPr>
            <w:color w:val="0000EE"/>
            <w:u w:val="single"/>
          </w:rPr>
          <w:t>1 John 4:17</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19:1-Ps19:14" TargetMode="External"/><Relationship Id="rId14" Type="http://schemas.openxmlformats.org/officeDocument/2006/relationships/hyperlink" Target="https://ref.ly/Ps19:1-Ps19:4" TargetMode="External"/><Relationship Id="rId15" Type="http://schemas.openxmlformats.org/officeDocument/2006/relationships/hyperlink" Target="https://ref.ly/Rom1:1-Rom3:31" TargetMode="External"/><Relationship Id="rId16" Type="http://schemas.openxmlformats.org/officeDocument/2006/relationships/hyperlink" Target="https://ref.ly/Rom1:20" TargetMode="External"/><Relationship Id="rId17" Type="http://schemas.openxmlformats.org/officeDocument/2006/relationships/hyperlink" Target="https://ref.ly/Acts17:16-Acts17:31" TargetMode="External"/><Relationship Id="rId18" Type="http://schemas.openxmlformats.org/officeDocument/2006/relationships/hyperlink" Target="https://ref.ly/Acts14:15-Acts14:17" TargetMode="External"/><Relationship Id="rId19" Type="http://schemas.openxmlformats.org/officeDocument/2006/relationships/hyperlink" Target="https://ref.ly/Acts17:24-Acts17:29" TargetMode="External"/><Relationship Id="rId20" Type="http://schemas.openxmlformats.org/officeDocument/2006/relationships/hyperlink" Target="https://ref.ly/Rom1:19-Rom1:21" TargetMode="External"/><Relationship Id="rId21" Type="http://schemas.openxmlformats.org/officeDocument/2006/relationships/hyperlink" Target="https://ref.ly/Neh1:11" TargetMode="External"/><Relationship Id="rId22" Type="http://schemas.openxmlformats.org/officeDocument/2006/relationships/hyperlink" Target="https://ref.ly/Neh2:8" TargetMode="External"/><Relationship Id="rId23" Type="http://schemas.openxmlformats.org/officeDocument/2006/relationships/hyperlink" Target="https://ref.ly/Neh2:18" TargetMode="External"/><Relationship Id="rId24" Type="http://schemas.openxmlformats.org/officeDocument/2006/relationships/hyperlink" Target="https://ref.ly/Neh4:4-Neh4:5" TargetMode="External"/><Relationship Id="rId25" Type="http://schemas.openxmlformats.org/officeDocument/2006/relationships/hyperlink" Target="https://ref.ly/Neh4:9" TargetMode="External"/><Relationship Id="rId26" Type="http://schemas.openxmlformats.org/officeDocument/2006/relationships/hyperlink" Target="https://ref.ly/Neh4:14-Neh4:15" TargetMode="External"/><Relationship Id="rId27" Type="http://schemas.openxmlformats.org/officeDocument/2006/relationships/hyperlink" Target="https://ref.ly/Neh4:20" TargetMode="External"/><Relationship Id="rId28" Type="http://schemas.openxmlformats.org/officeDocument/2006/relationships/hyperlink" Target="https://ref.ly/Neh6:16" TargetMode="External"/><Relationship Id="rId29" Type="http://schemas.openxmlformats.org/officeDocument/2006/relationships/hyperlink" Target="https://ref.ly/Neh9:1-Neh9:38" TargetMode="External"/><Relationship Id="rId30" Type="http://schemas.openxmlformats.org/officeDocument/2006/relationships/hyperlink" Target="https://ref.ly/Neh9:6" TargetMode="External"/><Relationship Id="rId31" Type="http://schemas.openxmlformats.org/officeDocument/2006/relationships/hyperlink" Target="https://ref.ly/Neh9:7-Neh9:8" TargetMode="External"/><Relationship Id="rId32" Type="http://schemas.openxmlformats.org/officeDocument/2006/relationships/hyperlink" Target="https://ref.ly/Neh9:22-Neh9:25" TargetMode="External"/><Relationship Id="rId33" Type="http://schemas.openxmlformats.org/officeDocument/2006/relationships/hyperlink" Target="https://ref.ly/Neh9:9-Neh9:15" TargetMode="External"/><Relationship Id="rId34" Type="http://schemas.openxmlformats.org/officeDocument/2006/relationships/hyperlink" Target="https://ref.ly/Neh9:32-Neh9:37" TargetMode="External"/><Relationship Id="rId35" Type="http://schemas.openxmlformats.org/officeDocument/2006/relationships/hyperlink" Target="https://ref.ly/Neh1:8-Neh1:9" TargetMode="External"/><Relationship Id="rId36" Type="http://schemas.openxmlformats.org/officeDocument/2006/relationships/hyperlink" Target="https://ref.ly/Gen12:1-Gen12:3" TargetMode="External"/><Relationship Id="rId37" Type="http://schemas.openxmlformats.org/officeDocument/2006/relationships/hyperlink" Target="https://ref.ly/Heb11:8-Heb11:10" TargetMode="External"/><Relationship Id="rId38" Type="http://schemas.openxmlformats.org/officeDocument/2006/relationships/hyperlink" Target="https://ref.ly/Josh2:9-Josh2:14" TargetMode="External"/><Relationship Id="rId39" Type="http://schemas.openxmlformats.org/officeDocument/2006/relationships/hyperlink" Target="https://ref.ly/Heb11:31" TargetMode="External"/><Relationship Id="rId40" Type="http://schemas.openxmlformats.org/officeDocument/2006/relationships/hyperlink" Target="https://ref.ly/2Kgs18:1-2Kgs19:37" TargetMode="External"/><Relationship Id="rId41" Type="http://schemas.openxmlformats.org/officeDocument/2006/relationships/hyperlink" Target="https://ref.ly/Phil1:6" TargetMode="External"/><Relationship Id="rId42" Type="http://schemas.openxmlformats.org/officeDocument/2006/relationships/hyperlink" Target="https://ref.ly/Gen12:1-Gen12:4" TargetMode="External"/><Relationship Id="rId43" Type="http://schemas.openxmlformats.org/officeDocument/2006/relationships/hyperlink" Target="https://ref.ly/Josh1:10-Josh1:18" TargetMode="External"/><Relationship Id="rId44" Type="http://schemas.openxmlformats.org/officeDocument/2006/relationships/hyperlink" Target="https://ref.ly/Neh2:20" TargetMode="External"/><Relationship Id="rId45" Type="http://schemas.openxmlformats.org/officeDocument/2006/relationships/hyperlink" Target="https://ref.ly/Neh9:6-Neh9:31" TargetMode="External"/><Relationship Id="rId46" Type="http://schemas.openxmlformats.org/officeDocument/2006/relationships/hyperlink" Target="https://ref.ly/Ps4:5" TargetMode="External"/><Relationship Id="rId47" Type="http://schemas.openxmlformats.org/officeDocument/2006/relationships/hyperlink" Target="https://ref.ly/Ps9:10" TargetMode="External"/><Relationship Id="rId48" Type="http://schemas.openxmlformats.org/officeDocument/2006/relationships/hyperlink" Target="https://ref.ly/Ps37:3" TargetMode="External"/><Relationship Id="rId49" Type="http://schemas.openxmlformats.org/officeDocument/2006/relationships/hyperlink" Target="https://ref.ly/Ps40:3" TargetMode="External"/><Relationship Id="rId50" Type="http://schemas.openxmlformats.org/officeDocument/2006/relationships/hyperlink" Target="https://ref.ly/Ps44:6-Ps44:7" TargetMode="External"/><Relationship Id="rId51" Type="http://schemas.openxmlformats.org/officeDocument/2006/relationships/hyperlink" Target="https://ref.ly/Ps56:3-Ps56:12" TargetMode="External"/><Relationship Id="rId52" Type="http://schemas.openxmlformats.org/officeDocument/2006/relationships/hyperlink" Target="https://ref.ly/Ps112:1-Ps112:9" TargetMode="External"/><Relationship Id="rId53" Type="http://schemas.openxmlformats.org/officeDocument/2006/relationships/hyperlink" Target="https://ref.ly/Prov3:5-Prov3:12" TargetMode="External"/><Relationship Id="rId54" Type="http://schemas.openxmlformats.org/officeDocument/2006/relationships/hyperlink" Target="https://ref.ly/Prov16:20" TargetMode="External"/><Relationship Id="rId55" Type="http://schemas.openxmlformats.org/officeDocument/2006/relationships/hyperlink" Target="https://ref.ly/Prov28:1" TargetMode="External"/><Relationship Id="rId56" Type="http://schemas.openxmlformats.org/officeDocument/2006/relationships/hyperlink" Target="https://ref.ly/Prov28:25" TargetMode="External"/><Relationship Id="rId57" Type="http://schemas.openxmlformats.org/officeDocument/2006/relationships/hyperlink" Target="https://ref.ly/Isa26:3" TargetMode="External"/><Relationship Id="rId58" Type="http://schemas.openxmlformats.org/officeDocument/2006/relationships/hyperlink" Target="https://ref.ly/1John4: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