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“Crença” no evangelho de João</w:t>
      </w:r>
      <w:r>
        <w:rPr>
          <w:lang w:val="pt_PT" w:bidi="pt_PT"/>
        </w:rPr>
      </w:r>
    </w:p>
    <w:p>
      <w:pPr/>
      <w:r>
        <w:rPr>
          <w:lang w:val="pt_PT" w:bidi="pt_PT"/>
        </w:rPr>
      </w:r>
      <w:r>
        <w:rPr>
          <w:lang w:val="pt_PT" w:bidi="pt_PT"/>
        </w:rPr>
        <w:t xml:space="preserve">O tema "crença" é central no evangelho de João. Aqui, ele não usa o substantivo </w:t>
      </w:r>
      <w:r>
        <w:rPr>
          <w:i/>
          <w:lang w:val="pt_PT" w:bidi="pt_PT"/>
        </w:rPr>
        <w:t>fé</w:t>
      </w:r>
      <w:r>
        <w:rPr>
          <w:lang w:val="pt_PT" w:bidi="pt_PT"/>
        </w:rPr>
        <w:t xml:space="preserve"> encontrado frequentemente no Novo Testamento (por exemplo, veja </w:t>
      </w:r>
      <w:hyperlink r:id="rId13">
        <w:r>
          <w:rPr>
            <w:lang w:val="pt_PT" w:bidi="pt_PT"/>
          </w:rPr>
          <w:rPr>
            <w:color w:val="0000EE"/>
            <w:u w:val="single"/>
          </w:rPr>
          <w:t>Mateus 8.8–10</w:t>
        </w:r>
      </w:hyperlink>
      <w:r>
        <w:rPr>
          <w:lang w:val="pt_PT" w:bidi="pt_PT"/>
        </w:rPr>
        <w:t xml:space="preserve">; </w:t>
      </w:r>
      <w:hyperlink r:id="rId14">
        <w:r>
          <w:rPr>
            <w:lang w:val="pt_PT" w:bidi="pt_PT"/>
          </w:rPr>
          <w:rPr>
            <w:color w:val="0000EE"/>
            <w:u w:val="single"/>
          </w:rPr>
          <w:t>Marcos 11.22</w:t>
        </w:r>
      </w:hyperlink>
      <w:r>
        <w:rPr>
          <w:lang w:val="pt_PT" w:bidi="pt_PT"/>
        </w:rPr>
        <w:t xml:space="preserve">; </w:t>
      </w:r>
      <w:hyperlink r:id="rId15">
        <w:r>
          <w:rPr>
            <w:lang w:val="pt_PT" w:bidi="pt_PT"/>
          </w:rPr>
          <w:rPr>
            <w:color w:val="0000EE"/>
            <w:u w:val="single"/>
          </w:rPr>
          <w:t>Atos 20.21</w:t>
        </w:r>
      </w:hyperlink>
      <w:r>
        <w:rPr>
          <w:lang w:val="pt_PT" w:bidi="pt_PT"/>
        </w:rPr>
        <w:t xml:space="preserve">; </w:t>
      </w:r>
      <w:hyperlink r:id="rId16">
        <w:r>
          <w:rPr>
            <w:lang w:val="pt_PT" w:bidi="pt_PT"/>
          </w:rPr>
          <w:rPr>
            <w:color w:val="0000EE"/>
            <w:u w:val="single"/>
          </w:rPr>
          <w:t>Romanos 1.17</w:t>
        </w:r>
      </w:hyperlink>
      <w:r>
        <w:rPr>
          <w:lang w:val="pt_PT" w:bidi="pt_PT"/>
        </w:rPr>
        <w:t xml:space="preserve">; </w:t>
      </w:r>
      <w:hyperlink r:id="rId17">
        <w:r>
          <w:rPr>
            <w:lang w:val="pt_PT" w:bidi="pt_PT"/>
          </w:rPr>
          <w:rPr>
            <w:color w:val="0000EE"/>
            <w:u w:val="single"/>
          </w:rPr>
          <w:t>3.27–31</w:t>
        </w:r>
      </w:hyperlink>
      <w:r>
        <w:rPr>
          <w:lang w:val="pt_PT" w:bidi="pt_PT"/>
        </w:rPr>
        <w:t xml:space="preserve">; </w:t>
      </w:r>
      <w:hyperlink r:id="rId18">
        <w:r>
          <w:rPr>
            <w:lang w:val="pt_PT" w:bidi="pt_PT"/>
          </w:rPr>
          <w:rPr>
            <w:color w:val="0000EE"/>
            <w:u w:val="single"/>
          </w:rPr>
          <w:t>4.3–5</w:t>
        </w:r>
      </w:hyperlink>
      <w:r>
        <w:rPr>
          <w:lang w:val="pt_PT" w:bidi="pt_PT"/>
        </w:rPr>
        <w:t xml:space="preserve">; </w:t>
      </w:r>
      <w:hyperlink r:id="rId19">
        <w:r>
          <w:rPr>
            <w:lang w:val="pt_PT" w:bidi="pt_PT"/>
          </w:rPr>
          <w:rPr>
            <w:color w:val="0000EE"/>
            <w:u w:val="single"/>
          </w:rPr>
          <w:t>Hebreus 11.1–39</w:t>
        </w:r>
      </w:hyperlink>
      <w:r>
        <w:rPr>
          <w:lang w:val="pt_PT" w:bidi="pt_PT"/>
        </w:rPr>
        <w:t xml:space="preserve">; </w:t>
      </w:r>
      <w:hyperlink r:id="rId20">
        <w:r>
          <w:rPr>
            <w:lang w:val="pt_PT" w:bidi="pt_PT"/>
          </w:rPr>
          <w:rPr>
            <w:color w:val="0000EE"/>
            <w:u w:val="single"/>
          </w:rPr>
          <w:t>Tiago 2.14–24</w:t>
        </w:r>
      </w:hyperlink>
      <w:r>
        <w:rPr>
          <w:lang w:val="pt_PT" w:bidi="pt_PT"/>
        </w:rPr>
        <w:t xml:space="preserve">; </w:t>
      </w:r>
      <w:hyperlink r:id="rId21">
        <w:r>
          <w:rPr>
            <w:lang w:val="pt_PT" w:bidi="pt_PT"/>
          </w:rPr>
          <w:rPr>
            <w:color w:val="0000EE"/>
            <w:u w:val="single"/>
          </w:rPr>
          <w:t>1 Pedro 1.5–7</w:t>
        </w:r>
      </w:hyperlink>
      <w:r>
        <w:rPr>
          <w:lang w:val="pt_PT" w:bidi="pt_PT"/>
        </w:rPr>
        <w:t xml:space="preserve">). João prefere a forma verbal </w:t>
      </w:r>
      <w:r>
        <w:rPr>
          <w:i/>
          <w:lang w:val="pt_PT" w:bidi="pt_PT"/>
        </w:rPr>
        <w:t>crer</w:t>
      </w:r>
      <w:r>
        <w:rPr>
          <w:lang w:val="pt_PT" w:bidi="pt_PT"/>
        </w:rPr>
        <w:t xml:space="preserve"> ("confiar" ou "ser fiel") para mostrar que a fé não é apenas uma crença fixa, mas está "viva" e requer ação. No evangelho de João, “crer” em Jesus é a marca de todos os verdadeiros discípulos.</w:t>
      </w:r>
    </w:p>
    <w:p>
      <w:pPr/>
      <w:r>
        <w:rPr>
          <w:lang w:val="pt_PT" w:bidi="pt_PT"/>
        </w:rPr>
      </w:r>
      <w:r>
        <w:rPr>
          <w:lang w:val="pt_PT" w:bidi="pt_PT"/>
        </w:rPr>
        <w:t xml:space="preserve">No evangelho de João, o verbo traduzido como "crer" é frequentemente seguido pela preposição grega </w:t>
      </w:r>
      <w:r>
        <w:rPr>
          <w:i/>
          <w:lang w:val="pt_PT" w:bidi="pt_PT"/>
        </w:rPr>
        <w:t>eis</w:t>
      </w:r>
      <w:r>
        <w:rPr>
          <w:lang w:val="pt_PT" w:bidi="pt_PT"/>
        </w:rPr>
        <w:t>, que significa "em". Esta combinação é única no uso do grego antigo. Para João, crer ou ter fé não é apenas um estado, é um investimento em Jesus. Ter fé significa aceitar quem Jesus é e quem ele afirma ser.</w:t>
      </w:r>
    </w:p>
    <w:p>
      <w:pPr/>
      <w:r>
        <w:rPr>
          <w:lang w:val="pt_PT" w:bidi="pt_PT"/>
        </w:rPr>
      </w:r>
      <w:r>
        <w:rPr>
          <w:lang w:val="pt_PT" w:bidi="pt_PT"/>
        </w:rPr>
        <w:t>A fé também envolve um compromisso de permitir que o convite para confiar nele mude a forma como uma pessoa vive. A fé é a obra que Deus deseja de nós (</w:t>
      </w:r>
      <w:hyperlink r:id="rId22">
        <w:r>
          <w:rPr>
            <w:lang w:val="pt_PT" w:bidi="pt_PT"/>
          </w:rPr>
          <w:rPr>
            <w:color w:val="0000EE"/>
            <w:u w:val="single"/>
          </w:rPr>
          <w:t>Jó 6.29</w:t>
        </w:r>
      </w:hyperlink>
      <w:r>
        <w:rPr>
          <w:lang w:val="pt_PT" w:bidi="pt_PT"/>
        </w:rPr>
        <w:t>). Demonstramos fé seguindo os ensinamentos de Jesus, amando-o e obedecendo aos seus mandamentos (</w:t>
      </w:r>
      <w:hyperlink r:id="rId23">
        <w:r>
          <w:rPr>
            <w:lang w:val="pt_PT" w:bidi="pt_PT"/>
          </w:rPr>
          <w:rPr>
            <w:color w:val="0000EE"/>
            <w:u w:val="single"/>
          </w:rPr>
          <w:t>Jó 8.31</w:t>
        </w:r>
      </w:hyperlink>
      <w:r>
        <w:rPr>
          <w:lang w:val="pt_PT" w:bidi="pt_PT"/>
        </w:rPr>
        <w:t xml:space="preserve">; </w:t>
      </w:r>
      <w:hyperlink r:id="rId24">
        <w:r>
          <w:rPr>
            <w:lang w:val="pt_PT" w:bidi="pt_PT"/>
          </w:rPr>
          <w:rPr>
            <w:color w:val="0000EE"/>
            <w:u w:val="single"/>
          </w:rPr>
          <w:t>15.1–17</w:t>
        </w:r>
      </w:hyperlink>
      <w:r>
        <w:rPr>
          <w:lang w:val="pt_PT" w:bidi="pt_PT"/>
        </w:rPr>
        <w:t xml:space="preserve">; veja </w:t>
      </w:r>
      <w:hyperlink r:id="rId25">
        <w:r>
          <w:rPr>
            <w:lang w:val="pt_PT" w:bidi="pt_PT"/>
          </w:rPr>
          <w:rPr>
            <w:color w:val="0000EE"/>
            <w:u w:val="single"/>
          </w:rPr>
          <w:t>1 João 5.10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6">
        <w:r>
          <w:rPr>
            <w:lang w:val="pt_PT" w:bidi="pt_PT"/>
          </w:rPr>
          <w:rPr>
            <w:color w:val="0000EE"/>
            <w:u w:val="single"/>
          </w:rPr>
          <w:t>Gênesis 15.6</w:t>
        </w:r>
      </w:hyperlink>
      <w:r>
        <w:rPr>
          <w:lang w:val="pt_PT" w:bidi="pt_PT"/>
        </w:rPr>
        <w:t xml:space="preserve">; </w:t>
      </w:r>
      <w:hyperlink r:id="rId27">
        <w:r>
          <w:rPr>
            <w:lang w:val="pt_PT" w:bidi="pt_PT"/>
          </w:rPr>
          <w:rPr>
            <w:color w:val="0000EE"/>
            <w:u w:val="single"/>
          </w:rPr>
          <w:t>Isaías 28.16</w:t>
        </w:r>
      </w:hyperlink>
      <w:r>
        <w:rPr>
          <w:lang w:val="pt_PT" w:bidi="pt_PT"/>
        </w:rPr>
        <w:t xml:space="preserve">; </w:t>
      </w:r>
      <w:hyperlink r:id="rId28">
        <w:r>
          <w:rPr>
            <w:lang w:val="pt_PT" w:bidi="pt_PT"/>
          </w:rPr>
          <w:rPr>
            <w:color w:val="0000EE"/>
            <w:u w:val="single"/>
          </w:rPr>
          <w:t>Marcos 1.15</w:t>
        </w:r>
      </w:hyperlink>
      <w:r>
        <w:rPr>
          <w:lang w:val="pt_PT" w:bidi="pt_PT"/>
        </w:rPr>
        <w:t xml:space="preserve">; </w:t>
      </w:r>
      <w:hyperlink r:id="rId29">
        <w:r>
          <w:rPr>
            <w:lang w:val="pt_PT" w:bidi="pt_PT"/>
          </w:rPr>
          <w:rPr>
            <w:color w:val="0000EE"/>
            <w:u w:val="single"/>
          </w:rPr>
          <w:t>Marcos 9.23–24</w:t>
        </w:r>
      </w:hyperlink>
      <w:r>
        <w:rPr>
          <w:lang w:val="pt_PT" w:bidi="pt_PT"/>
        </w:rPr>
        <w:t xml:space="preserve">; </w:t>
      </w:r>
      <w:hyperlink r:id="rId30">
        <w:r>
          <w:rPr>
            <w:lang w:val="pt_PT" w:bidi="pt_PT"/>
          </w:rPr>
          <w:rPr>
            <w:color w:val="0000EE"/>
            <w:u w:val="single"/>
          </w:rPr>
          <w:t>João 1.12–13</w:t>
        </w:r>
      </w:hyperlink>
      <w:r>
        <w:rPr>
          <w:lang w:val="pt_PT" w:bidi="pt_PT"/>
        </w:rPr>
        <w:t xml:space="preserve">; </w:t>
      </w:r>
      <w:hyperlink r:id="rId31">
        <w:r>
          <w:rPr>
            <w:lang w:val="pt_PT" w:bidi="pt_PT"/>
          </w:rPr>
          <w:rPr>
            <w:color w:val="0000EE"/>
            <w:u w:val="single"/>
          </w:rPr>
          <w:t>João 3.10–18</w:t>
        </w:r>
      </w:hyperlink>
      <w:r>
        <w:rPr>
          <w:lang w:val="pt_PT" w:bidi="pt_PT"/>
        </w:rPr>
        <w:t xml:space="preserve">; </w:t>
      </w:r>
      <w:hyperlink r:id="rId32">
        <w:r>
          <w:rPr>
            <w:lang w:val="pt_PT" w:bidi="pt_PT"/>
          </w:rPr>
          <w:rPr>
            <w:color w:val="0000EE"/>
            <w:u w:val="single"/>
          </w:rPr>
          <w:t>João 5.24</w:t>
        </w:r>
      </w:hyperlink>
      <w:r>
        <w:rPr>
          <w:lang w:val="pt_PT" w:bidi="pt_PT"/>
        </w:rPr>
        <w:t xml:space="preserve">; </w:t>
      </w:r>
      <w:hyperlink r:id="rId33">
        <w:r>
          <w:rPr>
            <w:lang w:val="pt_PT" w:bidi="pt_PT"/>
          </w:rPr>
          <w:rPr>
            <w:color w:val="0000EE"/>
            <w:u w:val="single"/>
          </w:rPr>
          <w:t>João 6.35–36</w:t>
        </w:r>
      </w:hyperlink>
      <w:r>
        <w:rPr>
          <w:lang w:val="pt_PT" w:bidi="pt_PT"/>
        </w:rPr>
        <w:t xml:space="preserve">; </w:t>
      </w:r>
      <w:hyperlink r:id="rId34">
        <w:r>
          <w:rPr>
            <w:lang w:val="pt_PT" w:bidi="pt_PT"/>
          </w:rPr>
          <w:rPr>
            <w:color w:val="0000EE"/>
            <w:u w:val="single"/>
          </w:rPr>
          <w:t>João 7.38</w:t>
        </w:r>
      </w:hyperlink>
      <w:r>
        <w:rPr>
          <w:lang w:val="pt_PT" w:bidi="pt_PT"/>
        </w:rPr>
        <w:t xml:space="preserve">; </w:t>
      </w:r>
      <w:hyperlink r:id="rId35">
        <w:r>
          <w:rPr>
            <w:lang w:val="pt_PT" w:bidi="pt_PT"/>
          </w:rPr>
          <w:rPr>
            <w:color w:val="0000EE"/>
            <w:u w:val="single"/>
          </w:rPr>
          <w:t>João 9.35–38</w:t>
        </w:r>
      </w:hyperlink>
      <w:r>
        <w:rPr>
          <w:lang w:val="pt_PT" w:bidi="pt_PT"/>
        </w:rPr>
        <w:t xml:space="preserve">; </w:t>
      </w:r>
      <w:hyperlink r:id="rId36">
        <w:r>
          <w:rPr>
            <w:lang w:val="pt_PT" w:bidi="pt_PT"/>
          </w:rPr>
          <w:rPr>
            <w:color w:val="0000EE"/>
            <w:u w:val="single"/>
          </w:rPr>
          <w:t>João 11.25–27</w:t>
        </w:r>
      </w:hyperlink>
      <w:r>
        <w:rPr>
          <w:lang w:val="pt_PT" w:bidi="pt_PT"/>
        </w:rPr>
        <w:t xml:space="preserve">; </w:t>
      </w:r>
      <w:hyperlink r:id="rId37">
        <w:r>
          <w:rPr>
            <w:lang w:val="pt_PT" w:bidi="pt_PT"/>
          </w:rPr>
          <w:rPr>
            <w:color w:val="0000EE"/>
            <w:u w:val="single"/>
          </w:rPr>
          <w:t>João 12.37</w:t>
        </w:r>
      </w:hyperlink>
      <w:r>
        <w:rPr>
          <w:lang w:val="pt_PT" w:bidi="pt_PT"/>
        </w:rPr>
        <w:t xml:space="preserve">; </w:t>
      </w:r>
      <w:hyperlink r:id="rId38">
        <w:r>
          <w:rPr>
            <w:lang w:val="pt_PT" w:bidi="pt_PT"/>
          </w:rPr>
          <w:rPr>
            <w:color w:val="0000EE"/>
            <w:u w:val="single"/>
          </w:rPr>
          <w:t>João 20.25–31</w:t>
        </w:r>
      </w:hyperlink>
      <w:r>
        <w:rPr>
          <w:lang w:val="pt_PT" w:bidi="pt_PT"/>
        </w:rPr>
        <w:t xml:space="preserve">; </w:t>
      </w:r>
      <w:hyperlink r:id="rId39">
        <w:r>
          <w:rPr>
            <w:lang w:val="pt_PT" w:bidi="pt_PT"/>
          </w:rPr>
          <w:rPr>
            <w:color w:val="0000EE"/>
            <w:u w:val="single"/>
          </w:rPr>
          <w:t>Atos 10.43</w:t>
        </w:r>
      </w:hyperlink>
      <w:r>
        <w:rPr>
          <w:lang w:val="pt_PT" w:bidi="pt_PT"/>
        </w:rPr>
        <w:t xml:space="preserve">; </w:t>
      </w:r>
      <w:hyperlink r:id="rId40">
        <w:r>
          <w:rPr>
            <w:lang w:val="pt_PT" w:bidi="pt_PT"/>
          </w:rPr>
          <w:rPr>
            <w:color w:val="0000EE"/>
            <w:u w:val="single"/>
          </w:rPr>
          <w:t>Atos 13.39</w:t>
        </w:r>
      </w:hyperlink>
      <w:r>
        <w:rPr>
          <w:lang w:val="pt_PT" w:bidi="pt_PT"/>
        </w:rPr>
        <w:t xml:space="preserve">; </w:t>
      </w:r>
      <w:hyperlink r:id="rId41">
        <w:r>
          <w:rPr>
            <w:lang w:val="pt_PT" w:bidi="pt_PT"/>
          </w:rPr>
          <w:rPr>
            <w:color w:val="0000EE"/>
            <w:u w:val="single"/>
          </w:rPr>
          <w:t>Romanos 1.16</w:t>
        </w:r>
      </w:hyperlink>
      <w:r>
        <w:rPr>
          <w:lang w:val="pt_PT" w:bidi="pt_PT"/>
        </w:rPr>
        <w:t xml:space="preserve">; </w:t>
      </w:r>
      <w:hyperlink r:id="rId42">
        <w:r>
          <w:rPr>
            <w:lang w:val="pt_PT" w:bidi="pt_PT"/>
          </w:rPr>
          <w:rPr>
            <w:color w:val="0000EE"/>
            <w:u w:val="single"/>
          </w:rPr>
          <w:t>Romanos 10.9–10</w:t>
        </w:r>
      </w:hyperlink>
      <w:r>
        <w:rPr>
          <w:lang w:val="pt_PT" w:bidi="pt_PT"/>
        </w:rPr>
        <w:t xml:space="preserve">; </w:t>
      </w:r>
      <w:hyperlink r:id="rId43">
        <w:r>
          <w:rPr>
            <w:lang w:val="pt_PT" w:bidi="pt_PT"/>
          </w:rPr>
          <w:rPr>
            <w:color w:val="0000EE"/>
            <w:u w:val="single"/>
          </w:rPr>
          <w:t>Hebreus 4.3.</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8-Matt8:10" TargetMode="External"/><Relationship Id="rId14" Type="http://schemas.openxmlformats.org/officeDocument/2006/relationships/hyperlink" Target="https://ref.ly/Mark11:22" TargetMode="External"/><Relationship Id="rId15" Type="http://schemas.openxmlformats.org/officeDocument/2006/relationships/hyperlink" Target="https://ref.ly/Acts20:21" TargetMode="External"/><Relationship Id="rId16" Type="http://schemas.openxmlformats.org/officeDocument/2006/relationships/hyperlink" Target="https://ref.ly/Rom1:17" TargetMode="External"/><Relationship Id="rId17" Type="http://schemas.openxmlformats.org/officeDocument/2006/relationships/hyperlink" Target="https://ref.ly/Rom3:27-Rom3:31" TargetMode="External"/><Relationship Id="rId18" Type="http://schemas.openxmlformats.org/officeDocument/2006/relationships/hyperlink" Target="https://ref.ly/Rom4:3-Rom4:5" TargetMode="External"/><Relationship Id="rId19" Type="http://schemas.openxmlformats.org/officeDocument/2006/relationships/hyperlink" Target="https://ref.ly/Heb11:1-Heb11:39" TargetMode="External"/><Relationship Id="rId20" Type="http://schemas.openxmlformats.org/officeDocument/2006/relationships/hyperlink" Target="https://ref.ly/Jas2:14-Jas2:24" TargetMode="External"/><Relationship Id="rId21" Type="http://schemas.openxmlformats.org/officeDocument/2006/relationships/hyperlink" Target="https://ref.ly/1Pet1:5-1Pet1:7" TargetMode="External"/><Relationship Id="rId22" Type="http://schemas.openxmlformats.org/officeDocument/2006/relationships/hyperlink" Target="https://ref.ly/John6:29" TargetMode="External"/><Relationship Id="rId23" Type="http://schemas.openxmlformats.org/officeDocument/2006/relationships/hyperlink" Target="https://ref.ly/John8:31" TargetMode="External"/><Relationship Id="rId24" Type="http://schemas.openxmlformats.org/officeDocument/2006/relationships/hyperlink" Target="https://ref.ly/John15:1-John15:17" TargetMode="External"/><Relationship Id="rId25" Type="http://schemas.openxmlformats.org/officeDocument/2006/relationships/hyperlink" Target="https://ref.ly/1John5:10" TargetMode="External"/><Relationship Id="rId26" Type="http://schemas.openxmlformats.org/officeDocument/2006/relationships/hyperlink" Target="https://ref.ly/Gen15:6" TargetMode="External"/><Relationship Id="rId27" Type="http://schemas.openxmlformats.org/officeDocument/2006/relationships/hyperlink" Target="https://ref.ly/Isa28:16" TargetMode="External"/><Relationship Id="rId28" Type="http://schemas.openxmlformats.org/officeDocument/2006/relationships/hyperlink" Target="https://ref.ly/Mark1:15" TargetMode="External"/><Relationship Id="rId29" Type="http://schemas.openxmlformats.org/officeDocument/2006/relationships/hyperlink" Target="https://ref.ly/Mark9:23-Mark9:24" TargetMode="External"/><Relationship Id="rId30" Type="http://schemas.openxmlformats.org/officeDocument/2006/relationships/hyperlink" Target="https://ref.ly/John1:12-John1:13" TargetMode="External"/><Relationship Id="rId31" Type="http://schemas.openxmlformats.org/officeDocument/2006/relationships/hyperlink" Target="https://ref.ly/John3:10-John3:18" TargetMode="External"/><Relationship Id="rId32" Type="http://schemas.openxmlformats.org/officeDocument/2006/relationships/hyperlink" Target="https://ref.ly/John5:24" TargetMode="External"/><Relationship Id="rId33" Type="http://schemas.openxmlformats.org/officeDocument/2006/relationships/hyperlink" Target="https://ref.ly/John6:35-John6:36" TargetMode="External"/><Relationship Id="rId34" Type="http://schemas.openxmlformats.org/officeDocument/2006/relationships/hyperlink" Target="https://ref.ly/John7:38" TargetMode="External"/><Relationship Id="rId35" Type="http://schemas.openxmlformats.org/officeDocument/2006/relationships/hyperlink" Target="https://ref.ly/John9:35-John9:38" TargetMode="External"/><Relationship Id="rId36" Type="http://schemas.openxmlformats.org/officeDocument/2006/relationships/hyperlink" Target="https://ref.ly/John11:25-John11:27" TargetMode="External"/><Relationship Id="rId37" Type="http://schemas.openxmlformats.org/officeDocument/2006/relationships/hyperlink" Target="https://ref.ly/John12:37" TargetMode="External"/><Relationship Id="rId38" Type="http://schemas.openxmlformats.org/officeDocument/2006/relationships/hyperlink" Target="https://ref.ly/John20:25-John20:31" TargetMode="External"/><Relationship Id="rId39" Type="http://schemas.openxmlformats.org/officeDocument/2006/relationships/hyperlink" Target="https://ref.ly/Acts10:43" TargetMode="External"/><Relationship Id="rId40" Type="http://schemas.openxmlformats.org/officeDocument/2006/relationships/hyperlink" Target="https://ref.ly/Acts13:39" TargetMode="External"/><Relationship Id="rId41" Type="http://schemas.openxmlformats.org/officeDocument/2006/relationships/hyperlink" Target="https://ref.ly/Rom1:16" TargetMode="External"/><Relationship Id="rId42" Type="http://schemas.openxmlformats.org/officeDocument/2006/relationships/hyperlink" Target="https://ref.ly/Rom10:9-Rom10:10" TargetMode="External"/><Relationship Id="rId43" Type="http://schemas.openxmlformats.org/officeDocument/2006/relationships/hyperlink" Target="https://ref.ly/Heb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