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ب</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البركة</w:t>
      </w:r>
      <w:r>
        <w:rPr>
          <w:rtl/>
          <w:cs/>
          <w:lang w:val="ar_AE" w:bidi="ar_AE"/>
        </w:rPr>
      </w:r>
    </w:p>
    <w:p>
      <w:pPr>
        <w:bidi/>
      </w:pPr>
      <w:r>
        <w:rPr>
          <w:rtl/>
          <w:cs/>
          <w:lang w:val="ar_AE" w:bidi="ar_AE"/>
        </w:rPr>
      </w:r>
      <w:r>
        <w:rPr>
          <w:rtl/>
          <w:cs/>
          <w:lang w:val="ar_AE" w:bidi="ar_AE"/>
        </w:rPr>
        <w:t>قبل وفاة يعقوب (أحد الأباء البطاركة)، بارك كل واحد من أبنائه، وأبناء يُوسُف أيضًا (</w:t>
      </w:r>
      <w:r>
        <w:rPr>
          <w:rtl/>
          <w:cs/>
          <w:lang w:val="ar_AE" w:bidi="ar_AE"/>
        </w:rPr>
        <w:t>تكوين 49:1–28</w:t>
      </w:r>
      <w:r>
        <w:rPr>
          <w:rtl/>
          <w:cs/>
          <w:lang w:val="ar_AE" w:bidi="ar_AE"/>
        </w:rPr>
        <w:t xml:space="preserve">؛ </w:t>
      </w:r>
      <w:r>
        <w:rPr>
          <w:rtl/>
          <w:cs/>
          <w:lang w:val="ar_AE" w:bidi="ar_AE"/>
        </w:rPr>
        <w:t>48:3–20</w:t>
      </w:r>
      <w:r>
        <w:rPr>
          <w:rtl/>
          <w:cs/>
          <w:lang w:val="ar_AE" w:bidi="ar_AE"/>
        </w:rPr>
        <w:t>). وهو ما فعله قبلًا أبيه إسحاق عندما باركه (</w:t>
      </w:r>
      <w:r>
        <w:rPr>
          <w:rtl/>
          <w:cs/>
          <w:lang w:val="ar_AE" w:bidi="ar_AE"/>
        </w:rPr>
        <w:t>27:27–29</w:t>
      </w:r>
      <w:r>
        <w:rPr>
          <w:rtl/>
          <w:cs/>
          <w:lang w:val="ar_AE" w:bidi="ar_AE"/>
        </w:rPr>
        <w:t>). البركة تمنح الحياة وتصلحها وتثريها، في حين أن اللعنة تضر بالحياة وتتلفها. (</w:t>
      </w:r>
      <w:r>
        <w:rPr>
          <w:rtl/>
          <w:cs/>
          <w:lang w:val="ar_AE" w:bidi="ar_AE"/>
        </w:rPr>
        <w:t>لاويين 26:14–39</w:t>
      </w:r>
      <w:r>
        <w:rPr>
          <w:rtl/>
          <w:cs/>
          <w:lang w:val="ar_AE" w:bidi="ar_AE"/>
        </w:rPr>
        <w:t>). يمنح المُحسن الواهب (من يقدم العون) البركة علنًا، مانحًا القوة للازدهار والنجاح.</w:t>
      </w:r>
    </w:p>
    <w:p>
      <w:pPr>
        <w:bidi/>
      </w:pPr>
      <w:r>
        <w:rPr>
          <w:rtl/>
          <w:cs/>
          <w:lang w:val="ar_AE" w:bidi="ar_AE"/>
        </w:rPr>
      </w:r>
      <w:r>
        <w:rPr>
          <w:rtl/>
          <w:cs/>
          <w:lang w:val="ar_AE" w:bidi="ar_AE"/>
        </w:rPr>
        <w:t>البركات أمر أساسي في العلاقات العهدية، لأنها توجّه الشعب وتحفزه لاتباع قواعد العهد ومطالبه (</w:t>
      </w:r>
      <w:r>
        <w:rPr>
          <w:rtl/>
          <w:cs/>
          <w:lang w:val="ar_AE" w:bidi="ar_AE"/>
        </w:rPr>
        <w:t>لاويين 26:3–13</w:t>
      </w:r>
      <w:r>
        <w:rPr>
          <w:rtl/>
          <w:cs/>
          <w:lang w:val="ar_AE" w:bidi="ar_AE"/>
        </w:rPr>
        <w:t xml:space="preserve">). فالطاعة تثمر إلى بركات، في حين أن التمرد يفضي إلى اللعنة (انظر </w:t>
      </w:r>
      <w:r>
        <w:rPr>
          <w:rtl/>
          <w:cs/>
          <w:lang w:val="ar_AE" w:bidi="ar_AE"/>
        </w:rPr>
        <w:t>تثنية 28</w:t>
      </w:r>
      <w:r>
        <w:rPr>
          <w:rtl/>
          <w:cs/>
          <w:lang w:val="ar_AE" w:bidi="ar_AE"/>
        </w:rPr>
        <w:t>).</w:t>
      </w:r>
    </w:p>
    <w:p>
      <w:pPr>
        <w:bidi/>
      </w:pPr>
      <w:r>
        <w:rPr>
          <w:rtl/>
          <w:cs/>
          <w:lang w:val="ar_AE" w:bidi="ar_AE"/>
        </w:rPr>
      </w:r>
      <w:r>
        <w:rPr>
          <w:rtl/>
          <w:cs/>
          <w:lang w:val="ar_AE" w:bidi="ar_AE"/>
        </w:rPr>
        <w:t>أول أوجه البركة كانت الخليقة ذاتها، إذ قد منح الله الخالق البركات للحيوانات والبشر على حد سواء (</w:t>
      </w:r>
      <w:r>
        <w:rPr>
          <w:rtl/>
          <w:cs/>
          <w:lang w:val="ar_AE" w:bidi="ar_AE"/>
        </w:rPr>
        <w:t>تكوين 1:22؛</w:t>
      </w:r>
      <w:r>
        <w:rPr>
          <w:rtl/>
          <w:cs/>
          <w:lang w:val="ar_AE" w:bidi="ar_AE"/>
        </w:rPr>
        <w:t xml:space="preserve"> </w:t>
      </w:r>
      <w:r>
        <w:rPr>
          <w:rtl/>
          <w:cs/>
          <w:lang w:val="ar_AE" w:bidi="ar_AE"/>
        </w:rPr>
        <w:t>1:28؛</w:t>
      </w:r>
      <w:r>
        <w:rPr>
          <w:rtl/>
          <w:cs/>
          <w:lang w:val="ar_AE" w:bidi="ar_AE"/>
        </w:rPr>
        <w:t xml:space="preserve"> انظر </w:t>
      </w:r>
      <w:r>
        <w:rPr>
          <w:rtl/>
          <w:cs/>
          <w:lang w:val="ar_AE" w:bidi="ar_AE"/>
        </w:rPr>
        <w:t>مزامير 104؛</w:t>
      </w:r>
      <w:r>
        <w:rPr>
          <w:rtl/>
          <w:cs/>
          <w:lang w:val="ar_AE" w:bidi="ar_AE"/>
        </w:rPr>
        <w:t xml:space="preserve"> </w:t>
      </w:r>
      <w:r>
        <w:rPr>
          <w:rtl/>
          <w:cs/>
          <w:lang w:val="ar_AE" w:bidi="ar_AE"/>
        </w:rPr>
        <w:t>128:3–4</w:t>
      </w:r>
      <w:r>
        <w:rPr>
          <w:rtl/>
          <w:cs/>
          <w:lang w:val="ar_AE" w:bidi="ar_AE"/>
        </w:rPr>
        <w:t>). ويستخدم الله البشر أيضًا كيما ينقل بركاته الإلهية. فاختار الله إبراهيم ليكون بركة للأمم (</w:t>
      </w:r>
      <w:r>
        <w:rPr>
          <w:rtl/>
          <w:cs/>
          <w:lang w:val="ar_AE" w:bidi="ar_AE"/>
        </w:rPr>
        <w:t>تكوين 12:2–3</w:t>
      </w:r>
      <w:r>
        <w:rPr>
          <w:rtl/>
          <w:cs/>
          <w:lang w:val="ar_AE" w:bidi="ar_AE"/>
        </w:rPr>
        <w:t>). إن الله ببركاته التي يقدمها يساند وينقي الأسرة والحكومات، حتى الأمور الدينية (</w:t>
      </w:r>
      <w:r>
        <w:rPr>
          <w:rtl/>
          <w:cs/>
          <w:lang w:val="ar_AE" w:bidi="ar_AE"/>
        </w:rPr>
        <w:t>27:27–29؛</w:t>
      </w:r>
      <w:r>
        <w:rPr>
          <w:rtl/>
          <w:cs/>
          <w:lang w:val="ar_AE" w:bidi="ar_AE"/>
        </w:rPr>
        <w:t xml:space="preserve"> </w:t>
      </w:r>
      <w:r>
        <w:rPr>
          <w:rtl/>
          <w:cs/>
          <w:lang w:val="ar_AE" w:bidi="ar_AE"/>
        </w:rPr>
        <w:t>14:19؛</w:t>
      </w:r>
      <w:r>
        <w:rPr>
          <w:rtl/>
          <w:cs/>
          <w:lang w:val="ar_AE" w:bidi="ar_AE"/>
        </w:rPr>
        <w:t xml:space="preserve"> </w:t>
      </w:r>
      <w:r>
        <w:rPr>
          <w:rtl/>
          <w:cs/>
          <w:lang w:val="ar_AE" w:bidi="ar_AE"/>
        </w:rPr>
        <w:t>1ملوك 8:14،</w:t>
      </w:r>
      <w:r>
        <w:rPr>
          <w:rtl/>
          <w:cs/>
          <w:lang w:val="ar_AE" w:bidi="ar_AE"/>
        </w:rPr>
        <w:t xml:space="preserve"> </w:t>
      </w:r>
      <w:r>
        <w:rPr>
          <w:rtl/>
          <w:cs/>
          <w:lang w:val="ar_AE" w:bidi="ar_AE"/>
        </w:rPr>
        <w:t>52،</w:t>
      </w:r>
      <w:r>
        <w:rPr>
          <w:rtl/>
          <w:cs/>
          <w:lang w:val="ar_AE" w:bidi="ar_AE"/>
        </w:rPr>
        <w:t xml:space="preserve"> </w:t>
      </w:r>
      <w:r>
        <w:rPr>
          <w:rtl/>
          <w:cs/>
          <w:lang w:val="ar_AE" w:bidi="ar_AE"/>
        </w:rPr>
        <w:t>66؛</w:t>
      </w:r>
      <w:r>
        <w:rPr>
          <w:rtl/>
          <w:cs/>
          <w:lang w:val="ar_AE" w:bidi="ar_AE"/>
        </w:rPr>
        <w:t xml:space="preserve"> </w:t>
      </w:r>
      <w:r>
        <w:rPr>
          <w:rtl/>
          <w:cs/>
          <w:lang w:val="ar_AE" w:bidi="ar_AE"/>
        </w:rPr>
        <w:t>لاويين 9:22</w:t>
      </w:r>
      <w:r>
        <w:rPr>
          <w:rtl/>
          <w:cs/>
          <w:lang w:val="ar_AE" w:bidi="ar_AE"/>
        </w:rPr>
        <w:t>). والكهنة كانوا ينقلون بركة الله إلى شعب إسرائيل (</w:t>
      </w:r>
      <w:r>
        <w:rPr>
          <w:rtl/>
          <w:cs/>
          <w:lang w:val="ar_AE" w:bidi="ar_AE"/>
        </w:rPr>
        <w:t>عدد 6:24–26؛</w:t>
      </w:r>
      <w:r>
        <w:rPr>
          <w:rtl/>
          <w:cs/>
          <w:lang w:val="ar_AE" w:bidi="ar_AE"/>
        </w:rPr>
        <w:t xml:space="preserve"> </w:t>
      </w:r>
      <w:r>
        <w:rPr>
          <w:rtl/>
          <w:cs/>
          <w:lang w:val="ar_AE" w:bidi="ar_AE"/>
        </w:rPr>
        <w:t>تثنية 10:8</w:t>
      </w:r>
      <w:r>
        <w:rPr>
          <w:rtl/>
          <w:cs/>
          <w:lang w:val="ar_AE" w:bidi="ar_AE"/>
        </w:rPr>
        <w:t>).</w:t>
      </w:r>
    </w:p>
    <w:p>
      <w:pPr>
        <w:bidi/>
      </w:pPr>
      <w:r>
        <w:rPr>
          <w:rtl/>
          <w:cs/>
          <w:lang w:val="ar_AE" w:bidi="ar_AE"/>
        </w:rPr>
      </w:r>
      <w:r>
        <w:rPr>
          <w:rtl/>
          <w:cs/>
          <w:lang w:val="ar_AE" w:bidi="ar_AE"/>
        </w:rPr>
        <w:t>للبركات في العهد القديم ثلاثة أوجه رئيسية:</w:t>
      </w:r>
    </w:p>
    <w:p>
      <w:pPr>
        <w:pStyle w:val="ListNumber"/>
        <w:numPr>
          <w:ilvl w:val="0"/>
          <w:numId w:val="14"/>
        </w:numPr>
        <w:bidi/>
        <w:spacing w:line="240" w:lineRule="auto"/>
        <w:ind w:left="720"/>
      </w:pPr>
      <w:r>
        <w:rPr>
          <w:rtl/>
          <w:cs/>
          <w:lang w:val="ar_AE" w:bidi="ar_AE"/>
        </w:rPr>
      </w:r>
      <w:r>
        <w:rPr>
          <w:rtl/>
          <w:cs/>
          <w:lang w:val="ar_AE" w:bidi="ar_AE"/>
        </w:rPr>
        <w:t>الفئة الأسمى تمنح البركات للفئة الأدنى (الأكبر يمنح البركة للأصغر) (</w:t>
      </w:r>
      <w:r>
        <w:rPr>
          <w:rtl/>
          <w:cs/>
          <w:lang w:val="ar_AE" w:bidi="ar_AE"/>
        </w:rPr>
        <w:t>تكوين 32:26</w:t>
      </w:r>
      <w:r>
        <w:rPr>
          <w:rtl/>
          <w:cs/>
          <w:lang w:val="ar_AE" w:bidi="ar_AE"/>
        </w:rPr>
        <w:t xml:space="preserve">؛ </w:t>
      </w:r>
      <w:r>
        <w:rPr>
          <w:rtl/>
          <w:cs/>
          <w:lang w:val="ar_AE" w:bidi="ar_AE"/>
        </w:rPr>
        <w:t>عبرانيين 7:6–7</w:t>
      </w:r>
      <w:r>
        <w:rPr>
          <w:rtl/>
          <w:cs/>
          <w:lang w:val="ar_AE" w:bidi="ar_AE"/>
        </w:rPr>
        <w:t>).</w:t>
      </w:r>
    </w:p>
    <w:p>
      <w:pPr>
        <w:pStyle w:val="ListNumber"/>
        <w:bidi/>
        <w:spacing w:line="240" w:lineRule="auto"/>
        <w:ind w:left="720"/>
      </w:pPr>
      <w:r>
        <w:rPr>
          <w:rtl/>
          <w:cs/>
          <w:lang w:val="ar_AE" w:bidi="ar_AE"/>
        </w:rPr>
      </w:r>
      <w:r>
        <w:rPr>
          <w:rtl/>
          <w:cs/>
          <w:lang w:val="ar_AE" w:bidi="ar_AE"/>
        </w:rPr>
        <w:t>البركات تظهر النعمة والفضل، فتثمر ازدهارًا ونجاحًا (</w:t>
      </w:r>
      <w:r>
        <w:rPr>
          <w:rtl/>
          <w:cs/>
          <w:lang w:val="ar_AE" w:bidi="ar_AE"/>
        </w:rPr>
        <w:t>تثنية 28:3–7</w:t>
      </w:r>
      <w:r>
        <w:rPr>
          <w:rtl/>
          <w:cs/>
          <w:lang w:val="ar_AE" w:bidi="ar_AE"/>
        </w:rPr>
        <w:t>).</w:t>
      </w:r>
    </w:p>
    <w:p>
      <w:pPr>
        <w:pStyle w:val="ListNumber"/>
        <w:bidi/>
        <w:spacing w:line="240" w:lineRule="auto"/>
        <w:ind w:left="720"/>
      </w:pPr>
      <w:r>
        <w:rPr>
          <w:rtl/>
          <w:cs/>
          <w:lang w:val="ar_AE" w:bidi="ar_AE"/>
        </w:rPr>
      </w:r>
      <w:r>
        <w:rPr>
          <w:rtl/>
          <w:cs/>
          <w:lang w:val="ar_AE" w:bidi="ar_AE"/>
        </w:rPr>
        <w:t>كل القوة والبركات تأتي من الخالق. ومحبة الله هي مصدر جميع البركات (</w:t>
      </w:r>
      <w:r>
        <w:rPr>
          <w:rtl/>
          <w:cs/>
          <w:lang w:val="ar_AE" w:bidi="ar_AE"/>
        </w:rPr>
        <w:t>تثنية 7:7–8،</w:t>
      </w:r>
      <w:r>
        <w:rPr>
          <w:rtl/>
          <w:cs/>
          <w:lang w:val="ar_AE" w:bidi="ar_AE"/>
        </w:rPr>
        <w:t xml:space="preserve"> </w:t>
      </w:r>
      <w:r>
        <w:rPr>
          <w:rtl/>
          <w:cs/>
          <w:lang w:val="ar_AE" w:bidi="ar_AE"/>
        </w:rPr>
        <w:t>12–15</w:t>
      </w:r>
      <w:r>
        <w:rPr>
          <w:rtl/>
          <w:cs/>
          <w:lang w:val="ar_AE" w:bidi="ar_AE"/>
        </w:rPr>
        <w:t>).</w:t>
      </w:r>
    </w:p>
    <w:p>
      <w:pPr>
        <w:bidi/>
      </w:pPr>
      <w:r>
        <w:rPr>
          <w:rtl/>
          <w:cs/>
          <w:lang w:val="ar_AE" w:bidi="ar_AE"/>
        </w:rPr>
      </w:r>
      <w:r>
        <w:rPr>
          <w:rtl/>
          <w:cs/>
          <w:lang w:val="ar_AE" w:bidi="ar_AE"/>
        </w:rPr>
        <w:t>تختلف بركات الله في العهد القديم كل الاختلاف عن تلك الموجودة في الأديان الوثنية القديمة. في الأديان الوثنية، كان الناس يعتقدون أن الثروة والخصوبة سواء أكانت في الأسرة أو الحيوانات أو المحاصيل تتحقق عن طريق الطقوس السحرية "التي تحمل حسًّا تعاطفيًّا" (طقوس دينية بعينها) في أماكن عبادتهم. كانت هذه الطقوس تهدف إلى التأثير على الآلهة للحفاظ على دورة الحياة. في العهد القديم، كانت الحياة والخصوبة والبركات جميعها تتحقق بأمر من الله، إذ إنه هو الإله الحقيقي الحي الوحيد.</w:t>
      </w:r>
    </w:p>
    <w:p>
      <w:pPr>
        <w:bidi/>
      </w:pPr>
      <w:r>
        <w:rPr>
          <w:rtl/>
          <w:cs/>
          <w:lang w:val="ar_AE" w:bidi="ar_AE"/>
        </w:rPr>
      </w:r>
      <w:r>
        <w:rPr>
          <w:rtl/>
          <w:cs/>
          <w:lang w:val="ar_AE" w:bidi="ar_AE"/>
        </w:rPr>
        <w:t>في العهد الجديد، يتحول تركيز البركات على الأمور الروحية، أكثر من الأمور المادية. فتنتقل البركة من الأمة الإسرائيلية إلى الكنيسة، ومن المؤقت إلى الأبدي (</w:t>
      </w:r>
      <w:r>
        <w:rPr>
          <w:rtl/>
          <w:cs/>
          <w:lang w:val="ar_AE" w:bidi="ar_AE"/>
        </w:rPr>
        <w:t>متّى 6:25؛</w:t>
      </w:r>
      <w:r>
        <w:rPr>
          <w:rtl/>
          <w:cs/>
          <w:lang w:val="ar_AE" w:bidi="ar_AE"/>
        </w:rPr>
        <w:t xml:space="preserve"> </w:t>
      </w:r>
      <w:r>
        <w:rPr>
          <w:rtl/>
          <w:cs/>
          <w:lang w:val="ar_AE" w:bidi="ar_AE"/>
        </w:rPr>
        <w:t>أفسس 1:3؛</w:t>
      </w:r>
      <w:r>
        <w:rPr>
          <w:rtl/>
          <w:cs/>
          <w:lang w:val="ar_AE" w:bidi="ar_AE"/>
        </w:rPr>
        <w:t xml:space="preserve"> </w:t>
      </w:r>
      <w:r>
        <w:rPr>
          <w:rtl/>
          <w:cs/>
          <w:lang w:val="ar_AE" w:bidi="ar_AE"/>
        </w:rPr>
        <w:t>1 بطرس 3:9</w:t>
      </w:r>
      <w:r>
        <w:rPr>
          <w:rtl/>
          <w:cs/>
          <w:lang w:val="ar_AE" w:bidi="ar_AE"/>
        </w:rPr>
        <w:t>). وبموت يسوع على الصليب فقد حمل نتائج لعنة الخطية (</w:t>
      </w:r>
      <w:r>
        <w:rPr>
          <w:rtl/>
          <w:cs/>
          <w:lang w:val="ar_AE" w:bidi="ar_AE"/>
        </w:rPr>
        <w:t>غلاطية 3:13</w:t>
      </w:r>
      <w:r>
        <w:rPr>
          <w:rtl/>
          <w:cs/>
          <w:lang w:val="ar_AE" w:bidi="ar_AE"/>
        </w:rPr>
        <w:t>). وأسس ملكوت الله (</w:t>
      </w:r>
      <w:r>
        <w:rPr>
          <w:rtl/>
          <w:cs/>
          <w:lang w:val="ar_AE" w:bidi="ar_AE"/>
        </w:rPr>
        <w:t>متّى 3:2؛</w:t>
      </w:r>
      <w:r>
        <w:rPr>
          <w:rtl/>
          <w:cs/>
          <w:lang w:val="ar_AE" w:bidi="ar_AE"/>
        </w:rPr>
        <w:t xml:space="preserve"> </w:t>
      </w:r>
      <w:r>
        <w:rPr>
          <w:rtl/>
          <w:cs/>
          <w:lang w:val="ar_AE" w:bidi="ar_AE"/>
        </w:rPr>
        <w:t>5:3–20؛</w:t>
      </w:r>
      <w:r>
        <w:rPr>
          <w:rtl/>
          <w:cs/>
          <w:lang w:val="ar_AE" w:bidi="ar_AE"/>
        </w:rPr>
        <w:t xml:space="preserve"> </w:t>
      </w:r>
      <w:r>
        <w:rPr>
          <w:rtl/>
          <w:cs/>
          <w:lang w:val="ar_AE" w:bidi="ar_AE"/>
        </w:rPr>
        <w:t>يوحنّا 3:3–5</w:t>
      </w:r>
      <w:r>
        <w:rPr>
          <w:rtl/>
          <w:cs/>
          <w:lang w:val="ar_AE" w:bidi="ar_AE"/>
        </w:rPr>
        <w:t>). ومنح غفران الخطايا لأبناء الملكوت (</w:t>
      </w:r>
      <w:r>
        <w:rPr>
          <w:rtl/>
          <w:cs/>
          <w:lang w:val="ar_AE" w:bidi="ar_AE"/>
        </w:rPr>
        <w:t>رومية 4:6–25</w:t>
      </w:r>
      <w:r>
        <w:rPr>
          <w:rtl/>
          <w:cs/>
          <w:lang w:val="ar_AE" w:bidi="ar_AE"/>
        </w:rPr>
        <w:t>). الآن، يدعو الله جميع المؤمنين المسيحيين ليباركوا العالم (</w:t>
      </w:r>
      <w:r>
        <w:rPr>
          <w:rtl/>
          <w:cs/>
          <w:lang w:val="ar_AE" w:bidi="ar_AE"/>
        </w:rPr>
        <w:t>لوقا 6:27–28؛</w:t>
      </w:r>
      <w:r>
        <w:rPr>
          <w:rtl/>
          <w:cs/>
          <w:lang w:val="ar_AE" w:bidi="ar_AE"/>
        </w:rPr>
        <w:t xml:space="preserve"> </w:t>
      </w:r>
      <w:r>
        <w:rPr>
          <w:rtl/>
          <w:cs/>
          <w:lang w:val="ar_AE" w:bidi="ar_AE"/>
        </w:rPr>
        <w:t>رومية 12:14؛</w:t>
      </w:r>
      <w:r>
        <w:rPr>
          <w:rtl/>
          <w:cs/>
          <w:lang w:val="ar_AE" w:bidi="ar_AE"/>
        </w:rPr>
        <w:t xml:space="preserve"> انظر أيضًا </w:t>
      </w:r>
      <w:r>
        <w:rPr>
          <w:rtl/>
          <w:cs/>
          <w:lang w:val="ar_AE" w:bidi="ar_AE"/>
        </w:rPr>
        <w:t>إشعياء 19:24؛</w:t>
      </w:r>
      <w:r>
        <w:rPr>
          <w:rtl/>
          <w:cs/>
          <w:lang w:val="ar_AE" w:bidi="ar_AE"/>
        </w:rPr>
        <w:t xml:space="preserve"> </w:t>
      </w:r>
      <w:r>
        <w:rPr>
          <w:rtl/>
          <w:cs/>
          <w:lang w:val="ar_AE" w:bidi="ar_AE"/>
        </w:rPr>
        <w:t>زكريّا 8:13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1:22،</w:t>
      </w:r>
      <w:r>
        <w:rPr>
          <w:rtl/>
          <w:cs/>
          <w:lang w:val="ar_AE" w:bidi="ar_AE"/>
        </w:rPr>
        <w:t xml:space="preserve"> </w:t>
      </w:r>
      <w:r>
        <w:rPr>
          <w:rtl/>
          <w:cs/>
          <w:lang w:val="ar_AE" w:bidi="ar_AE"/>
        </w:rPr>
        <w:t>28؛</w:t>
      </w:r>
      <w:r>
        <w:rPr>
          <w:rtl/>
          <w:cs/>
          <w:lang w:val="ar_AE" w:bidi="ar_AE"/>
        </w:rPr>
        <w:t xml:space="preserve"> </w:t>
      </w:r>
      <w:r>
        <w:rPr>
          <w:rtl/>
          <w:cs/>
          <w:lang w:val="ar_AE" w:bidi="ar_AE"/>
        </w:rPr>
        <w:t>9:26–27؛</w:t>
      </w:r>
      <w:r>
        <w:rPr>
          <w:rtl/>
          <w:cs/>
          <w:lang w:val="ar_AE" w:bidi="ar_AE"/>
        </w:rPr>
        <w:t xml:space="preserve"> </w:t>
      </w:r>
      <w:r>
        <w:rPr>
          <w:rtl/>
          <w:cs/>
          <w:lang w:val="ar_AE" w:bidi="ar_AE"/>
        </w:rPr>
        <w:t>12:2–3؛</w:t>
      </w:r>
      <w:r>
        <w:rPr>
          <w:rtl/>
          <w:cs/>
          <w:lang w:val="ar_AE" w:bidi="ar_AE"/>
        </w:rPr>
        <w:t xml:space="preserve"> </w:t>
      </w:r>
      <w:r>
        <w:rPr>
          <w:rtl/>
          <w:cs/>
          <w:lang w:val="ar_AE" w:bidi="ar_AE"/>
        </w:rPr>
        <w:t>14:19–20؛</w:t>
      </w:r>
      <w:r>
        <w:rPr>
          <w:rtl/>
          <w:cs/>
          <w:lang w:val="ar_AE" w:bidi="ar_AE"/>
        </w:rPr>
        <w:t xml:space="preserve"> </w:t>
      </w:r>
      <w:r>
        <w:rPr>
          <w:rtl/>
          <w:cs/>
          <w:lang w:val="ar_AE" w:bidi="ar_AE"/>
        </w:rPr>
        <w:t>24:59–60؛</w:t>
      </w:r>
      <w:r>
        <w:rPr>
          <w:rtl/>
          <w:cs/>
          <w:lang w:val="ar_AE" w:bidi="ar_AE"/>
        </w:rPr>
        <w:t xml:space="preserve"> </w:t>
      </w:r>
      <w:r>
        <w:rPr>
          <w:rtl/>
          <w:cs/>
          <w:lang w:val="ar_AE" w:bidi="ar_AE"/>
        </w:rPr>
        <w:t>27:1–41؛</w:t>
      </w:r>
      <w:r>
        <w:rPr>
          <w:rtl/>
          <w:cs/>
          <w:lang w:val="ar_AE" w:bidi="ar_AE"/>
        </w:rPr>
        <w:t xml:space="preserve"> </w:t>
      </w:r>
      <w:r>
        <w:rPr>
          <w:rtl/>
          <w:cs/>
          <w:lang w:val="ar_AE" w:bidi="ar_AE"/>
        </w:rPr>
        <w:t>28:1–4؛</w:t>
      </w:r>
      <w:r>
        <w:rPr>
          <w:rtl/>
          <w:cs/>
          <w:lang w:val="ar_AE" w:bidi="ar_AE"/>
        </w:rPr>
        <w:t xml:space="preserve"> </w:t>
      </w:r>
      <w:r>
        <w:rPr>
          <w:rtl/>
          <w:cs/>
          <w:lang w:val="ar_AE" w:bidi="ar_AE"/>
        </w:rPr>
        <w:t>32:24–30؛</w:t>
      </w:r>
      <w:r>
        <w:rPr>
          <w:rtl/>
          <w:cs/>
          <w:lang w:val="ar_AE" w:bidi="ar_AE"/>
        </w:rPr>
        <w:t xml:space="preserve"> </w:t>
      </w:r>
      <w:r>
        <w:rPr>
          <w:rtl/>
          <w:cs/>
          <w:lang w:val="ar_AE" w:bidi="ar_AE"/>
        </w:rPr>
        <w:t>46:1–50:26؛</w:t>
      </w:r>
      <w:r>
        <w:rPr>
          <w:rtl/>
          <w:cs/>
          <w:lang w:val="ar_AE" w:bidi="ar_AE"/>
        </w:rPr>
        <w:t xml:space="preserve"> </w:t>
      </w:r>
      <w:r>
        <w:rPr>
          <w:rtl/>
          <w:cs/>
          <w:lang w:val="ar_AE" w:bidi="ar_AE"/>
        </w:rPr>
        <w:t>لاويين 26:3–13؛</w:t>
      </w:r>
      <w:r>
        <w:rPr>
          <w:rtl/>
          <w:cs/>
          <w:lang w:val="ar_AE" w:bidi="ar_AE"/>
        </w:rPr>
        <w:t xml:space="preserve"> </w:t>
      </w:r>
      <w:r>
        <w:rPr>
          <w:rtl/>
          <w:cs/>
          <w:lang w:val="ar_AE" w:bidi="ar_AE"/>
        </w:rPr>
        <w:t>عدد 6:22–27؛</w:t>
      </w:r>
      <w:r>
        <w:rPr>
          <w:rtl/>
          <w:cs/>
          <w:lang w:val="ar_AE" w:bidi="ar_AE"/>
        </w:rPr>
        <w:t xml:space="preserve"> </w:t>
      </w:r>
      <w:r>
        <w:rPr>
          <w:rtl/>
          <w:cs/>
          <w:lang w:val="ar_AE" w:bidi="ar_AE"/>
        </w:rPr>
        <w:t>تثنية 7:12–15؛</w:t>
      </w:r>
      <w:r>
        <w:rPr>
          <w:rtl/>
          <w:cs/>
          <w:lang w:val="ar_AE" w:bidi="ar_AE"/>
        </w:rPr>
        <w:t xml:space="preserve"> </w:t>
      </w:r>
      <w:r>
        <w:rPr>
          <w:rtl/>
          <w:cs/>
          <w:lang w:val="ar_AE" w:bidi="ar_AE"/>
        </w:rPr>
        <w:t>10:8؛</w:t>
      </w:r>
      <w:r>
        <w:rPr>
          <w:rtl/>
          <w:cs/>
          <w:lang w:val="ar_AE" w:bidi="ar_AE"/>
        </w:rPr>
        <w:t xml:space="preserve"> </w:t>
      </w:r>
      <w:r>
        <w:rPr>
          <w:rtl/>
          <w:cs/>
          <w:lang w:val="ar_AE" w:bidi="ar_AE"/>
        </w:rPr>
        <w:t>28:1–14؛</w:t>
      </w:r>
      <w:r>
        <w:rPr>
          <w:rtl/>
          <w:cs/>
          <w:lang w:val="ar_AE" w:bidi="ar_AE"/>
        </w:rPr>
        <w:t xml:space="preserve"> </w:t>
      </w:r>
      <w:r>
        <w:rPr>
          <w:rtl/>
          <w:cs/>
          <w:lang w:val="ar_AE" w:bidi="ar_AE"/>
        </w:rPr>
        <w:t>33:1–29؛</w:t>
      </w:r>
      <w:r>
        <w:rPr>
          <w:rtl/>
          <w:cs/>
          <w:lang w:val="ar_AE" w:bidi="ar_AE"/>
        </w:rPr>
        <w:t xml:space="preserve"> </w:t>
      </w:r>
      <w:r>
        <w:rPr>
          <w:rtl/>
          <w:cs/>
          <w:lang w:val="ar_AE" w:bidi="ar_AE"/>
        </w:rPr>
        <w:t>1 صموئيل 2:20–21؛</w:t>
      </w:r>
      <w:r>
        <w:rPr>
          <w:rtl/>
          <w:cs/>
          <w:lang w:val="ar_AE" w:bidi="ar_AE"/>
        </w:rPr>
        <w:t xml:space="preserve"> </w:t>
      </w:r>
      <w:r>
        <w:rPr>
          <w:rtl/>
          <w:cs/>
          <w:lang w:val="ar_AE" w:bidi="ar_AE"/>
        </w:rPr>
        <w:t>مزمور 128:1–6؛</w:t>
      </w:r>
      <w:r>
        <w:rPr>
          <w:rtl/>
          <w:cs/>
          <w:lang w:val="ar_AE" w:bidi="ar_AE"/>
        </w:rPr>
        <w:t xml:space="preserve"> </w:t>
      </w:r>
      <w:r>
        <w:rPr>
          <w:rtl/>
          <w:cs/>
          <w:lang w:val="ar_AE" w:bidi="ar_AE"/>
        </w:rPr>
        <w:t>متّى 5:3–12؛</w:t>
      </w:r>
      <w:r>
        <w:rPr>
          <w:rtl/>
          <w:cs/>
          <w:lang w:val="ar_AE" w:bidi="ar_AE"/>
        </w:rPr>
        <w:t xml:space="preserve"> </w:t>
      </w:r>
      <w:r>
        <w:rPr>
          <w:rtl/>
          <w:cs/>
          <w:lang w:val="ar_AE" w:bidi="ar_AE"/>
        </w:rPr>
        <w:t>لوقا 6:27–28؛</w:t>
      </w:r>
      <w:r>
        <w:rPr>
          <w:rtl/>
          <w:cs/>
          <w:lang w:val="ar_AE" w:bidi="ar_AE"/>
        </w:rPr>
        <w:t xml:space="preserve"> </w:t>
      </w:r>
      <w:r>
        <w:rPr>
          <w:rtl/>
          <w:cs/>
          <w:lang w:val="ar_AE" w:bidi="ar_AE"/>
        </w:rPr>
        <w:t>رومية 12:14؛</w:t>
      </w:r>
      <w:r>
        <w:rPr>
          <w:rtl/>
          <w:cs/>
          <w:lang w:val="ar_AE" w:bidi="ar_AE"/>
        </w:rPr>
        <w:t xml:space="preserve"> </w:t>
      </w:r>
      <w:r>
        <w:rPr>
          <w:rtl/>
          <w:cs/>
          <w:lang w:val="ar_AE" w:bidi="ar_AE"/>
        </w:rPr>
        <w:t>غلاطية 3:13–14؛</w:t>
      </w:r>
      <w:r>
        <w:rPr>
          <w:rtl/>
          <w:cs/>
          <w:lang w:val="ar_AE" w:bidi="ar_AE"/>
        </w:rPr>
        <w:t xml:space="preserve"> </w:t>
      </w:r>
      <w:r>
        <w:rPr>
          <w:rtl/>
          <w:cs/>
          <w:lang w:val="ar_AE" w:bidi="ar_AE"/>
        </w:rPr>
        <w:t>أفسس 1:3؛</w:t>
      </w:r>
      <w:r>
        <w:rPr>
          <w:rtl/>
          <w:cs/>
          <w:lang w:val="ar_AE" w:bidi="ar_AE"/>
        </w:rPr>
        <w:t xml:space="preserve"> </w:t>
      </w:r>
      <w:r>
        <w:rPr>
          <w:rtl/>
          <w:cs/>
          <w:lang w:val="ar_AE" w:bidi="ar_AE"/>
        </w:rPr>
        <w:t>عبرانيين 7:6–7؛</w:t>
      </w:r>
      <w:r>
        <w:rPr>
          <w:rtl/>
          <w:cs/>
          <w:lang w:val="ar_AE" w:bidi="ar_AE"/>
        </w:rPr>
        <w:t xml:space="preserve"> </w:t>
      </w:r>
      <w:r>
        <w:rPr>
          <w:rtl/>
          <w:cs/>
          <w:lang w:val="ar_AE" w:bidi="ar_AE"/>
        </w:rPr>
        <w:t>1 بطرس 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البركة الكهنوتية</w:t>
      </w:r>
      <w:r>
        <w:rPr>
          <w:rtl/>
          <w:cs/>
          <w:lang w:val="ar_AE" w:bidi="ar_AE"/>
        </w:rPr>
      </w:r>
    </w:p>
    <w:p>
      <w:pPr>
        <w:bidi/>
      </w:pPr>
      <w:r>
        <w:rPr>
          <w:rtl/>
          <w:cs/>
          <w:lang w:val="ar_AE" w:bidi="ar_AE"/>
        </w:rPr>
      </w:r>
      <w:r>
        <w:rPr>
          <w:rtl/>
          <w:cs/>
          <w:lang w:val="ar_AE" w:bidi="ar_AE"/>
        </w:rPr>
        <w:t>البركة الكهنوتية هي مقطع معروف ومحبوب في الكتاب المقدس العبري (</w:t>
      </w:r>
      <w:r>
        <w:rPr>
          <w:rtl/>
          <w:cs/>
          <w:lang w:val="ar_AE" w:bidi="ar_AE"/>
        </w:rPr>
        <w:t>العدد 6:22–27</w:t>
      </w:r>
      <w:r>
        <w:rPr>
          <w:rtl/>
          <w:cs/>
          <w:lang w:val="ar_AE" w:bidi="ar_AE"/>
        </w:rPr>
        <w:t>). على مر القرون، وجد المتعبدون تعزية في سطوره القصيرة ذات المعاني العميقة. هذا النص المعروف نصّ بسيط ومميز.</w:t>
      </w:r>
    </w:p>
    <w:p>
      <w:pPr>
        <w:bidi/>
      </w:pPr>
      <w:r>
        <w:rPr>
          <w:rtl/>
          <w:cs/>
          <w:lang w:val="ar_AE" w:bidi="ar_AE"/>
        </w:rPr>
      </w:r>
      <w:r>
        <w:rPr>
          <w:rtl/>
          <w:cs/>
          <w:lang w:val="ar_AE" w:bidi="ar_AE"/>
        </w:rPr>
        <w:t xml:space="preserve">تلتمس البركة الكهنوتية نعمة الرب وصنيعه بتكرار اسمه في كل طلب ("الرب" يعني </w:t>
      </w:r>
      <w:r>
        <w:rPr>
          <w:i/>
          <w:rtl/>
          <w:cs/>
          <w:lang w:val="ar_AE" w:bidi="ar_AE"/>
        </w:rPr>
        <w:t>يهوه؛</w:t>
      </w:r>
      <w:r>
        <w:rPr>
          <w:rtl/>
          <w:cs/>
          <w:lang w:val="ar_AE" w:bidi="ar_AE"/>
        </w:rPr>
        <w:t xml:space="preserve"> انظر </w:t>
      </w:r>
      <w:r>
        <w:rPr>
          <w:rtl/>
          <w:cs/>
          <w:lang w:val="ar_AE" w:bidi="ar_AE"/>
        </w:rPr>
        <w:t>ملاحظة الدراسة على خروج 3:15</w:t>
      </w:r>
      <w:r>
        <w:rPr>
          <w:rtl/>
          <w:cs/>
          <w:lang w:val="ar_AE" w:bidi="ar_AE"/>
        </w:rPr>
        <w:t>). وتكرار اسم الله إنما يذكّر شعبه برعايته لهم ودوره العظيم في حياتهم. تؤكد هذه البركة على الرابطة القائمة بين الله وشعب، وتساعدهم على تذكر نبع البركات التي يتمتعون بها.</w:t>
      </w:r>
    </w:p>
    <w:p>
      <w:pPr>
        <w:bidi/>
      </w:pPr>
      <w:r>
        <w:rPr>
          <w:rtl/>
          <w:cs/>
          <w:lang w:val="ar_AE" w:bidi="ar_AE"/>
        </w:rPr>
      </w:r>
      <w:r>
        <w:rPr>
          <w:rtl/>
          <w:cs/>
          <w:lang w:val="ar_AE" w:bidi="ar_AE"/>
        </w:rPr>
        <w:t xml:space="preserve">تتناول مقاطع كثيرة في العهد القديم البركات التي من الله للشعب، ومن ثم مباركة الشعب لآخرين (على سبيل المثال، </w:t>
      </w:r>
      <w:r>
        <w:rPr>
          <w:rtl/>
          <w:cs/>
          <w:lang w:val="ar_AE" w:bidi="ar_AE"/>
        </w:rPr>
        <w:t>تكوين 12:1–3</w:t>
      </w:r>
      <w:r>
        <w:rPr>
          <w:rtl/>
          <w:cs/>
          <w:lang w:val="ar_AE" w:bidi="ar_AE"/>
        </w:rPr>
        <w:t xml:space="preserve">؛ </w:t>
      </w:r>
      <w:r>
        <w:rPr>
          <w:rtl/>
          <w:cs/>
          <w:lang w:val="ar_AE" w:bidi="ar_AE"/>
        </w:rPr>
        <w:t>27:1–40</w:t>
      </w:r>
      <w:r>
        <w:rPr>
          <w:rtl/>
          <w:cs/>
          <w:lang w:val="ar_AE" w:bidi="ar_AE"/>
        </w:rPr>
        <w:t xml:space="preserve">؛ </w:t>
      </w:r>
      <w:r>
        <w:rPr>
          <w:rtl/>
          <w:cs/>
          <w:lang w:val="ar_AE" w:bidi="ar_AE"/>
        </w:rPr>
        <w:t>تثنية 7:12–15</w:t>
      </w:r>
      <w:r>
        <w:rPr>
          <w:rtl/>
          <w:cs/>
          <w:lang w:val="ar_AE" w:bidi="ar_AE"/>
        </w:rPr>
        <w:t xml:space="preserve">؛ </w:t>
      </w:r>
      <w:r>
        <w:rPr>
          <w:rtl/>
          <w:cs/>
          <w:lang w:val="ar_AE" w:bidi="ar_AE"/>
        </w:rPr>
        <w:t>28:1–14</w:t>
      </w:r>
      <w:r>
        <w:rPr>
          <w:rtl/>
          <w:cs/>
          <w:lang w:val="ar_AE" w:bidi="ar_AE"/>
        </w:rPr>
        <w:t>). كان بنو إسرائيل بحاجة إلى بركات الله، ومعونته ونعمته وصنيعه معهم، في أثناء استعدادهم لمغادرة سيناء. غالبًا ما يفكر القراء المعاصرون في البركات بعبارات عامة، لكن بني إسرائيل في البرية كانوا يفهمون هذه البركات في الطعام، والماء، والصحة، والأطفال، والحماية من الأعداء، والاستقرار في أرض الموعد. وقد قدم الله على مدار سفر العدد احتياجات إسرائيل العملية.</w:t>
      </w:r>
    </w:p>
    <w:p>
      <w:pPr>
        <w:bidi/>
      </w:pPr>
      <w:r>
        <w:rPr>
          <w:rtl/>
          <w:cs/>
          <w:lang w:val="ar_AE" w:bidi="ar_AE"/>
        </w:rPr>
      </w:r>
      <w:r>
        <w:rPr>
          <w:rtl/>
          <w:cs/>
          <w:lang w:val="ar_AE" w:bidi="ar_AE"/>
        </w:rPr>
        <w:t>بارك الرب إسرائيل باستخدام كلمات الكهنة، هارون وأبنائه، لمباركة الشعب (</w:t>
      </w:r>
      <w:r>
        <w:rPr>
          <w:rtl/>
          <w:cs/>
          <w:lang w:val="ar_AE" w:bidi="ar_AE"/>
        </w:rPr>
        <w:t>العدد 6:22–23</w:t>
      </w:r>
      <w:r>
        <w:rPr>
          <w:rtl/>
          <w:cs/>
          <w:lang w:val="ar_AE" w:bidi="ar_AE"/>
        </w:rPr>
        <w:t>). وفضلًا عن عمل الكهنة في خيمة الاجتماع (ولاحقًا في الهيكل)، فإنهم أدّوا دورًا أساسيًا في حياة بني إسرائيل. على سبيل المثال، أسهم الكهنة في ضمان تحقيق العدالة في الأرض (</w:t>
      </w:r>
      <w:r>
        <w:rPr>
          <w:rtl/>
          <w:cs/>
          <w:lang w:val="ar_AE" w:bidi="ar_AE"/>
        </w:rPr>
        <w:t>تثنية 17:8–12</w:t>
      </w:r>
      <w:r>
        <w:rPr>
          <w:rtl/>
          <w:cs/>
          <w:lang w:val="ar_AE" w:bidi="ar_AE"/>
        </w:rPr>
        <w:t xml:space="preserve">). دعموا الملك في عمل واجباته، متبعين المبدأ الوارد في </w:t>
      </w:r>
      <w:r>
        <w:rPr>
          <w:rtl/>
          <w:cs/>
          <w:lang w:val="ar_AE" w:bidi="ar_AE"/>
        </w:rPr>
        <w:t>تثنية 17:18–20</w:t>
      </w:r>
      <w:r>
        <w:rPr>
          <w:rtl/>
          <w:cs/>
          <w:lang w:val="ar_AE" w:bidi="ar_AE"/>
        </w:rPr>
        <w:t>. وقد شجّع عالي الكاهن حنّة في أزمتها، وكذا أرشد الصبي صموئيل لينموا روحيًا (</w:t>
      </w:r>
      <w:r>
        <w:rPr>
          <w:rtl/>
          <w:cs/>
          <w:lang w:val="ar_AE" w:bidi="ar_AE"/>
        </w:rPr>
        <w:t>1صموئيل 1:1–3:21</w:t>
      </w:r>
      <w:r>
        <w:rPr>
          <w:rtl/>
          <w:cs/>
          <w:lang w:val="ar_AE" w:bidi="ar_AE"/>
        </w:rPr>
        <w:t xml:space="preserve">). كان الكهنة واللاويون نشطين في تعليم الدروس الروحية لإسرائيل (انظر، على سبيل المثال، </w:t>
      </w:r>
      <w:r>
        <w:rPr>
          <w:rtl/>
          <w:cs/>
          <w:lang w:val="ar_AE" w:bidi="ar_AE"/>
        </w:rPr>
        <w:t>تثنية 33:9–10</w:t>
      </w:r>
      <w:r>
        <w:rPr>
          <w:rtl/>
          <w:cs/>
          <w:lang w:val="ar_AE" w:bidi="ar_AE"/>
        </w:rPr>
        <w:t xml:space="preserve">؛ </w:t>
      </w:r>
      <w:r>
        <w:rPr>
          <w:rtl/>
          <w:cs/>
          <w:lang w:val="ar_AE" w:bidi="ar_AE"/>
        </w:rPr>
        <w:t>نحميا 8:9–12</w:t>
      </w:r>
      <w:r>
        <w:rPr>
          <w:rtl/>
          <w:cs/>
          <w:lang w:val="ar_AE" w:bidi="ar_AE"/>
        </w:rPr>
        <w:t xml:space="preserve">؛ </w:t>
      </w:r>
      <w:r>
        <w:rPr>
          <w:rtl/>
          <w:cs/>
          <w:lang w:val="ar_AE" w:bidi="ar_AE"/>
        </w:rPr>
        <w:t>ملاخي 2:5–9</w:t>
      </w:r>
      <w:r>
        <w:rPr>
          <w:rtl/>
          <w:cs/>
          <w:lang w:val="ar_AE" w:bidi="ar_AE"/>
        </w:rPr>
        <w:t>).</w:t>
      </w:r>
    </w:p>
    <w:p>
      <w:pPr>
        <w:bidi/>
      </w:pPr>
      <w:r>
        <w:rPr>
          <w:rtl/>
          <w:cs/>
          <w:lang w:val="ar_AE" w:bidi="ar_AE"/>
        </w:rPr>
      </w:r>
      <w:r>
        <w:rPr>
          <w:rtl/>
          <w:cs/>
          <w:lang w:val="ar_AE" w:bidi="ar_AE"/>
        </w:rPr>
        <w:t xml:space="preserve">يبرز كشف أثري مهم أهمية هذه البركة الكهنوتية القديمة. في عام 1980، عثر المنقّبون على لفافتين صغيرتين من الفضة في قبر محفور في الصخر في </w:t>
      </w:r>
      <w:r>
        <w:rPr>
          <w:i/>
          <w:rtl/>
          <w:cs/>
          <w:lang w:val="ar_AE" w:bidi="ar_AE"/>
        </w:rPr>
        <w:t>كتف هنوم</w:t>
      </w:r>
      <w:r>
        <w:rPr>
          <w:rtl/>
          <w:cs/>
          <w:lang w:val="ar_AE" w:bidi="ar_AE"/>
        </w:rPr>
        <w:t xml:space="preserve">، جَنُوب غرب المدينة القديمة لأورشليم. يحدّد العلماء تاريخ هذه القطع (التمائم) أنها تعود إلى أواخر القرن السادس أو أوائل القرن الخامس قبل الميلاد. بعد عملية مطولة ودقيقة، فَرَدَ العلماء اللفافتين الرقيقتين ووجدوا فيهما البركة الواردة في </w:t>
      </w:r>
      <w:r>
        <w:rPr>
          <w:rtl/>
          <w:cs/>
          <w:lang w:val="ar_AE" w:bidi="ar_AE"/>
        </w:rPr>
        <w:t>العدد 6:24–26</w:t>
      </w:r>
      <w:r>
        <w:rPr>
          <w:rtl/>
          <w:cs/>
          <w:lang w:val="ar_AE" w:bidi="ar_AE"/>
        </w:rPr>
        <w:t>، مطابقة تطابقًا وثيقًا لنص الكتاب المقدس العبري.</w:t>
      </w:r>
    </w:p>
    <w:p>
      <w:pPr>
        <w:bidi/>
      </w:pPr>
      <w:r>
        <w:rPr>
          <w:rtl/>
          <w:cs/>
          <w:lang w:val="ar_AE" w:bidi="ar_AE"/>
        </w:rPr>
      </w:r>
      <w:r>
        <w:rPr>
          <w:rtl/>
          <w:cs/>
          <w:lang w:val="ar_AE" w:bidi="ar_AE"/>
        </w:rPr>
        <w:t>في العصور القديمة، كان الناس أحيانًا يرتدون مثل هذه اللفائف باعتبارها قطع رمزية (تمائم)، مشابهة لـ</w:t>
      </w:r>
      <w:r>
        <w:rPr>
          <w:i/>
          <w:rtl/>
          <w:cs/>
          <w:lang w:val="ar_AE" w:bidi="ar_AE"/>
        </w:rPr>
        <w:t>التفيلين</w:t>
      </w:r>
      <w:r>
        <w:rPr>
          <w:rtl/>
          <w:cs/>
          <w:lang w:val="ar_AE" w:bidi="ar_AE"/>
        </w:rPr>
        <w:t xml:space="preserve"> أو "الفلاكتيريات-العصائب" أو "علب الصلاة" (انظر </w:t>
      </w:r>
      <w:r>
        <w:rPr>
          <w:rtl/>
          <w:cs/>
          <w:lang w:val="ar_AE" w:bidi="ar_AE"/>
        </w:rPr>
        <w:t>تثنية 6:8</w:t>
      </w:r>
      <w:r>
        <w:rPr>
          <w:rtl/>
          <w:cs/>
          <w:lang w:val="ar_AE" w:bidi="ar_AE"/>
        </w:rPr>
        <w:t xml:space="preserve">؛ </w:t>
      </w:r>
      <w:r>
        <w:rPr>
          <w:rtl/>
          <w:cs/>
          <w:lang w:val="ar_AE" w:bidi="ar_AE"/>
        </w:rPr>
        <w:t>متّى 23:5</w:t>
      </w:r>
      <w:r>
        <w:rPr>
          <w:rtl/>
          <w:cs/>
          <w:lang w:val="ar_AE" w:bidi="ar_AE"/>
        </w:rPr>
        <w:t xml:space="preserve">). هاتان اللفافتان الصغيرتان من أقدم المخطوطات الكتابية وتحتويان على أقدم إشارة إلى </w:t>
      </w:r>
      <w:r>
        <w:rPr>
          <w:i/>
          <w:rtl/>
          <w:cs/>
          <w:lang w:val="ar_AE" w:bidi="ar_AE"/>
        </w:rPr>
        <w:t>الرب-يهوه</w:t>
      </w:r>
      <w:r>
        <w:rPr>
          <w:rtl/>
          <w:cs/>
          <w:lang w:val="ar_AE" w:bidi="ar_AE"/>
        </w:rPr>
        <w:t>، اسم الله في العهد القديم، الموجود في أورشليم. تُظهر هذه الاكتشافات الأثرية مدى جاذبية هذا النص الكتابي الموجز، ودعوته المستمرة للبركة.</w:t>
      </w:r>
    </w:p>
    <w:p>
      <w:pPr>
        <w:bidi/>
      </w:pPr>
      <w:r>
        <w:rPr>
          <w:rtl/>
          <w:cs/>
          <w:lang w:val="ar_AE" w:bidi="ar_AE"/>
        </w:rPr>
      </w:r>
      <w:r>
        <w:rPr>
          <w:rtl/>
          <w:cs/>
          <w:lang w:val="ar_AE" w:bidi="ar_AE"/>
        </w:rPr>
        <w:t xml:space="preserve">تُختتم العديد من رسائل العهد الجديد ببركة موجهة للقراء. هذه البركة تتشابه مع البركة الكهنوتية المذكورة في سفر العدد (على سبيل المثال، </w:t>
      </w:r>
      <w:r>
        <w:rPr>
          <w:rtl/>
          <w:cs/>
          <w:lang w:val="ar_AE" w:bidi="ar_AE"/>
        </w:rPr>
        <w:t>2كورنثوس 13:14</w:t>
      </w:r>
      <w:r>
        <w:rPr>
          <w:rtl/>
          <w:cs/>
          <w:lang w:val="ar_AE" w:bidi="ar_AE"/>
        </w:rPr>
        <w:t xml:space="preserve">؛ </w:t>
      </w:r>
      <w:r>
        <w:rPr>
          <w:rtl/>
          <w:cs/>
          <w:lang w:val="ar_AE" w:bidi="ar_AE"/>
        </w:rPr>
        <w:t>العبرانيين 13:20–21</w:t>
      </w:r>
      <w:r>
        <w:rPr>
          <w:rtl/>
          <w:cs/>
          <w:lang w:val="ar_AE" w:bidi="ar_AE"/>
        </w:rPr>
        <w:t>).</w:t>
      </w:r>
    </w:p>
    <w:p>
      <w:pPr>
        <w:bidi/>
      </w:pPr>
      <w:r>
        <w:rPr>
          <w:rtl/>
          <w:cs/>
          <w:lang w:val="ar_AE" w:bidi="ar_AE"/>
        </w:rPr>
      </w:r>
      <w:r>
        <w:rPr>
          <w:u w:val="single"/>
          <w:rtl/>
          <w:cs/>
          <w:lang w:val="ar_AE" w:bidi="ar_AE"/>
        </w:rPr>
        <w:t>مقاطع كتابية لدراسة أعمق</w:t>
      </w:r>
      <w:r>
        <w:rPr>
          <w:rtl/>
          <w:cs/>
          <w:lang w:val="ar_AE" w:bidi="ar_AE"/>
        </w:rPr>
        <w:t xml:space="preserve"> </w:t>
      </w:r>
    </w:p>
    <w:p>
      <w:pPr>
        <w:bidi/>
      </w:pPr>
      <w:r>
        <w:rPr>
          <w:rtl/>
          <w:cs/>
          <w:lang w:val="ar_AE" w:bidi="ar_AE"/>
        </w:rPr>
      </w:r>
      <w:r>
        <w:rPr>
          <w:rtl/>
          <w:cs/>
          <w:lang w:val="ar_AE" w:bidi="ar_AE"/>
        </w:rPr>
        <w:t>تكوين 1:28</w:t>
      </w:r>
      <w:r>
        <w:rPr>
          <w:rtl/>
          <w:cs/>
          <w:lang w:val="ar_AE" w:bidi="ar_AE"/>
        </w:rPr>
        <w:t xml:space="preserve">؛ </w:t>
      </w:r>
      <w:r>
        <w:rPr>
          <w:rtl/>
          <w:cs/>
          <w:lang w:val="ar_AE" w:bidi="ar_AE"/>
        </w:rPr>
        <w:t>9:1،</w:t>
      </w:r>
      <w:r>
        <w:rPr>
          <w:rtl/>
          <w:cs/>
          <w:lang w:val="ar_AE" w:bidi="ar_AE"/>
        </w:rPr>
        <w:t xml:space="preserve"> </w:t>
      </w:r>
      <w:r>
        <w:rPr>
          <w:rtl/>
          <w:cs/>
          <w:lang w:val="ar_AE" w:bidi="ar_AE"/>
        </w:rPr>
        <w:t>26–27</w:t>
      </w:r>
      <w:r>
        <w:rPr>
          <w:rtl/>
          <w:cs/>
          <w:lang w:val="ar_AE" w:bidi="ar_AE"/>
        </w:rPr>
        <w:t xml:space="preserve">؛ </w:t>
      </w:r>
      <w:r>
        <w:rPr>
          <w:rtl/>
          <w:cs/>
          <w:lang w:val="ar_AE" w:bidi="ar_AE"/>
        </w:rPr>
        <w:t>12:1–3</w:t>
      </w:r>
      <w:r>
        <w:rPr>
          <w:rtl/>
          <w:cs/>
          <w:lang w:val="ar_AE" w:bidi="ar_AE"/>
        </w:rPr>
        <w:t xml:space="preserve">؛ </w:t>
      </w:r>
      <w:r>
        <w:rPr>
          <w:rtl/>
          <w:cs/>
          <w:lang w:val="ar_AE" w:bidi="ar_AE"/>
        </w:rPr>
        <w:t>14:19–20</w:t>
      </w:r>
      <w:r>
        <w:rPr>
          <w:rtl/>
          <w:cs/>
          <w:lang w:val="ar_AE" w:bidi="ar_AE"/>
        </w:rPr>
        <w:t xml:space="preserve">؛ </w:t>
      </w:r>
      <w:r>
        <w:rPr>
          <w:rtl/>
          <w:cs/>
          <w:lang w:val="ar_AE" w:bidi="ar_AE"/>
        </w:rPr>
        <w:t>28:1–4</w:t>
      </w:r>
      <w:r>
        <w:rPr>
          <w:rtl/>
          <w:cs/>
          <w:lang w:val="ar_AE" w:bidi="ar_AE"/>
        </w:rPr>
        <w:t xml:space="preserve">؛ </w:t>
      </w:r>
      <w:r>
        <w:rPr>
          <w:rtl/>
          <w:cs/>
          <w:lang w:val="ar_AE" w:bidi="ar_AE"/>
        </w:rPr>
        <w:t>48:15–20</w:t>
      </w:r>
      <w:r>
        <w:rPr>
          <w:rtl/>
          <w:cs/>
          <w:lang w:val="ar_AE" w:bidi="ar_AE"/>
        </w:rPr>
        <w:t xml:space="preserve">؛ </w:t>
      </w:r>
      <w:r>
        <w:rPr>
          <w:rtl/>
          <w:cs/>
          <w:lang w:val="ar_AE" w:bidi="ar_AE"/>
        </w:rPr>
        <w:t>49:25–26</w:t>
      </w:r>
      <w:r>
        <w:rPr>
          <w:rtl/>
          <w:cs/>
          <w:lang w:val="ar_AE" w:bidi="ar_AE"/>
        </w:rPr>
        <w:t xml:space="preserve">؛ </w:t>
      </w:r>
      <w:r>
        <w:rPr>
          <w:rtl/>
          <w:cs/>
          <w:lang w:val="ar_AE" w:bidi="ar_AE"/>
        </w:rPr>
        <w:t>لاويين 9:22</w:t>
      </w:r>
      <w:r>
        <w:rPr>
          <w:rtl/>
          <w:cs/>
          <w:lang w:val="ar_AE" w:bidi="ar_AE"/>
        </w:rPr>
        <w:t xml:space="preserve">؛ </w:t>
      </w:r>
      <w:r>
        <w:rPr>
          <w:rtl/>
          <w:cs/>
          <w:lang w:val="ar_AE" w:bidi="ar_AE"/>
        </w:rPr>
        <w:t>عدد 6:22–27</w:t>
      </w:r>
      <w:r>
        <w:rPr>
          <w:rtl/>
          <w:cs/>
          <w:lang w:val="ar_AE" w:bidi="ar_AE"/>
        </w:rPr>
        <w:t xml:space="preserve">؛ </w:t>
      </w:r>
      <w:r>
        <w:rPr>
          <w:rtl/>
          <w:cs/>
          <w:lang w:val="ar_AE" w:bidi="ar_AE"/>
        </w:rPr>
        <w:t>24:1–9</w:t>
      </w:r>
      <w:r>
        <w:rPr>
          <w:rtl/>
          <w:cs/>
          <w:lang w:val="ar_AE" w:bidi="ar_AE"/>
        </w:rPr>
        <w:t xml:space="preserve">؛ </w:t>
      </w:r>
      <w:r>
        <w:rPr>
          <w:rtl/>
          <w:cs/>
          <w:lang w:val="ar_AE" w:bidi="ar_AE"/>
        </w:rPr>
        <w:t>تثنية 10:8</w:t>
      </w:r>
      <w:r>
        <w:rPr>
          <w:rtl/>
          <w:cs/>
          <w:lang w:val="ar_AE" w:bidi="ar_AE"/>
        </w:rPr>
        <w:t xml:space="preserve">؛ </w:t>
      </w:r>
      <w:r>
        <w:rPr>
          <w:rtl/>
          <w:cs/>
          <w:lang w:val="ar_AE" w:bidi="ar_AE"/>
        </w:rPr>
        <w:t>33:11–29</w:t>
      </w:r>
      <w:r>
        <w:rPr>
          <w:rtl/>
          <w:cs/>
          <w:lang w:val="ar_AE" w:bidi="ar_AE"/>
        </w:rPr>
        <w:t xml:space="preserve">؛ </w:t>
      </w:r>
      <w:r>
        <w:rPr>
          <w:rtl/>
          <w:cs/>
          <w:lang w:val="ar_AE" w:bidi="ar_AE"/>
        </w:rPr>
        <w:t>1صموئيل 2:20</w:t>
      </w:r>
      <w:r>
        <w:rPr>
          <w:rtl/>
          <w:cs/>
          <w:lang w:val="ar_AE" w:bidi="ar_AE"/>
        </w:rPr>
        <w:t xml:space="preserve">؛ </w:t>
      </w:r>
      <w:r>
        <w:rPr>
          <w:rtl/>
          <w:cs/>
          <w:lang w:val="ar_AE" w:bidi="ar_AE"/>
        </w:rPr>
        <w:t>1ملوك 8:55–65</w:t>
      </w:r>
      <w:r>
        <w:rPr>
          <w:rtl/>
          <w:cs/>
          <w:lang w:val="ar_AE" w:bidi="ar_AE"/>
        </w:rPr>
        <w:t xml:space="preserve">؛ </w:t>
      </w:r>
      <w:r>
        <w:rPr>
          <w:rtl/>
          <w:cs/>
          <w:lang w:val="ar_AE" w:bidi="ar_AE"/>
        </w:rPr>
        <w:t>2أخبار الأيام 30:27</w:t>
      </w:r>
      <w:r>
        <w:rPr>
          <w:rtl/>
          <w:cs/>
          <w:lang w:val="ar_AE" w:bidi="ar_AE"/>
        </w:rPr>
        <w:t xml:space="preserve">؛ </w:t>
      </w:r>
      <w:r>
        <w:rPr>
          <w:rtl/>
          <w:cs/>
          <w:lang w:val="ar_AE" w:bidi="ar_AE"/>
        </w:rPr>
        <w:t>مزامير 115:12–15</w:t>
      </w:r>
      <w:r>
        <w:rPr>
          <w:rtl/>
          <w:cs/>
          <w:lang w:val="ar_AE" w:bidi="ar_AE"/>
        </w:rPr>
        <w:t xml:space="preserve">؛ </w:t>
      </w:r>
      <w:r>
        <w:rPr>
          <w:rtl/>
          <w:cs/>
          <w:lang w:val="ar_AE" w:bidi="ar_AE"/>
        </w:rPr>
        <w:t>128:1–6</w:t>
      </w:r>
      <w:r>
        <w:rPr>
          <w:rtl/>
          <w:cs/>
          <w:lang w:val="ar_AE" w:bidi="ar_AE"/>
        </w:rPr>
        <w:t xml:space="preserve">؛ </w:t>
      </w:r>
      <w:r>
        <w:rPr>
          <w:rtl/>
          <w:cs/>
          <w:lang w:val="ar_AE" w:bidi="ar_AE"/>
        </w:rPr>
        <w:t>متى 5:3–11</w:t>
      </w:r>
      <w:r>
        <w:rPr>
          <w:rtl/>
          <w:cs/>
          <w:lang w:val="ar_AE" w:bidi="ar_AE"/>
        </w:rPr>
        <w:t xml:space="preserve">؛ </w:t>
      </w:r>
      <w:r>
        <w:rPr>
          <w:rtl/>
          <w:cs/>
          <w:lang w:val="ar_AE" w:bidi="ar_AE"/>
        </w:rPr>
        <w:t>لوقا 11:27–28</w:t>
      </w:r>
      <w:r>
        <w:rPr>
          <w:rtl/>
          <w:cs/>
          <w:lang w:val="ar_AE" w:bidi="ar_AE"/>
        </w:rPr>
        <w:t xml:space="preserve">؛ </w:t>
      </w:r>
      <w:r>
        <w:rPr>
          <w:rtl/>
          <w:cs/>
          <w:lang w:val="ar_AE" w:bidi="ar_AE"/>
        </w:rPr>
        <w:t>2كورنثوس 13:14</w:t>
      </w:r>
      <w:r>
        <w:rPr>
          <w:rtl/>
          <w:cs/>
          <w:lang w:val="ar_AE" w:bidi="ar_AE"/>
        </w:rPr>
        <w:t xml:space="preserve">؛ </w:t>
      </w:r>
      <w:r>
        <w:rPr>
          <w:rtl/>
          <w:cs/>
          <w:lang w:val="ar_AE" w:bidi="ar_AE"/>
        </w:rPr>
        <w:t>أفسس 6:23</w:t>
      </w:r>
      <w:r>
        <w:rPr>
          <w:rtl/>
          <w:cs/>
          <w:lang w:val="ar_AE" w:bidi="ar_AE"/>
        </w:rPr>
        <w:t xml:space="preserve">؛ </w:t>
      </w:r>
      <w:r>
        <w:rPr>
          <w:rtl/>
          <w:cs/>
          <w:lang w:val="ar_AE" w:bidi="ar_AE"/>
        </w:rPr>
        <w:t>1تسالونيكي 5:23–24.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البقيّة</w:t>
      </w:r>
      <w:r>
        <w:rPr>
          <w:rtl/>
          <w:cs/>
          <w:lang w:val="ar_AE" w:bidi="ar_AE"/>
        </w:rPr>
      </w:r>
    </w:p>
    <w:p>
      <w:pPr>
        <w:bidi/>
      </w:pPr>
      <w:r>
        <w:rPr>
          <w:rtl/>
          <w:cs/>
          <w:lang w:val="ar_AE" w:bidi="ar_AE"/>
        </w:rPr>
      </w:r>
      <w:r>
        <w:rPr>
          <w:rtl/>
          <w:cs/>
          <w:lang w:val="ar_AE" w:bidi="ar_AE"/>
        </w:rPr>
        <w:t xml:space="preserve">البقيّة هي مجموعة صغيرة من الناس الذين ظلوا أمناء لله، وعندما كانت الجيوش الأجنبية تهدد شعب الله بالغزو، وملأ قلوب الناس الخوف من السبي والابتعاد عن الوطن، كانت فكرة البقيّة تمثّل مصدر رجاء لشعب الله (انظر </w:t>
      </w:r>
      <w:r>
        <w:rPr>
          <w:rtl/>
          <w:cs/>
          <w:lang w:val="ar_AE" w:bidi="ar_AE"/>
        </w:rPr>
        <w:t>ميخا 2:12–13</w:t>
      </w:r>
      <w:r>
        <w:rPr>
          <w:rtl/>
          <w:cs/>
          <w:lang w:val="ar_AE" w:bidi="ar_AE"/>
        </w:rPr>
        <w:t xml:space="preserve">; </w:t>
      </w:r>
      <w:r>
        <w:rPr>
          <w:rtl/>
          <w:cs/>
          <w:lang w:val="ar_AE" w:bidi="ar_AE"/>
        </w:rPr>
        <w:t>4:6–8</w:t>
      </w:r>
      <w:r>
        <w:rPr>
          <w:rtl/>
          <w:cs/>
          <w:lang w:val="ar_AE" w:bidi="ar_AE"/>
        </w:rPr>
        <w:t xml:space="preserve">). لقد كان سبي بني إسرائيل إلى بابل هو دينونة الله لشعبه، لكن الله أظهر أنه لن يفنيهم تمامًا (انظر </w:t>
      </w:r>
      <w:r>
        <w:rPr>
          <w:rtl/>
          <w:cs/>
          <w:lang w:val="ar_AE" w:bidi="ar_AE"/>
        </w:rPr>
        <w:t>هوشع 11:8–11</w:t>
      </w:r>
      <w:r>
        <w:rPr>
          <w:rtl/>
          <w:cs/>
          <w:lang w:val="ar_AE" w:bidi="ar_AE"/>
        </w:rPr>
        <w:t>)، إن عناية الله للبقيّة وحفظه إياهم قد أظهرت رحمته وأمانته.</w:t>
      </w:r>
    </w:p>
    <w:p>
      <w:pPr>
        <w:bidi/>
      </w:pPr>
      <w:r>
        <w:rPr>
          <w:rtl/>
          <w:cs/>
          <w:lang w:val="ar_AE" w:bidi="ar_AE"/>
        </w:rPr>
      </w:r>
      <w:r>
        <w:rPr>
          <w:rtl/>
          <w:cs/>
          <w:lang w:val="ar_AE" w:bidi="ar_AE"/>
        </w:rPr>
        <w:t xml:space="preserve">كانت فكرة البقيّة محوريّة في رسالة النبي إشعياء، إذ كان أحد أبنائه يُدعى </w:t>
      </w:r>
      <w:r>
        <w:rPr>
          <w:rtl/>
          <w:cs/>
          <w:lang w:val="ar_AE" w:bidi="ar_AE"/>
        </w:rPr>
        <w:t>شَآرَ يَاشُوبَ</w:t>
      </w:r>
      <w:r>
        <w:rPr>
          <w:rtl/>
          <w:cs/>
          <w:lang w:val="ar_AE" w:bidi="ar_AE"/>
        </w:rPr>
        <w:t>، ويعني "بقيّة سترجع" (</w:t>
      </w:r>
      <w:r>
        <w:rPr>
          <w:rtl/>
          <w:cs/>
          <w:lang w:val="ar_AE" w:bidi="ar_AE"/>
        </w:rPr>
        <w:t>إشعياء 7:3</w:t>
      </w:r>
      <w:r>
        <w:rPr>
          <w:rtl/>
          <w:cs/>
          <w:lang w:val="ar_AE" w:bidi="ar_AE"/>
        </w:rPr>
        <w:t xml:space="preserve">; انظر </w:t>
      </w:r>
      <w:r>
        <w:rPr>
          <w:rtl/>
          <w:cs/>
          <w:lang w:val="ar_AE" w:bidi="ar_AE"/>
        </w:rPr>
        <w:t>10:21</w:t>
      </w:r>
      <w:r>
        <w:rPr>
          <w:rtl/>
          <w:cs/>
          <w:lang w:val="ar_AE" w:bidi="ar_AE"/>
        </w:rPr>
        <w:t>). وقد تنبأ إشعياء بأن الله، حين يدين شعبه بالدمار، سيحفظ بقيّة منهم لتكون نقطة انطلاق لبداية جديدة، وقد تحقق هذا الدمار عندما هاجم البابليون من عام 605 إلى 586 قبل الميلاد.</w:t>
      </w:r>
    </w:p>
    <w:p>
      <w:pPr>
        <w:bidi/>
      </w:pPr>
      <w:r>
        <w:rPr>
          <w:rtl/>
          <w:cs/>
          <w:lang w:val="ar_AE" w:bidi="ar_AE"/>
        </w:rPr>
      </w:r>
      <w:r>
        <w:rPr>
          <w:rtl/>
          <w:cs/>
          <w:lang w:val="ar_AE" w:bidi="ar_AE"/>
        </w:rPr>
        <w:t>ونظرًا لأن عدد سكان يهوذا كان سيتقلص بشكل كبير (كما حدث سابقًا مع مملكة إسرائيل الشمالية)، فإن هذه البقيّة ستكون بداية صغيرة جدًا، وقد وصف إشعياء البقيّة بأنها:</w:t>
      </w:r>
    </w:p>
    <w:p>
      <w:pPr>
        <w:pStyle w:val="ListBullet"/>
        <w:bidi/>
        <w:spacing w:line="240" w:lineRule="auto"/>
        <w:ind w:left="720"/>
      </w:pPr>
      <w:r>
        <w:rPr>
          <w:rtl/>
          <w:cs/>
          <w:lang w:val="ar_AE" w:bidi="ar_AE"/>
        </w:rPr>
      </w:r>
      <w:r>
        <w:rPr>
          <w:rtl/>
          <w:cs/>
          <w:lang w:val="ar_AE" w:bidi="ar_AE"/>
        </w:rPr>
        <w:t>"</w:t>
      </w:r>
      <w:r>
        <w:rPr>
          <w:rtl/>
          <w:cs/>
          <w:lang w:val="ar_AE" w:bidi="ar_AE"/>
        </w:rPr>
        <w:t>غُصْنُ</w:t>
      </w:r>
      <w:r>
        <w:rPr>
          <w:rtl/>
          <w:cs/>
          <w:lang w:val="ar_AE" w:bidi="ar_AE"/>
        </w:rPr>
        <w:t>" (</w:t>
      </w:r>
      <w:r>
        <w:rPr>
          <w:rtl/>
          <w:cs/>
          <w:lang w:val="ar_AE" w:bidi="ar_AE"/>
        </w:rPr>
        <w:t>4:2</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سَاقٌ</w:t>
      </w:r>
      <w:r>
        <w:rPr>
          <w:rtl/>
          <w:cs/>
          <w:lang w:val="ar_AE" w:bidi="ar_AE"/>
        </w:rPr>
        <w:t>" (</w:t>
      </w:r>
      <w:r>
        <w:rPr>
          <w:rtl/>
          <w:cs/>
          <w:lang w:val="ar_AE" w:bidi="ar_AE"/>
        </w:rPr>
        <w:t>6:13</w:t>
      </w:r>
      <w:r>
        <w:rPr>
          <w:rtl/>
          <w:cs/>
          <w:lang w:val="ar_AE" w:bidi="ar_AE"/>
        </w:rPr>
        <w:t>),</w:t>
      </w:r>
    </w:p>
    <w:p>
      <w:pPr>
        <w:pStyle w:val="ListBullet"/>
        <w:bidi/>
        <w:spacing w:line="240" w:lineRule="auto"/>
        <w:ind w:left="720"/>
      </w:pPr>
      <w:r>
        <w:rPr>
          <w:rtl/>
          <w:cs/>
          <w:lang w:val="ar_AE" w:bidi="ar_AE"/>
        </w:rPr>
      </w:r>
      <w:r>
        <w:rPr>
          <w:rtl/>
          <w:cs/>
          <w:lang w:val="ar_AE" w:bidi="ar_AE"/>
        </w:rPr>
        <w:t>مجتمع من "المساكين" و"البائسين" (</w:t>
      </w:r>
      <w:r>
        <w:rPr>
          <w:rtl/>
          <w:cs/>
          <w:lang w:val="ar_AE" w:bidi="ar_AE"/>
        </w:rPr>
        <w:t>25:4</w:t>
      </w:r>
      <w:r>
        <w:rPr>
          <w:rtl/>
          <w:cs/>
          <w:lang w:val="ar_AE" w:bidi="ar_AE"/>
        </w:rPr>
        <w:t>)، و</w:t>
      </w:r>
    </w:p>
    <w:p>
      <w:pPr>
        <w:pStyle w:val="ListBullet"/>
        <w:bidi/>
        <w:spacing w:line="240" w:lineRule="auto"/>
        <w:ind w:left="720"/>
      </w:pPr>
      <w:r>
        <w:rPr>
          <w:rtl/>
          <w:cs/>
          <w:lang w:val="ar_AE" w:bidi="ar_AE"/>
        </w:rPr>
      </w:r>
      <w:r>
        <w:rPr>
          <w:rtl/>
          <w:cs/>
          <w:lang w:val="ar_AE" w:bidi="ar_AE"/>
        </w:rPr>
        <w:t xml:space="preserve">الحصاد الذي "سيتم التقاطه </w:t>
      </w:r>
      <w:r>
        <w:rPr>
          <w:rtl/>
          <w:cs/>
          <w:lang w:val="ar_AE" w:bidi="ar_AE"/>
        </w:rPr>
        <w:t>وَاحِدًا وَاحِدًا</w:t>
      </w:r>
      <w:r>
        <w:rPr>
          <w:rtl/>
          <w:cs/>
          <w:lang w:val="ar_AE" w:bidi="ar_AE"/>
        </w:rPr>
        <w:t>" (</w:t>
      </w:r>
      <w:r>
        <w:rPr>
          <w:rtl/>
          <w:cs/>
          <w:lang w:val="ar_AE" w:bidi="ar_AE"/>
        </w:rPr>
        <w:t>27:12–13</w:t>
      </w:r>
      <w:r>
        <w:rPr>
          <w:rtl/>
          <w:cs/>
          <w:lang w:val="ar_AE" w:bidi="ar_AE"/>
        </w:rPr>
        <w:t>).</w:t>
      </w:r>
    </w:p>
    <w:p>
      <w:pPr>
        <w:bidi/>
      </w:pPr>
      <w:r>
        <w:rPr>
          <w:rtl/>
          <w:cs/>
          <w:lang w:val="ar_AE" w:bidi="ar_AE"/>
        </w:rPr>
      </w:r>
      <w:r>
        <w:rPr>
          <w:rtl/>
          <w:cs/>
          <w:lang w:val="ar_AE" w:bidi="ar_AE"/>
        </w:rPr>
        <w:t xml:space="preserve">كان على هذه البقيّة أن تثق بالله أثناء انتظارهم له ليقيم حكمه ويجازيهم (انظر </w:t>
      </w:r>
      <w:r>
        <w:rPr>
          <w:rtl/>
          <w:cs/>
          <w:lang w:val="ar_AE" w:bidi="ar_AE"/>
        </w:rPr>
        <w:t>3:10</w:t>
      </w:r>
      <w:r>
        <w:rPr>
          <w:rtl/>
          <w:cs/>
          <w:lang w:val="ar_AE" w:bidi="ar_AE"/>
        </w:rPr>
        <w:t xml:space="preserve">; </w:t>
      </w:r>
      <w:r>
        <w:rPr>
          <w:rtl/>
          <w:cs/>
          <w:lang w:val="ar_AE" w:bidi="ar_AE"/>
        </w:rPr>
        <w:t>40:10</w:t>
      </w:r>
      <w:r>
        <w:rPr>
          <w:rtl/>
          <w:cs/>
          <w:lang w:val="ar_AE" w:bidi="ar_AE"/>
        </w:rPr>
        <w:t>)، وقد وعد الله أن هذه المجموعة الصغيرة ستنمو لتصبح شعبًا كبيرًا من كل من إسرائيل ومن الأمم الأخرى (</w:t>
      </w:r>
      <w:r>
        <w:rPr>
          <w:rtl/>
          <w:cs/>
          <w:lang w:val="ar_AE" w:bidi="ar_AE"/>
        </w:rPr>
        <w:t>27:6</w:t>
      </w:r>
      <w:r>
        <w:rPr>
          <w:rtl/>
          <w:cs/>
          <w:lang w:val="ar_AE" w:bidi="ar_AE"/>
        </w:rPr>
        <w:t xml:space="preserve">; </w:t>
      </w:r>
      <w:r>
        <w:rPr>
          <w:rtl/>
          <w:cs/>
          <w:lang w:val="ar_AE" w:bidi="ar_AE"/>
        </w:rPr>
        <w:t>60:3</w:t>
      </w:r>
      <w:r>
        <w:rPr>
          <w:rtl/>
          <w:cs/>
          <w:lang w:val="ar_AE" w:bidi="ar_AE"/>
        </w:rPr>
        <w:t>).</w:t>
      </w:r>
    </w:p>
    <w:p>
      <w:pPr>
        <w:bidi/>
      </w:pPr>
      <w:r>
        <w:rPr>
          <w:rtl/>
          <w:cs/>
          <w:lang w:val="ar_AE" w:bidi="ar_AE"/>
        </w:rPr>
      </w:r>
      <w:r>
        <w:rPr>
          <w:rtl/>
          <w:cs/>
          <w:lang w:val="ar_AE" w:bidi="ar_AE"/>
        </w:rPr>
        <w:t>وفي تحقيق للنبوات، سُمِح لبقيّة من شعب الله بالعودة إلى أورشليم وإعادة بناء الهيكل خلال حكم الملك كورش الفارسي (</w:t>
      </w:r>
      <w:r>
        <w:rPr>
          <w:rtl/>
          <w:cs/>
          <w:lang w:val="ar_AE" w:bidi="ar_AE"/>
        </w:rPr>
        <w:t>عزرا 1:2–4</w:t>
      </w:r>
      <w:r>
        <w:rPr>
          <w:rtl/>
          <w:cs/>
          <w:lang w:val="ar_AE" w:bidi="ar_AE"/>
        </w:rPr>
        <w:t>). وقد رأى عزرا الكاهن أن حفظ هذه البقيّة كان عملًا لنعمة الله، وقد كان عزرا مدركًا أيضًا أن هذه النعمة يمكن أن تكون في خطر إذا سار الشعب على خُطى عصيان آبائهم (</w:t>
      </w:r>
      <w:r>
        <w:rPr>
          <w:rtl/>
          <w:cs/>
          <w:lang w:val="ar_AE" w:bidi="ar_AE"/>
        </w:rPr>
        <w:t>عزرا 9:5–15</w:t>
      </w:r>
      <w:r>
        <w:rPr>
          <w:rtl/>
          <w:cs/>
          <w:lang w:val="ar_AE" w:bidi="ar_AE"/>
        </w:rPr>
        <w:t>).</w:t>
      </w:r>
    </w:p>
    <w:p>
      <w:pPr>
        <w:bidi/>
      </w:pPr>
      <w:r>
        <w:rPr>
          <w:rtl/>
          <w:cs/>
          <w:lang w:val="ar_AE" w:bidi="ar_AE"/>
        </w:rPr>
      </w:r>
      <w:r>
        <w:rPr>
          <w:rtl/>
          <w:cs/>
          <w:lang w:val="ar_AE" w:bidi="ar_AE"/>
        </w:rPr>
        <w:t>تُشجع فكرة البقيّة الناس على البقاء مُخلصين لله حتى عندما لا يكون الآخرون كذلك، وبالنسبة لإسرائيل ويهوذا، كانت هذه الأمانة ستُعيد إليهم أرضهم وتجلب البركات التي وعد بها الله شعبه.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الملوك الثاني 19:31</w:t>
      </w:r>
      <w:r>
        <w:rPr>
          <w:rtl/>
          <w:cs/>
          <w:lang w:val="ar_AE" w:bidi="ar_AE"/>
        </w:rPr>
        <w:t xml:space="preserve">; </w:t>
      </w:r>
      <w:r>
        <w:rPr>
          <w:rtl/>
          <w:cs/>
          <w:lang w:val="ar_AE" w:bidi="ar_AE"/>
        </w:rPr>
        <w:t>أخبار الأيام الثاني 36:20</w:t>
      </w:r>
      <w:r>
        <w:rPr>
          <w:rtl/>
          <w:cs/>
          <w:lang w:val="ar_AE" w:bidi="ar_AE"/>
        </w:rPr>
        <w:t xml:space="preserve">; </w:t>
      </w:r>
      <w:r>
        <w:rPr>
          <w:rtl/>
          <w:cs/>
          <w:lang w:val="ar_AE" w:bidi="ar_AE"/>
        </w:rPr>
        <w:t>عزرا 9:14</w:t>
      </w:r>
      <w:r>
        <w:rPr>
          <w:rtl/>
          <w:cs/>
          <w:lang w:val="ar_AE" w:bidi="ar_AE"/>
        </w:rPr>
        <w:t xml:space="preserve">; </w:t>
      </w:r>
      <w:r>
        <w:rPr>
          <w:rtl/>
          <w:cs/>
          <w:lang w:val="ar_AE" w:bidi="ar_AE"/>
        </w:rPr>
        <w:t>إشعياء 1:8–9</w:t>
      </w:r>
      <w:r>
        <w:rPr>
          <w:rtl/>
          <w:cs/>
          <w:lang w:val="ar_AE" w:bidi="ar_AE"/>
        </w:rPr>
        <w:t xml:space="preserve">; </w:t>
      </w:r>
      <w:r>
        <w:rPr>
          <w:rtl/>
          <w:cs/>
          <w:lang w:val="ar_AE" w:bidi="ar_AE"/>
        </w:rPr>
        <w:t>4:1–3</w:t>
      </w:r>
      <w:r>
        <w:rPr>
          <w:rtl/>
          <w:cs/>
          <w:lang w:val="ar_AE" w:bidi="ar_AE"/>
        </w:rPr>
        <w:t xml:space="preserve">; </w:t>
      </w:r>
      <w:r>
        <w:rPr>
          <w:rtl/>
          <w:cs/>
          <w:lang w:val="ar_AE" w:bidi="ar_AE"/>
        </w:rPr>
        <w:t>6:13</w:t>
      </w:r>
      <w:r>
        <w:rPr>
          <w:rtl/>
          <w:cs/>
          <w:lang w:val="ar_AE" w:bidi="ar_AE"/>
        </w:rPr>
        <w:t xml:space="preserve">; </w:t>
      </w:r>
      <w:r>
        <w:rPr>
          <w:rtl/>
          <w:cs/>
          <w:lang w:val="ar_AE" w:bidi="ar_AE"/>
        </w:rPr>
        <w:t>10:19–22</w:t>
      </w:r>
      <w:r>
        <w:rPr>
          <w:rtl/>
          <w:cs/>
          <w:lang w:val="ar_AE" w:bidi="ar_AE"/>
        </w:rPr>
        <w:t xml:space="preserve">; </w:t>
      </w:r>
      <w:r>
        <w:rPr>
          <w:rtl/>
          <w:cs/>
          <w:lang w:val="ar_AE" w:bidi="ar_AE"/>
        </w:rPr>
        <w:t>11:10–16</w:t>
      </w:r>
      <w:r>
        <w:rPr>
          <w:rtl/>
          <w:cs/>
          <w:lang w:val="ar_AE" w:bidi="ar_AE"/>
        </w:rPr>
        <w:t xml:space="preserve">; </w:t>
      </w:r>
      <w:r>
        <w:rPr>
          <w:rtl/>
          <w:cs/>
          <w:lang w:val="ar_AE" w:bidi="ar_AE"/>
        </w:rPr>
        <w:t>27:12–13</w:t>
      </w:r>
      <w:r>
        <w:rPr>
          <w:rtl/>
          <w:cs/>
          <w:lang w:val="ar_AE" w:bidi="ar_AE"/>
        </w:rPr>
        <w:t xml:space="preserve">; </w:t>
      </w:r>
      <w:r>
        <w:rPr>
          <w:rtl/>
          <w:cs/>
          <w:lang w:val="ar_AE" w:bidi="ar_AE"/>
        </w:rPr>
        <w:t>28:5</w:t>
      </w:r>
      <w:r>
        <w:rPr>
          <w:rtl/>
          <w:cs/>
          <w:lang w:val="ar_AE" w:bidi="ar_AE"/>
        </w:rPr>
        <w:t xml:space="preserve">; </w:t>
      </w:r>
      <w:r>
        <w:rPr>
          <w:rtl/>
          <w:cs/>
          <w:lang w:val="ar_AE" w:bidi="ar_AE"/>
        </w:rPr>
        <w:t>37:31–32</w:t>
      </w:r>
      <w:r>
        <w:rPr>
          <w:rtl/>
          <w:cs/>
          <w:lang w:val="ar_AE" w:bidi="ar_AE"/>
        </w:rPr>
        <w:t xml:space="preserve">; </w:t>
      </w:r>
      <w:r>
        <w:rPr>
          <w:rtl/>
          <w:cs/>
          <w:lang w:val="ar_AE" w:bidi="ar_AE"/>
        </w:rPr>
        <w:t>46:3–4</w:t>
      </w:r>
      <w:r>
        <w:rPr>
          <w:rtl/>
          <w:cs/>
          <w:lang w:val="ar_AE" w:bidi="ar_AE"/>
        </w:rPr>
        <w:t xml:space="preserve">; </w:t>
      </w:r>
      <w:r>
        <w:rPr>
          <w:rtl/>
          <w:cs/>
          <w:lang w:val="ar_AE" w:bidi="ar_AE"/>
        </w:rPr>
        <w:t>إرميا 6:9</w:t>
      </w:r>
      <w:r>
        <w:rPr>
          <w:rtl/>
          <w:cs/>
          <w:lang w:val="ar_AE" w:bidi="ar_AE"/>
        </w:rPr>
        <w:t xml:space="preserve">; </w:t>
      </w:r>
      <w:r>
        <w:rPr>
          <w:rtl/>
          <w:cs/>
          <w:lang w:val="ar_AE" w:bidi="ar_AE"/>
        </w:rPr>
        <w:t>23:3–4</w:t>
      </w:r>
      <w:r>
        <w:rPr>
          <w:rtl/>
          <w:cs/>
          <w:lang w:val="ar_AE" w:bidi="ar_AE"/>
        </w:rPr>
        <w:t xml:space="preserve">; </w:t>
      </w:r>
      <w:r>
        <w:rPr>
          <w:rtl/>
          <w:cs/>
          <w:lang w:val="ar_AE" w:bidi="ar_AE"/>
        </w:rPr>
        <w:t>31:7–8</w:t>
      </w:r>
      <w:r>
        <w:rPr>
          <w:rtl/>
          <w:cs/>
          <w:lang w:val="ar_AE" w:bidi="ar_AE"/>
        </w:rPr>
        <w:t xml:space="preserve">; </w:t>
      </w:r>
      <w:r>
        <w:rPr>
          <w:rtl/>
          <w:cs/>
          <w:lang w:val="ar_AE" w:bidi="ar_AE"/>
        </w:rPr>
        <w:t>عاموس 5:15</w:t>
      </w:r>
      <w:r>
        <w:rPr>
          <w:rtl/>
          <w:cs/>
          <w:lang w:val="ar_AE" w:bidi="ar_AE"/>
        </w:rPr>
        <w:t xml:space="preserve">; </w:t>
      </w:r>
      <w:r>
        <w:rPr>
          <w:rtl/>
          <w:cs/>
          <w:lang w:val="ar_AE" w:bidi="ar_AE"/>
        </w:rPr>
        <w:t>ميخا 2:12</w:t>
      </w:r>
      <w:r>
        <w:rPr>
          <w:rtl/>
          <w:cs/>
          <w:lang w:val="ar_AE" w:bidi="ar_AE"/>
        </w:rPr>
        <w:t xml:space="preserve">; </w:t>
      </w:r>
      <w:r>
        <w:rPr>
          <w:rtl/>
          <w:cs/>
          <w:lang w:val="ar_AE" w:bidi="ar_AE"/>
        </w:rPr>
        <w:t>4:6–7</w:t>
      </w:r>
      <w:r>
        <w:rPr>
          <w:rtl/>
          <w:cs/>
          <w:lang w:val="ar_AE" w:bidi="ar_AE"/>
        </w:rPr>
        <w:t xml:space="preserve">; </w:t>
      </w:r>
      <w:r>
        <w:rPr>
          <w:rtl/>
          <w:cs/>
          <w:lang w:val="ar_AE" w:bidi="ar_AE"/>
        </w:rPr>
        <w:t>5:7–8</w:t>
      </w:r>
      <w:r>
        <w:rPr>
          <w:rtl/>
          <w:cs/>
          <w:lang w:val="ar_AE" w:bidi="ar_AE"/>
        </w:rPr>
        <w:t xml:space="preserve">; </w:t>
      </w:r>
      <w:r>
        <w:rPr>
          <w:rtl/>
          <w:cs/>
          <w:lang w:val="ar_AE" w:bidi="ar_AE"/>
        </w:rPr>
        <w:t>7:18</w:t>
      </w:r>
      <w:r>
        <w:rPr>
          <w:rtl/>
          <w:cs/>
          <w:lang w:val="ar_AE" w:bidi="ar_AE"/>
        </w:rPr>
        <w:t xml:space="preserve">; </w:t>
      </w:r>
      <w:r>
        <w:rPr>
          <w:rtl/>
          <w:cs/>
          <w:lang w:val="ar_AE" w:bidi="ar_AE"/>
        </w:rPr>
        <w:t>صفنيا 3:11–13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بابل: شتات الأمم</w:t>
      </w:r>
      <w:r>
        <w:rPr>
          <w:rtl/>
          <w:cs/>
          <w:lang w:val="ar_AE" w:bidi="ar_AE"/>
        </w:rPr>
      </w:r>
    </w:p>
    <w:p>
      <w:pPr>
        <w:bidi/>
      </w:pPr>
      <w:r>
        <w:rPr>
          <w:rtl/>
          <w:cs/>
          <w:lang w:val="ar_AE" w:bidi="ar_AE"/>
        </w:rPr>
      </w:r>
      <w:r>
        <w:rPr>
          <w:rtl/>
          <w:cs/>
          <w:lang w:val="ar_AE" w:bidi="ar_AE"/>
        </w:rPr>
        <w:t>تشرح قصة برج بابل كيف أدَّت حواجز اللغة إلى تفريق الأُمم والجماعات العرقية، وتوزيعهم جغرافيًا. فبعد الطوفان الكبير، وبعد قضاء الله على جيل فاسد من البشر، عادت البشرية إلى التمرد، وبنوا برجًا "</w:t>
      </w:r>
      <w:r>
        <w:rPr>
          <w:rtl/>
          <w:cs/>
          <w:lang w:val="ar_AE" w:bidi="ar_AE"/>
        </w:rPr>
        <w:t>رَأْسُهُ بِٱلسَّمَاءِ</w:t>
      </w:r>
      <w:r>
        <w:rPr>
          <w:rtl/>
          <w:cs/>
          <w:lang w:val="ar_AE" w:bidi="ar_AE"/>
        </w:rPr>
        <w:t>" (</w:t>
      </w:r>
      <w:r>
        <w:rPr>
          <w:rtl/>
          <w:cs/>
          <w:lang w:val="ar_AE" w:bidi="ar_AE"/>
        </w:rPr>
        <w:t>تكوين 11:4</w:t>
      </w:r>
      <w:r>
        <w:rPr>
          <w:rtl/>
          <w:cs/>
          <w:lang w:val="ar_AE" w:bidi="ar_AE"/>
        </w:rPr>
        <w:t>). فبدلًا من عبادة الله، أرادوا أن يُمجّدوا أنفسهم ويتحدوا بعيدًا عن الله. رأى الله أن هذا التصرّف يعكس غرورًا واستقلالًا خطيرًا، قد يؤدي إلى عودتهم إلى الشر والدمار. لذلك، قرر الله قائلًا: "نُبَلبِل</w:t>
      </w:r>
      <w:r>
        <w:rPr>
          <w:rtl/>
          <w:cs/>
          <w:lang w:val="ar_AE" w:bidi="ar_AE"/>
        </w:rPr>
        <w:t xml:space="preserve"> هُنَاكَ لِسَانَهُمْ</w:t>
      </w:r>
      <w:r>
        <w:rPr>
          <w:rtl/>
          <w:cs/>
          <w:lang w:val="ar_AE" w:bidi="ar_AE"/>
        </w:rPr>
        <w:t>"، و"</w:t>
      </w:r>
      <w:r>
        <w:rPr>
          <w:rtl/>
          <w:cs/>
          <w:lang w:val="ar_AE" w:bidi="ar_AE"/>
        </w:rPr>
        <w:t>بَدَّدَهُمُ ٱلرَّبُّ عَلَى وَجْهِ كُلِّ ٱلْأَرْضِ.</w:t>
      </w:r>
      <w:r>
        <w:rPr>
          <w:rtl/>
          <w:cs/>
          <w:lang w:val="ar_AE" w:bidi="ar_AE"/>
        </w:rPr>
        <w:t>" (</w:t>
      </w:r>
      <w:r>
        <w:rPr>
          <w:rtl/>
          <w:cs/>
          <w:lang w:val="ar_AE" w:bidi="ar_AE"/>
        </w:rPr>
        <w:t>11:7</w:t>
      </w:r>
      <w:r>
        <w:rPr>
          <w:rtl/>
          <w:cs/>
          <w:lang w:val="ar_AE" w:bidi="ar_AE"/>
        </w:rPr>
        <w:t xml:space="preserve">, </w:t>
      </w:r>
      <w:r>
        <w:rPr>
          <w:rtl/>
          <w:cs/>
          <w:lang w:val="ar_AE" w:bidi="ar_AE"/>
        </w:rPr>
        <w:t>9</w:t>
      </w:r>
      <w:r>
        <w:rPr>
          <w:rtl/>
          <w:cs/>
          <w:lang w:val="ar_AE" w:bidi="ar_AE"/>
        </w:rPr>
        <w:t>).</w:t>
      </w:r>
    </w:p>
    <w:p>
      <w:pPr>
        <w:bidi/>
      </w:pPr>
      <w:r>
        <w:rPr>
          <w:rtl/>
          <w:cs/>
          <w:lang w:val="ar_AE" w:bidi="ar_AE"/>
        </w:rPr>
      </w:r>
      <w:r>
        <w:rPr>
          <w:rtl/>
          <w:cs/>
          <w:lang w:val="ar_AE" w:bidi="ar_AE"/>
        </w:rPr>
        <w:t xml:space="preserve">بابل تمثل بداية الاختلافات وسوء الفهم بين الشعوب والأمم بسبب عدم قدرتهم علي فهم لغات وثقافات بعضهم البعض. هذا الانفصال بدأ يتغير فقط عند مجيء ٱلرّوح القدوس (انظر </w:t>
      </w:r>
      <w:r>
        <w:rPr>
          <w:rtl/>
          <w:cs/>
          <w:lang w:val="ar_AE" w:bidi="ar_AE"/>
        </w:rPr>
        <w:t>أعمال الرسل 2</w:t>
      </w:r>
      <w:r>
        <w:rPr>
          <w:rtl/>
          <w:cs/>
          <w:lang w:val="ar_AE" w:bidi="ar_AE"/>
        </w:rPr>
        <w:t>).</w:t>
      </w:r>
    </w:p>
    <w:p>
      <w:pPr>
        <w:bidi/>
      </w:pPr>
      <w:r>
        <w:rPr>
          <w:rtl/>
          <w:cs/>
          <w:lang w:val="ar_AE" w:bidi="ar_AE"/>
        </w:rPr>
      </w:r>
      <w:r>
        <w:rPr>
          <w:rtl/>
          <w:cs/>
          <w:lang w:val="ar_AE" w:bidi="ar_AE"/>
        </w:rPr>
        <w:t>بعد أن تفرقت الأمم في بابل، جدد الله علاقته مع البشر من خلال إبراهيم ونسله (</w:t>
      </w:r>
      <w:r>
        <w:rPr>
          <w:rtl/>
          <w:cs/>
          <w:lang w:val="ar_AE" w:bidi="ar_AE"/>
        </w:rPr>
        <w:t>تكوين 12:1–9</w:t>
      </w:r>
      <w:r>
        <w:rPr>
          <w:rtl/>
          <w:cs/>
          <w:lang w:val="ar_AE" w:bidi="ar_AE"/>
        </w:rPr>
        <w:t>). فعلى خلاف أهل بابل، كان إبراهيم بارًا لأنه "</w:t>
      </w:r>
      <w:r>
        <w:rPr>
          <w:rtl/>
          <w:cs/>
          <w:lang w:val="ar_AE" w:bidi="ar_AE"/>
        </w:rPr>
        <w:t>آمَنَ بِٱلرَّبِّ</w:t>
      </w:r>
      <w:r>
        <w:rPr>
          <w:rtl/>
          <w:cs/>
          <w:lang w:val="ar_AE" w:bidi="ar_AE"/>
        </w:rPr>
        <w:t>." لقد عاش بالإيمان بالله، وليس بالفخر بإنجازاته (</w:t>
      </w:r>
      <w:r>
        <w:rPr>
          <w:rtl/>
          <w:cs/>
          <w:lang w:val="ar_AE" w:bidi="ar_AE"/>
        </w:rPr>
        <w:t>15:6</w:t>
      </w:r>
      <w:r>
        <w:rPr>
          <w:rtl/>
          <w:cs/>
          <w:lang w:val="ar_AE" w:bidi="ar_AE"/>
        </w:rPr>
        <w:t xml:space="preserve">; </w:t>
      </w:r>
      <w:r>
        <w:rPr>
          <w:rtl/>
          <w:cs/>
          <w:lang w:val="ar_AE" w:bidi="ar_AE"/>
        </w:rPr>
        <w:t>17:1</w:t>
      </w:r>
      <w:r>
        <w:rPr>
          <w:rtl/>
          <w:cs/>
          <w:lang w:val="ar_AE" w:bidi="ar_AE"/>
        </w:rPr>
        <w:t xml:space="preserve">; </w:t>
      </w:r>
      <w:r>
        <w:rPr>
          <w:rtl/>
          <w:cs/>
          <w:lang w:val="ar_AE" w:bidi="ar_AE"/>
        </w:rPr>
        <w:t>18:19</w:t>
      </w:r>
      <w:r>
        <w:rPr>
          <w:rtl/>
          <w:cs/>
          <w:lang w:val="ar_AE" w:bidi="ar_AE"/>
        </w:rPr>
        <w:t xml:space="preserve">; </w:t>
      </w:r>
      <w:r>
        <w:rPr>
          <w:rtl/>
          <w:cs/>
          <w:lang w:val="ar_AE" w:bidi="ar_AE"/>
        </w:rPr>
        <w:t>26:5</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تكوين 11:1–9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براءة أيّوب</w:t>
      </w:r>
      <w:r>
        <w:rPr>
          <w:rtl/>
          <w:cs/>
          <w:lang w:val="ar_AE" w:bidi="ar_AE"/>
        </w:rPr>
      </w:r>
    </w:p>
    <w:p>
      <w:pPr>
        <w:bidi/>
      </w:pPr>
      <w:r>
        <w:rPr>
          <w:rtl/>
          <w:cs/>
          <w:lang w:val="ar_AE" w:bidi="ar_AE"/>
        </w:rPr>
      </w:r>
      <w:r>
        <w:rPr>
          <w:rtl/>
          <w:cs/>
          <w:lang w:val="ar_AE" w:bidi="ar_AE"/>
        </w:rPr>
        <w:t>لم يستطع معزّو أيوب قبول فكرة أن الإنسان في العموم يمكن أن يكون بريئًا حقًا (</w:t>
      </w:r>
      <w:r>
        <w:rPr>
          <w:rtl/>
          <w:cs/>
          <w:lang w:val="ar_AE" w:bidi="ar_AE"/>
        </w:rPr>
        <w:t>أيوب 4:17–19</w:t>
      </w:r>
      <w:r>
        <w:rPr>
          <w:rtl/>
          <w:cs/>
          <w:lang w:val="ar_AE" w:bidi="ar_AE"/>
        </w:rPr>
        <w:t xml:space="preserve">; </w:t>
      </w:r>
      <w:r>
        <w:rPr>
          <w:rtl/>
          <w:cs/>
          <w:lang w:val="ar_AE" w:bidi="ar_AE"/>
        </w:rPr>
        <w:t>15:14–16</w:t>
      </w:r>
      <w:r>
        <w:rPr>
          <w:rtl/>
          <w:cs/>
          <w:lang w:val="ar_AE" w:bidi="ar_AE"/>
        </w:rPr>
        <w:t xml:space="preserve">; </w:t>
      </w:r>
      <w:r>
        <w:rPr>
          <w:rtl/>
          <w:cs/>
          <w:lang w:val="ar_AE" w:bidi="ar_AE"/>
        </w:rPr>
        <w:t>25:4–6</w:t>
      </w:r>
      <w:r>
        <w:rPr>
          <w:rtl/>
          <w:cs/>
          <w:lang w:val="ar_AE" w:bidi="ar_AE"/>
        </w:rPr>
        <w:t>). كانوا يعتقدون أن المعاناة دائمًا تأتي كنتيجة مباشرة للخطية، ولذلك استنتجوا أن أيوب لا بد أنه ارتكب خطأً ما استحق بسببه ما أصابه. لكن ادعاء أيوب بالبراءة بدا وكأنه يتعارض مع التعليم الكتابي القائل: "</w:t>
      </w:r>
      <w:r>
        <w:rPr>
          <w:rtl/>
          <w:cs/>
          <w:lang w:val="ar_AE" w:bidi="ar_AE"/>
        </w:rPr>
        <w:t>لَيْسَ بَارٌّ وَلَا وَاحِدٌ.</w:t>
      </w:r>
      <w:r>
        <w:rPr>
          <w:rtl/>
          <w:cs/>
          <w:lang w:val="ar_AE" w:bidi="ar_AE"/>
        </w:rPr>
        <w:t>... إ</w:t>
      </w:r>
      <w:r>
        <w:rPr>
          <w:rtl/>
          <w:cs/>
          <w:lang w:val="ar_AE" w:bidi="ar_AE"/>
        </w:rPr>
        <w:t>ذِ ٱلْجَمِيعُ أَخْطَأُوا وَأَعْوَزَهُمْ مَجْدُ ٱللهِ</w:t>
      </w:r>
      <w:r>
        <w:rPr>
          <w:rtl/>
          <w:cs/>
          <w:lang w:val="ar_AE" w:bidi="ar_AE"/>
        </w:rPr>
        <w:t>" (</w:t>
      </w:r>
      <w:r>
        <w:rPr>
          <w:rtl/>
          <w:cs/>
          <w:lang w:val="ar_AE" w:bidi="ar_AE"/>
        </w:rPr>
        <w:t>رومية 3:10</w:t>
      </w:r>
      <w:r>
        <w:rPr>
          <w:rtl/>
          <w:cs/>
          <w:lang w:val="ar_AE" w:bidi="ar_AE"/>
        </w:rPr>
        <w:t xml:space="preserve">, </w:t>
      </w:r>
      <w:r>
        <w:rPr>
          <w:rtl/>
          <w:cs/>
          <w:lang w:val="ar_AE" w:bidi="ar_AE"/>
        </w:rPr>
        <w:t>23</w:t>
      </w:r>
      <w:r>
        <w:rPr>
          <w:rtl/>
          <w:cs/>
          <w:lang w:val="ar_AE" w:bidi="ar_AE"/>
        </w:rPr>
        <w:t>). فهل كان أيوب مُحِقًا حين أعلن براءته؟</w:t>
      </w:r>
    </w:p>
    <w:p>
      <w:pPr>
        <w:bidi/>
      </w:pPr>
      <w:r>
        <w:rPr>
          <w:rtl/>
          <w:cs/>
          <w:lang w:val="ar_AE" w:bidi="ar_AE"/>
        </w:rPr>
      </w:r>
      <w:r>
        <w:rPr>
          <w:rtl/>
          <w:cs/>
          <w:lang w:val="ar_AE" w:bidi="ar_AE"/>
        </w:rPr>
        <w:t>لقد أساء إليفاز وأصدقائه الآخرون فهم موقف أيوب. فعندما أنكروا إمكانية أن يكون أيوب بارًّا أو طاهرًا، كانوا يشيرون إلى الفارق المُطلق بين الخالق (الله) والمخلوق (الإنسان). أما أيوب فلم يكن يدّعي الكمال أو الطهارة التامة، بل اعترف بخطاياه عندما كان صغيرًا (</w:t>
      </w:r>
      <w:r>
        <w:rPr>
          <w:rtl/>
          <w:cs/>
          <w:lang w:val="ar_AE" w:bidi="ar_AE"/>
        </w:rPr>
        <w:t>أيّوب 13:26</w:t>
      </w:r>
      <w:r>
        <w:rPr>
          <w:rtl/>
          <w:cs/>
          <w:lang w:val="ar_AE" w:bidi="ar_AE"/>
        </w:rPr>
        <w:t>). وكان يدرك حاجته إلى أن يغفر الله له خطاياه وأن يزيل عنه إثمه (</w:t>
      </w:r>
      <w:r>
        <w:rPr>
          <w:rtl/>
          <w:cs/>
          <w:lang w:val="ar_AE" w:bidi="ar_AE"/>
        </w:rPr>
        <w:t>14:16–17</w:t>
      </w:r>
      <w:r>
        <w:rPr>
          <w:rtl/>
          <w:cs/>
          <w:lang w:val="ar_AE" w:bidi="ar_AE"/>
        </w:rPr>
        <w:t>).</w:t>
      </w:r>
    </w:p>
    <w:p>
      <w:pPr>
        <w:bidi/>
      </w:pPr>
      <w:r>
        <w:rPr>
          <w:rtl/>
          <w:cs/>
          <w:lang w:val="ar_AE" w:bidi="ar_AE"/>
        </w:rPr>
      </w:r>
      <w:r>
        <w:rPr>
          <w:rtl/>
          <w:cs/>
          <w:lang w:val="ar_AE" w:bidi="ar_AE"/>
        </w:rPr>
        <w:t>في الوقت نفسه، كان أيّوب غالبًا ما يعلن عن أمانته وبره من جهة علاقته مع الله (</w:t>
      </w:r>
      <w:r>
        <w:rPr>
          <w:rtl/>
          <w:cs/>
          <w:lang w:val="ar_AE" w:bidi="ar_AE"/>
        </w:rPr>
        <w:t>أيّوب 13:14–18</w:t>
      </w:r>
      <w:r>
        <w:rPr>
          <w:rtl/>
          <w:cs/>
          <w:lang w:val="ar_AE" w:bidi="ar_AE"/>
        </w:rPr>
        <w:t xml:space="preserve">; </w:t>
      </w:r>
      <w:r>
        <w:rPr>
          <w:rtl/>
          <w:cs/>
          <w:lang w:val="ar_AE" w:bidi="ar_AE"/>
        </w:rPr>
        <w:t>23:10–12</w:t>
      </w:r>
      <w:r>
        <w:rPr>
          <w:rtl/>
          <w:cs/>
          <w:lang w:val="ar_AE" w:bidi="ar_AE"/>
        </w:rPr>
        <w:t xml:space="preserve">; </w:t>
      </w:r>
      <w:r>
        <w:rPr>
          <w:rtl/>
          <w:cs/>
          <w:lang w:val="ar_AE" w:bidi="ar_AE"/>
        </w:rPr>
        <w:t>27:3–6</w:t>
      </w:r>
      <w:r>
        <w:rPr>
          <w:rtl/>
          <w:cs/>
          <w:lang w:val="ar_AE" w:bidi="ar_AE"/>
        </w:rPr>
        <w:t xml:space="preserve">; </w:t>
      </w:r>
      <w:r>
        <w:rPr>
          <w:rtl/>
          <w:cs/>
          <w:lang w:val="ar_AE" w:bidi="ar_AE"/>
        </w:rPr>
        <w:t>31:1–40</w:t>
      </w:r>
      <w:r>
        <w:rPr>
          <w:rtl/>
          <w:cs/>
          <w:lang w:val="ar_AE" w:bidi="ar_AE"/>
        </w:rPr>
        <w:t>). حتى أليفاز اعترف بأن أيّوب عاش حياة مستقيمة (</w:t>
      </w:r>
      <w:r>
        <w:rPr>
          <w:rtl/>
          <w:cs/>
          <w:lang w:val="ar_AE" w:bidi="ar_AE"/>
        </w:rPr>
        <w:t>4:6</w:t>
      </w:r>
      <w:r>
        <w:rPr>
          <w:rtl/>
          <w:cs/>
          <w:lang w:val="ar_AE" w:bidi="ar_AE"/>
        </w:rPr>
        <w:t>). لقد قاده إيمانه إلى السعي للمثول أمام الله، مؤمنًا بعدالة الله رغم الآمه. وظل يتمسك بالرجاء في وجود فادٍ (</w:t>
      </w:r>
      <w:r>
        <w:rPr>
          <w:rtl/>
          <w:cs/>
          <w:lang w:val="ar_AE" w:bidi="ar_AE"/>
        </w:rPr>
        <w:t>19:25</w:t>
      </w:r>
      <w:r>
        <w:rPr>
          <w:rtl/>
          <w:cs/>
          <w:lang w:val="ar_AE" w:bidi="ar_AE"/>
        </w:rPr>
        <w:t>).</w:t>
      </w:r>
    </w:p>
    <w:p>
      <w:pPr>
        <w:bidi/>
      </w:pPr>
      <w:r>
        <w:rPr>
          <w:rtl/>
          <w:cs/>
          <w:lang w:val="ar_AE" w:bidi="ar_AE"/>
        </w:rPr>
      </w:r>
      <w:r>
        <w:rPr>
          <w:rtl/>
          <w:cs/>
          <w:lang w:val="ar_AE" w:bidi="ar_AE"/>
        </w:rPr>
        <w:t>قد تتطلب عدالة الله وسيطًا، وقد لا تظهر بالكامل قبل الموت (</w:t>
      </w:r>
      <w:r>
        <w:rPr>
          <w:rtl/>
          <w:cs/>
          <w:lang w:val="ar_AE" w:bidi="ar_AE"/>
        </w:rPr>
        <w:t>أيوب 9:33–35</w:t>
      </w:r>
      <w:r>
        <w:rPr>
          <w:rtl/>
          <w:cs/>
          <w:lang w:val="ar_AE" w:bidi="ar_AE"/>
        </w:rPr>
        <w:t xml:space="preserve">; </w:t>
      </w:r>
      <w:r>
        <w:rPr>
          <w:rtl/>
          <w:cs/>
          <w:lang w:val="ar_AE" w:bidi="ar_AE"/>
        </w:rPr>
        <w:t>19:26</w:t>
      </w:r>
      <w:r>
        <w:rPr>
          <w:rtl/>
          <w:cs/>
          <w:lang w:val="ar_AE" w:bidi="ar_AE"/>
        </w:rPr>
        <w:t>). لكن أيوب كان واثقًا من أن براءته ستُثبَت. لقد عاش "بالإيمان، لا بالعيان" (</w:t>
      </w:r>
      <w:r>
        <w:rPr>
          <w:rtl/>
          <w:cs/>
          <w:lang w:val="ar_AE" w:bidi="ar_AE"/>
        </w:rPr>
        <w:t>2 كورنثوس 5:7</w:t>
      </w:r>
      <w:r>
        <w:rPr>
          <w:rtl/>
          <w:cs/>
          <w:lang w:val="ar_AE" w:bidi="ar_AE"/>
        </w:rPr>
        <w:t xml:space="preserve">; انظر أيضًا </w:t>
      </w:r>
      <w:r>
        <w:rPr>
          <w:rtl/>
          <w:cs/>
          <w:lang w:val="ar_AE" w:bidi="ar_AE"/>
        </w:rPr>
        <w:t>رومية 8:24</w:t>
      </w:r>
      <w:r>
        <w:rPr>
          <w:rtl/>
          <w:cs/>
          <w:lang w:val="ar_AE" w:bidi="ar_AE"/>
        </w:rPr>
        <w:t xml:space="preserve">; </w:t>
      </w:r>
      <w:r>
        <w:rPr>
          <w:rtl/>
          <w:cs/>
          <w:lang w:val="ar_AE" w:bidi="ar_AE"/>
        </w:rPr>
        <w:t>1 كورنثوس 13:12</w:t>
      </w:r>
      <w:r>
        <w:rPr>
          <w:rtl/>
          <w:cs/>
          <w:lang w:val="ar_AE" w:bidi="ar_AE"/>
        </w:rPr>
        <w:t xml:space="preserve">; </w:t>
      </w:r>
      <w:r>
        <w:rPr>
          <w:rtl/>
          <w:cs/>
          <w:lang w:val="ar_AE" w:bidi="ar_AE"/>
        </w:rPr>
        <w:t>2 كورنثوس 4:18</w:t>
      </w:r>
      <w:r>
        <w:rPr>
          <w:rtl/>
          <w:cs/>
          <w:lang w:val="ar_AE" w:bidi="ar_AE"/>
        </w:rPr>
        <w:t xml:space="preserve">; </w:t>
      </w:r>
      <w:r>
        <w:rPr>
          <w:rtl/>
          <w:cs/>
          <w:lang w:val="ar_AE" w:bidi="ar_AE"/>
        </w:rPr>
        <w:t>عبرانيين 11:1–2</w:t>
      </w:r>
      <w:r>
        <w:rPr>
          <w:rtl/>
          <w:cs/>
          <w:lang w:val="ar_AE" w:bidi="ar_AE"/>
        </w:rPr>
        <w:t xml:space="preserve">; </w:t>
      </w:r>
      <w:r>
        <w:rPr>
          <w:rtl/>
          <w:cs/>
          <w:lang w:val="ar_AE" w:bidi="ar_AE"/>
        </w:rPr>
        <w:t>1 بطرس 1:6–8</w:t>
      </w:r>
      <w:r>
        <w:rPr>
          <w:rtl/>
          <w:cs/>
          <w:lang w:val="ar_AE" w:bidi="ar_AE"/>
        </w:rPr>
        <w:t>).</w:t>
      </w:r>
    </w:p>
    <w:p>
      <w:pPr>
        <w:bidi/>
      </w:pPr>
      <w:r>
        <w:rPr>
          <w:rtl/>
          <w:cs/>
          <w:lang w:val="ar_AE" w:bidi="ar_AE"/>
        </w:rPr>
      </w:r>
      <w:r>
        <w:rPr>
          <w:rtl/>
          <w:cs/>
          <w:lang w:val="ar_AE" w:bidi="ar_AE"/>
        </w:rPr>
        <w:t>عند مقارنته ببرّ يسوع المسيح الكامل، فإن أيوب مثلنا جميعاً، خاطئًا. لم يتبرر أيوب أمام الله بأعماله، بل بإيمانه. وعلى هذا الأساس، أعلن الله أن أيوب كان "</w:t>
      </w:r>
      <w:r>
        <w:rPr>
          <w:rtl/>
          <w:cs/>
          <w:lang w:val="ar_AE" w:bidi="ar_AE"/>
        </w:rPr>
        <w:t>كَامِلًا وَمُسْتَقِيمًا، يَتَّقِي ٱللهَ وَيَحِيدُ عَنِ ٱلشَّ</w:t>
      </w:r>
      <w:r>
        <w:rPr>
          <w:rtl/>
          <w:cs/>
          <w:lang w:val="ar_AE" w:bidi="ar_AE"/>
        </w:rPr>
        <w:t>" (</w:t>
      </w:r>
      <w:r>
        <w:rPr>
          <w:rtl/>
          <w:cs/>
          <w:lang w:val="ar_AE" w:bidi="ar_AE"/>
        </w:rPr>
        <w:t>أيوب 1:1</w:t>
      </w:r>
      <w:r>
        <w:rPr>
          <w:rtl/>
          <w:cs/>
          <w:lang w:val="ar_AE" w:bidi="ar_AE"/>
        </w:rPr>
        <w:t xml:space="preserve">, </w:t>
      </w:r>
      <w:r>
        <w:rPr>
          <w:rtl/>
          <w:cs/>
          <w:lang w:val="ar_AE" w:bidi="ar_AE"/>
        </w:rPr>
        <w:t>8</w:t>
      </w:r>
      <w:r>
        <w:rPr>
          <w:rtl/>
          <w:cs/>
          <w:lang w:val="ar_AE" w:bidi="ar_AE"/>
        </w:rPr>
        <w:t xml:space="preserve">; </w:t>
      </w:r>
      <w:r>
        <w:rPr>
          <w:rtl/>
          <w:cs/>
          <w:lang w:val="ar_AE" w:bidi="ar_AE"/>
        </w:rPr>
        <w:t>2:3</w:t>
      </w:r>
      <w:r>
        <w:rPr>
          <w:rtl/>
          <w:cs/>
          <w:lang w:val="ar_AE" w:bidi="ar_AE"/>
        </w:rPr>
        <w:t xml:space="preserve">; </w:t>
      </w:r>
      <w:r>
        <w:rPr>
          <w:rtl/>
          <w:cs/>
          <w:lang w:val="ar_AE" w:bidi="ar_AE"/>
        </w:rPr>
        <w:t>42:7–8</w:t>
      </w:r>
      <w:r>
        <w:rPr>
          <w:rtl/>
          <w:cs/>
          <w:lang w:val="ar_AE" w:bidi="ar_AE"/>
        </w:rPr>
        <w:t xml:space="preserve">). ويفعل الله الأمر نفسه معنا عندما نضع، مثل أيوب، ثقتنا الكاملة فيه (انظر </w:t>
      </w:r>
      <w:r>
        <w:rPr>
          <w:rtl/>
          <w:cs/>
          <w:lang w:val="ar_AE" w:bidi="ar_AE"/>
        </w:rPr>
        <w:t>رومية 4:4–5</w:t>
      </w:r>
      <w:r>
        <w:rPr>
          <w:rtl/>
          <w:cs/>
          <w:lang w:val="ar_AE" w:bidi="ar_AE"/>
        </w:rPr>
        <w:t xml:space="preserve">; </w:t>
      </w:r>
      <w:r>
        <w:rPr>
          <w:rtl/>
          <w:cs/>
          <w:lang w:val="ar_AE" w:bidi="ar_AE"/>
        </w:rPr>
        <w:t>يعقوب 2:23</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1 ملوك 8:46</w:t>
      </w:r>
      <w:r>
        <w:rPr>
          <w:rtl/>
          <w:cs/>
          <w:lang w:val="ar_AE" w:bidi="ar_AE"/>
        </w:rPr>
        <w:t xml:space="preserve">; </w:t>
      </w:r>
      <w:r>
        <w:rPr>
          <w:rtl/>
          <w:cs/>
          <w:lang w:val="ar_AE" w:bidi="ar_AE"/>
        </w:rPr>
        <w:t>أيوب 1:1</w:t>
      </w:r>
      <w:r>
        <w:rPr>
          <w:rtl/>
          <w:cs/>
          <w:lang w:val="ar_AE" w:bidi="ar_AE"/>
        </w:rPr>
        <w:t xml:space="preserve">, </w:t>
      </w:r>
      <w:r>
        <w:rPr>
          <w:rtl/>
          <w:cs/>
          <w:lang w:val="ar_AE" w:bidi="ar_AE"/>
        </w:rPr>
        <w:t>8–11</w:t>
      </w:r>
      <w:r>
        <w:rPr>
          <w:rtl/>
          <w:cs/>
          <w:lang w:val="ar_AE" w:bidi="ar_AE"/>
        </w:rPr>
        <w:t xml:space="preserve">; </w:t>
      </w:r>
      <w:r>
        <w:rPr>
          <w:rtl/>
          <w:cs/>
          <w:lang w:val="ar_AE" w:bidi="ar_AE"/>
        </w:rPr>
        <w:t>2:3–5</w:t>
      </w:r>
      <w:r>
        <w:rPr>
          <w:rtl/>
          <w:cs/>
          <w:lang w:val="ar_AE" w:bidi="ar_AE"/>
        </w:rPr>
        <w:t xml:space="preserve">; </w:t>
      </w:r>
      <w:r>
        <w:rPr>
          <w:rtl/>
          <w:cs/>
          <w:lang w:val="ar_AE" w:bidi="ar_AE"/>
        </w:rPr>
        <w:t>4:6</w:t>
      </w:r>
      <w:r>
        <w:rPr>
          <w:rtl/>
          <w:cs/>
          <w:lang w:val="ar_AE" w:bidi="ar_AE"/>
        </w:rPr>
        <w:t xml:space="preserve">; </w:t>
      </w:r>
      <w:r>
        <w:rPr>
          <w:rtl/>
          <w:cs/>
          <w:lang w:val="ar_AE" w:bidi="ar_AE"/>
        </w:rPr>
        <w:t>9:33–34</w:t>
      </w:r>
      <w:r>
        <w:rPr>
          <w:rtl/>
          <w:cs/>
          <w:lang w:val="ar_AE" w:bidi="ar_AE"/>
        </w:rPr>
        <w:t xml:space="preserve">; </w:t>
      </w:r>
      <w:r>
        <w:rPr>
          <w:rtl/>
          <w:cs/>
          <w:lang w:val="ar_AE" w:bidi="ar_AE"/>
        </w:rPr>
        <w:t>13:18</w:t>
      </w:r>
      <w:r>
        <w:rPr>
          <w:rtl/>
          <w:cs/>
          <w:lang w:val="ar_AE" w:bidi="ar_AE"/>
        </w:rPr>
        <w:t xml:space="preserve">; </w:t>
      </w:r>
      <w:r>
        <w:rPr>
          <w:rtl/>
          <w:cs/>
          <w:lang w:val="ar_AE" w:bidi="ar_AE"/>
        </w:rPr>
        <w:t>14:16–17</w:t>
      </w:r>
      <w:r>
        <w:rPr>
          <w:rtl/>
          <w:cs/>
          <w:lang w:val="ar_AE" w:bidi="ar_AE"/>
        </w:rPr>
        <w:t xml:space="preserve">; </w:t>
      </w:r>
      <w:r>
        <w:rPr>
          <w:rtl/>
          <w:cs/>
          <w:lang w:val="ar_AE" w:bidi="ar_AE"/>
        </w:rPr>
        <w:t>15:14</w:t>
      </w:r>
      <w:r>
        <w:rPr>
          <w:rtl/>
          <w:cs/>
          <w:lang w:val="ar_AE" w:bidi="ar_AE"/>
        </w:rPr>
        <w:t xml:space="preserve">; </w:t>
      </w:r>
      <w:r>
        <w:rPr>
          <w:rtl/>
          <w:cs/>
          <w:lang w:val="ar_AE" w:bidi="ar_AE"/>
        </w:rPr>
        <w:t>19:25–26</w:t>
      </w:r>
      <w:r>
        <w:rPr>
          <w:rtl/>
          <w:cs/>
          <w:lang w:val="ar_AE" w:bidi="ar_AE"/>
        </w:rPr>
        <w:t xml:space="preserve">; </w:t>
      </w:r>
      <w:r>
        <w:rPr>
          <w:rtl/>
          <w:cs/>
          <w:lang w:val="ar_AE" w:bidi="ar_AE"/>
        </w:rPr>
        <w:t>23:10</w:t>
      </w:r>
      <w:r>
        <w:rPr>
          <w:rtl/>
          <w:cs/>
          <w:lang w:val="ar_AE" w:bidi="ar_AE"/>
        </w:rPr>
        <w:t xml:space="preserve">; </w:t>
      </w:r>
      <w:r>
        <w:rPr>
          <w:rtl/>
          <w:cs/>
          <w:lang w:val="ar_AE" w:bidi="ar_AE"/>
        </w:rPr>
        <w:t>25:4</w:t>
      </w:r>
      <w:r>
        <w:rPr>
          <w:rtl/>
          <w:cs/>
          <w:lang w:val="ar_AE" w:bidi="ar_AE"/>
        </w:rPr>
        <w:t xml:space="preserve">; </w:t>
      </w:r>
      <w:r>
        <w:rPr>
          <w:rtl/>
          <w:cs/>
          <w:lang w:val="ar_AE" w:bidi="ar_AE"/>
        </w:rPr>
        <w:t>27:5–6</w:t>
      </w:r>
      <w:r>
        <w:rPr>
          <w:rtl/>
          <w:cs/>
          <w:lang w:val="ar_AE" w:bidi="ar_AE"/>
        </w:rPr>
        <w:t xml:space="preserve">; </w:t>
      </w:r>
      <w:r>
        <w:rPr>
          <w:rtl/>
          <w:cs/>
          <w:lang w:val="ar_AE" w:bidi="ar_AE"/>
        </w:rPr>
        <w:t>42:7–8</w:t>
      </w:r>
      <w:r>
        <w:rPr>
          <w:rtl/>
          <w:cs/>
          <w:lang w:val="ar_AE" w:bidi="ar_AE"/>
        </w:rPr>
        <w:t xml:space="preserve">; </w:t>
      </w:r>
      <w:r>
        <w:rPr>
          <w:rtl/>
          <w:cs/>
          <w:lang w:val="ar_AE" w:bidi="ar_AE"/>
        </w:rPr>
        <w:t>مزامير 25:7</w:t>
      </w:r>
      <w:r>
        <w:rPr>
          <w:rtl/>
          <w:cs/>
          <w:lang w:val="ar_AE" w:bidi="ar_AE"/>
        </w:rPr>
        <w:t xml:space="preserve">; </w:t>
      </w:r>
      <w:r>
        <w:rPr>
          <w:rtl/>
          <w:cs/>
          <w:lang w:val="ar_AE" w:bidi="ar_AE"/>
        </w:rPr>
        <w:t>37:37</w:t>
      </w:r>
      <w:r>
        <w:rPr>
          <w:rtl/>
          <w:cs/>
          <w:lang w:val="ar_AE" w:bidi="ar_AE"/>
        </w:rPr>
        <w:t xml:space="preserve">; </w:t>
      </w:r>
      <w:r>
        <w:rPr>
          <w:rtl/>
          <w:cs/>
          <w:lang w:val="ar_AE" w:bidi="ar_AE"/>
        </w:rPr>
        <w:t>51:17</w:t>
      </w:r>
      <w:r>
        <w:rPr>
          <w:rtl/>
          <w:cs/>
          <w:lang w:val="ar_AE" w:bidi="ar_AE"/>
        </w:rPr>
        <w:t xml:space="preserve">; </w:t>
      </w:r>
      <w:r>
        <w:rPr>
          <w:rtl/>
          <w:cs/>
          <w:lang w:val="ar_AE" w:bidi="ar_AE"/>
        </w:rPr>
        <w:t>حزقيال 4:14</w:t>
      </w:r>
      <w:r>
        <w:rPr>
          <w:rtl/>
          <w:cs/>
          <w:lang w:val="ar_AE" w:bidi="ar_AE"/>
        </w:rPr>
        <w:t xml:space="preserve">; </w:t>
      </w:r>
      <w:r>
        <w:rPr>
          <w:rtl/>
          <w:cs/>
          <w:lang w:val="ar_AE" w:bidi="ar_AE"/>
        </w:rPr>
        <w:t>رومية 3:10</w:t>
      </w:r>
      <w:r>
        <w:rPr>
          <w:rtl/>
          <w:cs/>
          <w:lang w:val="ar_AE" w:bidi="ar_AE"/>
        </w:rPr>
        <w:t xml:space="preserve">, </w:t>
      </w:r>
      <w:r>
        <w:rPr>
          <w:rtl/>
          <w:cs/>
          <w:lang w:val="ar_AE" w:bidi="ar_AE"/>
        </w:rPr>
        <w:t>23</w:t>
      </w:r>
      <w:r>
        <w:rPr>
          <w:rtl/>
          <w:cs/>
          <w:lang w:val="ar_AE" w:bidi="ar_AE"/>
        </w:rPr>
        <w:t xml:space="preserve">, </w:t>
      </w:r>
      <w:r>
        <w:rPr>
          <w:rtl/>
          <w:cs/>
          <w:lang w:val="ar_AE" w:bidi="ar_AE"/>
        </w:rPr>
        <w:t>25</w:t>
      </w:r>
      <w:r>
        <w:rPr>
          <w:rtl/>
          <w:cs/>
          <w:lang w:val="ar_AE" w:bidi="ar_AE"/>
        </w:rPr>
        <w:t xml:space="preserve">; </w:t>
      </w:r>
      <w:r>
        <w:rPr>
          <w:rtl/>
          <w:cs/>
          <w:lang w:val="ar_AE" w:bidi="ar_AE"/>
        </w:rPr>
        <w:t>4:4–5</w:t>
      </w:r>
      <w:r>
        <w:rPr>
          <w:rtl/>
          <w:cs/>
          <w:lang w:val="ar_AE" w:bidi="ar_AE"/>
        </w:rPr>
        <w:t xml:space="preserve">; </w:t>
      </w:r>
      <w:r>
        <w:rPr>
          <w:rtl/>
          <w:cs/>
          <w:lang w:val="ar_AE" w:bidi="ar_AE"/>
        </w:rPr>
        <w:t>6:23</w:t>
      </w:r>
      <w:r>
        <w:rPr>
          <w:rtl/>
          <w:cs/>
          <w:lang w:val="ar_AE" w:bidi="ar_AE"/>
        </w:rPr>
        <w:t xml:space="preserve">; </w:t>
      </w:r>
      <w:r>
        <w:rPr>
          <w:rtl/>
          <w:cs/>
          <w:lang w:val="ar_AE" w:bidi="ar_AE"/>
        </w:rPr>
        <w:t>1 كورنثوس 13:12</w:t>
      </w:r>
      <w:r>
        <w:rPr>
          <w:rtl/>
          <w:cs/>
          <w:lang w:val="ar_AE" w:bidi="ar_AE"/>
        </w:rPr>
        <w:t xml:space="preserve">; </w:t>
      </w:r>
      <w:r>
        <w:rPr>
          <w:rtl/>
          <w:cs/>
          <w:lang w:val="ar_AE" w:bidi="ar_AE"/>
        </w:rPr>
        <w:t>2 كورنثوس 4:18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