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(Themes)</w:t>
      </w:r>
      <w:r>
        <w:rPr>
          <w:rtl/>
          <w:cs/>
          <w:lang w:val="ar_AE" w:bidi="ar_AE"/>
        </w:rPr>
      </w:r>
    </w:p>
    <w:p>
      <w:pPr>
        <w:bidi/>
      </w:pPr>
      <w:r>
        <w:rPr>
          <w:rtl/>
          <w:cs/>
          <w:lang w:val="ar_AE" w:bidi="ar_AE"/>
        </w:rPr>
      </w:r>
      <w:r>
        <w:rPr>
          <w:b/>
          <w:rtl/>
          <w:cs/>
          <w:lang w:val="ar_AE" w:bidi="ar_AE"/>
        </w:rPr>
        <w:t>Aquifer Open Study Notes (Themes)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و</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الوعد بالخروج الثاني</w:t>
      </w:r>
      <w:r>
        <w:rPr>
          <w:rtl/>
          <w:cs/>
          <w:lang w:val="ar_AE" w:bidi="ar_AE"/>
        </w:rPr>
      </w:r>
    </w:p>
    <w:p>
      <w:pPr>
        <w:bidi/>
      </w:pPr>
      <w:r>
        <w:rPr>
          <w:rtl/>
          <w:cs/>
          <w:lang w:val="ar_AE" w:bidi="ar_AE"/>
        </w:rPr>
      </w:r>
      <w:r>
        <w:rPr>
          <w:rtl/>
          <w:cs/>
          <w:lang w:val="ar_AE" w:bidi="ar_AE"/>
        </w:rPr>
        <w:t>أعاد الله شعب إسرائيل إلى وطنهم من بابل، تمامًا كما أخرجهم من مصر منذ عدة سنوات (</w:t>
      </w:r>
      <w:r>
        <w:rPr>
          <w:rtl/>
          <w:cs/>
          <w:lang w:val="ar_AE" w:bidi="ar_AE"/>
        </w:rPr>
        <w:t>إشعياء 48:20–21</w:t>
      </w:r>
      <w:r>
        <w:rPr>
          <w:rtl/>
          <w:cs/>
          <w:lang w:val="ar_AE" w:bidi="ar_AE"/>
        </w:rPr>
        <w:t>). (ويُعرف هذا الإنقاذ الأول من مصر "بالخروج"). وهذه المرة، عندما خرجوا من بابل، كان عليهم أن يتطهروا ولا يتعجلوا في الرحيل (</w:t>
      </w:r>
      <w:r>
        <w:rPr>
          <w:rtl/>
          <w:cs/>
          <w:lang w:val="ar_AE" w:bidi="ar_AE"/>
        </w:rPr>
        <w:t>52:11</w:t>
      </w:r>
      <w:r>
        <w:rPr>
          <w:rtl/>
          <w:cs/>
          <w:lang w:val="ar_AE" w:bidi="ar_AE"/>
        </w:rPr>
        <w:t>,12</w:t>
      </w:r>
      <w:r>
        <w:rPr>
          <w:rtl/>
          <w:cs/>
          <w:lang w:val="ar_AE" w:bidi="ar_AE"/>
        </w:rPr>
        <w:t>).</w:t>
      </w:r>
    </w:p>
    <w:p>
      <w:pPr>
        <w:bidi/>
      </w:pPr>
      <w:r>
        <w:rPr>
          <w:rtl/>
          <w:cs/>
          <w:lang w:val="ar_AE" w:bidi="ar_AE"/>
        </w:rPr>
      </w:r>
      <w:r>
        <w:rPr>
          <w:rtl/>
          <w:cs/>
          <w:lang w:val="ar_AE" w:bidi="ar_AE"/>
        </w:rPr>
        <w:t xml:space="preserve">كان السبي والرحلة من بابل، أشبه بصحراء أنقذهم الله منها (انظر </w:t>
      </w:r>
      <w:r>
        <w:rPr>
          <w:rtl/>
          <w:cs/>
          <w:lang w:val="ar_AE" w:bidi="ar_AE"/>
        </w:rPr>
        <w:t>إشعياء 35:1</w:t>
      </w:r>
      <w:r>
        <w:rPr>
          <w:rtl/>
          <w:cs/>
          <w:lang w:val="ar_AE" w:bidi="ar_AE"/>
        </w:rPr>
        <w:t>):</w:t>
      </w:r>
    </w:p>
    <w:p>
      <w:pPr>
        <w:pStyle w:val="ListBullet"/>
        <w:bidi/>
        <w:spacing w:line="240" w:lineRule="auto"/>
        <w:ind w:left="720"/>
      </w:pPr>
      <w:r>
        <w:rPr>
          <w:rtl/>
          <w:cs/>
          <w:lang w:val="ar_AE" w:bidi="ar_AE"/>
        </w:rPr>
      </w:r>
      <w:r>
        <w:rPr>
          <w:rtl/>
          <w:cs/>
          <w:lang w:val="ar_AE" w:bidi="ar_AE"/>
        </w:rPr>
        <w:t>هو يصنع طريقًا في البرية، ويجعل فيه ماء ونباتات وحيوانات (</w:t>
      </w:r>
      <w:r>
        <w:rPr>
          <w:rtl/>
          <w:cs/>
          <w:lang w:val="ar_AE" w:bidi="ar_AE"/>
        </w:rPr>
        <w:t>إشعياء 43:19–20</w:t>
      </w:r>
      <w:r>
        <w:rPr>
          <w:rtl/>
          <w:cs/>
          <w:lang w:val="ar_AE" w:bidi="ar_AE"/>
        </w:rPr>
        <w:t>).</w:t>
      </w:r>
    </w:p>
    <w:p>
      <w:pPr>
        <w:pStyle w:val="ListBullet"/>
        <w:bidi/>
        <w:spacing w:line="240" w:lineRule="auto"/>
        <w:ind w:left="720"/>
      </w:pPr>
      <w:r>
        <w:rPr>
          <w:rtl/>
          <w:cs/>
          <w:lang w:val="ar_AE" w:bidi="ar_AE"/>
        </w:rPr>
      </w:r>
      <w:r>
        <w:rPr>
          <w:rtl/>
          <w:cs/>
          <w:lang w:val="ar_AE" w:bidi="ar_AE"/>
        </w:rPr>
        <w:t>يُزيل العوائق (</w:t>
      </w:r>
      <w:r>
        <w:rPr>
          <w:rtl/>
          <w:cs/>
          <w:lang w:val="ar_AE" w:bidi="ar_AE"/>
        </w:rPr>
        <w:t>42:16</w:t>
      </w:r>
      <w:r>
        <w:rPr>
          <w:rtl/>
          <w:cs/>
          <w:lang w:val="ar_AE" w:bidi="ar_AE"/>
        </w:rPr>
        <w:t xml:space="preserve">; </w:t>
      </w:r>
      <w:r>
        <w:rPr>
          <w:rtl/>
          <w:cs/>
          <w:lang w:val="ar_AE" w:bidi="ar_AE"/>
        </w:rPr>
        <w:t>49:11</w:t>
      </w:r>
      <w:r>
        <w:rPr>
          <w:rtl/>
          <w:cs/>
          <w:lang w:val="ar_AE" w:bidi="ar_AE"/>
        </w:rPr>
        <w:t>).</w:t>
      </w:r>
    </w:p>
    <w:p>
      <w:pPr>
        <w:pStyle w:val="ListBullet"/>
        <w:bidi/>
        <w:spacing w:line="240" w:lineRule="auto"/>
        <w:ind w:left="720"/>
      </w:pPr>
      <w:r>
        <w:rPr>
          <w:rtl/>
          <w:cs/>
          <w:lang w:val="ar_AE" w:bidi="ar_AE"/>
        </w:rPr>
      </w:r>
      <w:r>
        <w:rPr>
          <w:rtl/>
          <w:cs/>
          <w:lang w:val="ar_AE" w:bidi="ar_AE"/>
        </w:rPr>
        <w:t>يقود شعبه (</w:t>
      </w:r>
      <w:r>
        <w:rPr>
          <w:rtl/>
          <w:cs/>
          <w:lang w:val="ar_AE" w:bidi="ar_AE"/>
        </w:rPr>
        <w:t>42:16</w:t>
      </w:r>
      <w:r>
        <w:rPr>
          <w:rtl/>
          <w:cs/>
          <w:lang w:val="ar_AE" w:bidi="ar_AE"/>
        </w:rPr>
        <w:t xml:space="preserve">; </w:t>
      </w:r>
      <w:r>
        <w:rPr>
          <w:rtl/>
          <w:cs/>
          <w:lang w:val="ar_AE" w:bidi="ar_AE"/>
        </w:rPr>
        <w:t>58:11</w:t>
      </w:r>
      <w:r>
        <w:rPr>
          <w:rtl/>
          <w:cs/>
          <w:lang w:val="ar_AE" w:bidi="ar_AE"/>
        </w:rPr>
        <w:t xml:space="preserve">; </w:t>
      </w:r>
      <w:r>
        <w:rPr>
          <w:rtl/>
          <w:cs/>
          <w:lang w:val="ar_AE" w:bidi="ar_AE"/>
        </w:rPr>
        <w:t>63:13</w:t>
      </w:r>
      <w:r>
        <w:rPr>
          <w:rtl/>
          <w:cs/>
          <w:lang w:val="ar_AE" w:bidi="ar_AE"/>
        </w:rPr>
        <w:t>).</w:t>
      </w:r>
    </w:p>
    <w:p>
      <w:pPr>
        <w:pStyle w:val="ListBullet"/>
        <w:bidi/>
        <w:spacing w:line="240" w:lineRule="auto"/>
        <w:ind w:left="720"/>
      </w:pPr>
      <w:r>
        <w:rPr>
          <w:rtl/>
          <w:cs/>
          <w:lang w:val="ar_AE" w:bidi="ar_AE"/>
        </w:rPr>
      </w:r>
      <w:r>
        <w:rPr>
          <w:rtl/>
          <w:cs/>
          <w:lang w:val="ar_AE" w:bidi="ar_AE"/>
        </w:rPr>
        <w:t>يُطعمهم (</w:t>
      </w:r>
      <w:r>
        <w:rPr>
          <w:rtl/>
          <w:cs/>
          <w:lang w:val="ar_AE" w:bidi="ar_AE"/>
        </w:rPr>
        <w:t>49:10</w:t>
      </w:r>
      <w:r>
        <w:rPr>
          <w:rtl/>
          <w:cs/>
          <w:lang w:val="ar_AE" w:bidi="ar_AE"/>
        </w:rPr>
        <w:t>).</w:t>
      </w:r>
    </w:p>
    <w:p>
      <w:pPr>
        <w:pStyle w:val="ListBullet"/>
        <w:bidi/>
        <w:spacing w:line="240" w:lineRule="auto"/>
        <w:ind w:left="720"/>
      </w:pPr>
      <w:r>
        <w:rPr>
          <w:rtl/>
          <w:cs/>
          <w:lang w:val="ar_AE" w:bidi="ar_AE"/>
        </w:rPr>
      </w:r>
      <w:r>
        <w:rPr>
          <w:rtl/>
          <w:cs/>
          <w:lang w:val="ar_AE" w:bidi="ar_AE"/>
        </w:rPr>
        <w:t>يحميهم من الحر (</w:t>
      </w:r>
      <w:r>
        <w:rPr>
          <w:rtl/>
          <w:cs/>
          <w:lang w:val="ar_AE" w:bidi="ar_AE"/>
        </w:rPr>
        <w:t>49:10</w:t>
      </w:r>
      <w:r>
        <w:rPr>
          <w:rtl/>
          <w:cs/>
          <w:lang w:val="ar_AE" w:bidi="ar_AE"/>
        </w:rPr>
        <w:t>).</w:t>
      </w:r>
    </w:p>
    <w:p>
      <w:pPr>
        <w:pStyle w:val="ListBullet"/>
        <w:bidi/>
        <w:spacing w:line="240" w:lineRule="auto"/>
        <w:ind w:left="720"/>
      </w:pPr>
      <w:r>
        <w:rPr>
          <w:rtl/>
          <w:cs/>
          <w:lang w:val="ar_AE" w:bidi="ar_AE"/>
        </w:rPr>
      </w:r>
      <w:r>
        <w:rPr>
          <w:rtl/>
          <w:cs/>
          <w:lang w:val="ar_AE" w:bidi="ar_AE"/>
        </w:rPr>
        <w:t>يمنحهم القوة (</w:t>
      </w:r>
      <w:r>
        <w:rPr>
          <w:rtl/>
          <w:cs/>
          <w:lang w:val="ar_AE" w:bidi="ar_AE"/>
        </w:rPr>
        <w:t>58:11</w:t>
      </w:r>
      <w:r>
        <w:rPr>
          <w:rtl/>
          <w:cs/>
          <w:lang w:val="ar_AE" w:bidi="ar_AE"/>
        </w:rPr>
        <w:t>).</w:t>
      </w:r>
    </w:p>
    <w:p>
      <w:pPr>
        <w:pStyle w:val="ListBullet"/>
        <w:bidi/>
        <w:spacing w:line="240" w:lineRule="auto"/>
        <w:ind w:left="720"/>
      </w:pPr>
      <w:r>
        <w:rPr>
          <w:rtl/>
          <w:cs/>
          <w:lang w:val="ar_AE" w:bidi="ar_AE"/>
        </w:rPr>
      </w:r>
      <w:r>
        <w:rPr>
          <w:rtl/>
          <w:cs/>
          <w:lang w:val="ar_AE" w:bidi="ar_AE"/>
        </w:rPr>
        <w:t>يحول حزنهم إلى فرح عظيم (</w:t>
      </w:r>
      <w:r>
        <w:rPr>
          <w:rtl/>
          <w:cs/>
          <w:lang w:val="ar_AE" w:bidi="ar_AE"/>
        </w:rPr>
        <w:t>51:3</w:t>
      </w:r>
      <w:r>
        <w:rPr>
          <w:rtl/>
          <w:cs/>
          <w:lang w:val="ar_AE" w:bidi="ar_AE"/>
        </w:rPr>
        <w:t>).</w:t>
      </w:r>
    </w:p>
    <w:p>
      <w:pPr>
        <w:pStyle w:val="ListBullet"/>
        <w:bidi/>
        <w:spacing w:line="240" w:lineRule="auto"/>
        <w:ind w:left="720"/>
      </w:pPr>
      <w:r>
        <w:rPr>
          <w:rtl/>
          <w:cs/>
          <w:lang w:val="ar_AE" w:bidi="ar_AE"/>
        </w:rPr>
      </w:r>
      <w:r>
        <w:rPr>
          <w:rtl/>
          <w:cs/>
          <w:lang w:val="ar_AE" w:bidi="ar_AE"/>
        </w:rPr>
        <w:t>يسكب روحه عليهم (</w:t>
      </w:r>
      <w:r>
        <w:rPr>
          <w:rtl/>
          <w:cs/>
          <w:lang w:val="ar_AE" w:bidi="ar_AE"/>
        </w:rPr>
        <w:t>44:3–4</w:t>
      </w:r>
      <w:r>
        <w:rPr>
          <w:rtl/>
          <w:cs/>
          <w:lang w:val="ar_AE" w:bidi="ar_AE"/>
        </w:rPr>
        <w:t>).</w:t>
      </w:r>
    </w:p>
    <w:p>
      <w:pPr>
        <w:bidi/>
      </w:pPr>
      <w:r>
        <w:rPr>
          <w:rtl/>
          <w:cs/>
          <w:lang w:val="ar_AE" w:bidi="ar_AE"/>
        </w:rPr>
      </w:r>
      <w:r>
        <w:rPr>
          <w:rtl/>
          <w:cs/>
          <w:lang w:val="ar_AE" w:bidi="ar_AE"/>
        </w:rPr>
        <w:t>ويختبر المسيحيون أيضًا "خروجًا" روحيًا، إذ يتركون وراءهم الخطية والموت بفضل موت المسيح وقيامته. ويُساعدهم الروح القدوس ليعيشوا حياة جديدة، فيخدمون الله بفرح، وهم في انتظار مجيء ملكوته بالكامل.</w:t>
      </w:r>
    </w:p>
    <w:p>
      <w:pPr>
        <w:bidi/>
      </w:pPr>
      <w:r>
        <w:rPr>
          <w:rtl/>
          <w:cs/>
          <w:lang w:val="ar_AE" w:bidi="ar_AE"/>
        </w:rPr>
      </w:r>
      <w:r>
        <w:rPr>
          <w:u w:val="single"/>
          <w:rtl/>
          <w:cs/>
          <w:lang w:val="ar_AE" w:bidi="ar_AE"/>
        </w:rPr>
        <w:t>نصوص إضافية للدراسة</w:t>
      </w:r>
    </w:p>
    <w:p>
      <w:pPr>
        <w:bidi/>
      </w:pPr>
      <w:r>
        <w:rPr>
          <w:rtl/>
          <w:cs/>
          <w:lang w:val="ar_AE" w:bidi="ar_AE"/>
        </w:rPr>
      </w:r>
      <w:r>
        <w:rPr>
          <w:rtl/>
          <w:cs/>
          <w:lang w:val="ar_AE" w:bidi="ar_AE"/>
        </w:rPr>
        <w:t>إشعياء 35:8–10</w:t>
      </w:r>
      <w:r>
        <w:rPr>
          <w:rtl/>
          <w:cs/>
          <w:lang w:val="ar_AE" w:bidi="ar_AE"/>
        </w:rPr>
        <w:t xml:space="preserve">; </w:t>
      </w:r>
      <w:r>
        <w:rPr>
          <w:rtl/>
          <w:cs/>
          <w:lang w:val="ar_AE" w:bidi="ar_AE"/>
        </w:rPr>
        <w:t>42:14–16</w:t>
      </w:r>
      <w:r>
        <w:rPr>
          <w:rtl/>
          <w:cs/>
          <w:lang w:val="ar_AE" w:bidi="ar_AE"/>
        </w:rPr>
        <w:t xml:space="preserve">; </w:t>
      </w:r>
      <w:r>
        <w:rPr>
          <w:rtl/>
          <w:cs/>
          <w:lang w:val="ar_AE" w:bidi="ar_AE"/>
        </w:rPr>
        <w:t>43:18–21</w:t>
      </w:r>
      <w:r>
        <w:rPr>
          <w:rtl/>
          <w:cs/>
          <w:lang w:val="ar_AE" w:bidi="ar_AE"/>
        </w:rPr>
        <w:t xml:space="preserve">; </w:t>
      </w:r>
      <w:r>
        <w:rPr>
          <w:rtl/>
          <w:cs/>
          <w:lang w:val="ar_AE" w:bidi="ar_AE"/>
        </w:rPr>
        <w:t>44:3–4</w:t>
      </w:r>
      <w:r>
        <w:rPr>
          <w:rtl/>
          <w:cs/>
          <w:lang w:val="ar_AE" w:bidi="ar_AE"/>
        </w:rPr>
        <w:t xml:space="preserve">; </w:t>
      </w:r>
      <w:r>
        <w:rPr>
          <w:rtl/>
          <w:cs/>
          <w:lang w:val="ar_AE" w:bidi="ar_AE"/>
        </w:rPr>
        <w:t>48:20–21</w:t>
      </w:r>
      <w:r>
        <w:rPr>
          <w:rtl/>
          <w:cs/>
          <w:lang w:val="ar_AE" w:bidi="ar_AE"/>
        </w:rPr>
        <w:t xml:space="preserve">; </w:t>
      </w:r>
      <w:r>
        <w:rPr>
          <w:rtl/>
          <w:cs/>
          <w:lang w:val="ar_AE" w:bidi="ar_AE"/>
        </w:rPr>
        <w:t>49:9–12</w:t>
      </w:r>
      <w:r>
        <w:rPr>
          <w:rtl/>
          <w:cs/>
          <w:lang w:val="ar_AE" w:bidi="ar_AE"/>
        </w:rPr>
        <w:t xml:space="preserve">; </w:t>
      </w:r>
      <w:r>
        <w:rPr>
          <w:rtl/>
          <w:cs/>
          <w:lang w:val="ar_AE" w:bidi="ar_AE"/>
        </w:rPr>
        <w:t>52:11–12</w:t>
      </w:r>
      <w:r>
        <w:rPr>
          <w:rtl/>
          <w:cs/>
          <w:lang w:val="ar_AE" w:bidi="ar_AE"/>
        </w:rPr>
        <w:t xml:space="preserve">; </w:t>
      </w:r>
      <w:r>
        <w:rPr>
          <w:rtl/>
          <w:cs/>
          <w:lang w:val="ar_AE" w:bidi="ar_AE"/>
        </w:rPr>
        <w:t>58:8–12</w:t>
      </w:r>
      <w:r>
        <w:rPr>
          <w:rtl/>
          <w:cs/>
          <w:lang w:val="ar_AE" w:bidi="ar_AE"/>
        </w:rPr>
        <w:t xml:space="preserve">; </w:t>
      </w:r>
      <w:r>
        <w:rPr>
          <w:rtl/>
          <w:cs/>
          <w:lang w:val="ar_AE" w:bidi="ar_AE"/>
        </w:rPr>
        <w:t>إرميا 31:2–17</w:t>
      </w:r>
      <w:r>
        <w:rPr>
          <w:rtl/>
          <w:cs/>
          <w:lang w:val="ar_AE" w:bidi="ar_AE"/>
        </w:rPr>
        <w:t xml:space="preserve">; </w:t>
      </w:r>
      <w:r>
        <w:rPr>
          <w:rtl/>
          <w:cs/>
          <w:lang w:val="ar_AE" w:bidi="ar_AE"/>
        </w:rPr>
        <w:t>يوئيل 3:17–21</w:t>
      </w:r>
      <w:r>
        <w:rPr>
          <w:rtl/>
          <w:cs/>
          <w:lang w:val="ar_AE" w:bidi="ar_AE"/>
        </w:rPr>
        <w:t xml:space="preserve">; </w:t>
      </w:r>
      <w:r>
        <w:rPr>
          <w:rtl/>
          <w:cs/>
          <w:lang w:val="ar_AE" w:bidi="ar_AE"/>
        </w:rPr>
        <w:t>لوقا 1:78–79</w:t>
      </w:r>
      <w:r>
        <w:rPr>
          <w:rtl/>
          <w:cs/>
          <w:lang w:val="ar_AE" w:bidi="ar_AE"/>
        </w:rPr>
        <w:t xml:space="preserve">; </w:t>
      </w:r>
      <w:r>
        <w:rPr>
          <w:rtl/>
          <w:cs/>
          <w:lang w:val="ar_AE" w:bidi="ar_AE"/>
        </w:rPr>
        <w:t>يوحنّا 7:38</w:t>
      </w:r>
      <w:r>
        <w:rPr>
          <w:rtl/>
          <w:cs/>
          <w:lang w:val="ar_AE" w:bidi="ar_AE"/>
        </w:rPr>
        <w:t xml:space="preserve">; </w:t>
      </w:r>
      <w:r>
        <w:rPr>
          <w:rtl/>
          <w:cs/>
          <w:lang w:val="ar_AE" w:bidi="ar_AE"/>
        </w:rPr>
        <w:t>15:19</w:t>
      </w:r>
      <w:r>
        <w:rPr>
          <w:rtl/>
          <w:cs/>
          <w:lang w:val="ar_AE" w:bidi="ar_AE"/>
        </w:rPr>
        <w:t xml:space="preserve">; </w:t>
      </w:r>
      <w:r>
        <w:rPr>
          <w:rtl/>
          <w:cs/>
          <w:lang w:val="ar_AE" w:bidi="ar_AE"/>
        </w:rPr>
        <w:t>2 كورنثوس 5:17</w:t>
      </w:r>
      <w:r>
        <w:rPr>
          <w:rtl/>
          <w:cs/>
          <w:lang w:val="ar_AE" w:bidi="ar_AE"/>
        </w:rPr>
        <w:t xml:space="preserve">; </w:t>
      </w:r>
      <w:r>
        <w:rPr>
          <w:rtl/>
          <w:cs/>
          <w:lang w:val="ar_AE" w:bidi="ar_AE"/>
        </w:rPr>
        <w:t>6:17–18</w:t>
      </w:r>
      <w:r>
        <w:rPr>
          <w:rtl/>
          <w:cs/>
          <w:lang w:val="ar_AE" w:bidi="ar_AE"/>
        </w:rPr>
        <w:t xml:space="preserve">; </w:t>
      </w:r>
      <w:r>
        <w:rPr>
          <w:rtl/>
          <w:cs/>
          <w:lang w:val="ar_AE" w:bidi="ar_AE"/>
        </w:rPr>
        <w:t>أفسس 5:8</w:t>
      </w:r>
      <w:r>
        <w:rPr>
          <w:rtl/>
          <w:cs/>
          <w:lang w:val="ar_AE" w:bidi="ar_AE"/>
        </w:rPr>
        <w:t xml:space="preserve">; </w:t>
      </w:r>
      <w:r>
        <w:rPr>
          <w:rtl/>
          <w:cs/>
          <w:lang w:val="ar_AE" w:bidi="ar_AE"/>
        </w:rPr>
        <w:t>كولوسي 1:13</w:t>
      </w:r>
      <w:r>
        <w:rPr>
          <w:rtl/>
          <w:cs/>
          <w:lang w:val="ar_AE" w:bidi="ar_AE"/>
        </w:rPr>
        <w:t xml:space="preserve">; </w:t>
      </w:r>
      <w:r>
        <w:rPr>
          <w:rtl/>
          <w:cs/>
          <w:lang w:val="ar_AE" w:bidi="ar_AE"/>
        </w:rPr>
        <w:t>عبرانيين 13:12–14</w:t>
      </w:r>
      <w:r>
        <w:rPr>
          <w:rtl/>
          <w:cs/>
          <w:lang w:val="ar_AE" w:bidi="ar_AE"/>
        </w:rPr>
        <w:t xml:space="preserve">; </w:t>
      </w:r>
      <w:r>
        <w:rPr>
          <w:rtl/>
          <w:cs/>
          <w:lang w:val="ar_AE" w:bidi="ar_AE"/>
        </w:rPr>
        <w:t>رؤيا 7:16</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الوعد بالنسل المَلَكي</w:t>
      </w:r>
      <w:r>
        <w:rPr>
          <w:rtl/>
          <w:cs/>
          <w:lang w:val="ar_AE" w:bidi="ar_AE"/>
        </w:rPr>
      </w:r>
    </w:p>
    <w:p>
      <w:pPr>
        <w:bidi/>
      </w:pPr>
      <w:r>
        <w:rPr>
          <w:rtl/>
          <w:cs/>
          <w:lang w:val="ar_AE" w:bidi="ar_AE"/>
        </w:rPr>
      </w:r>
      <w:r>
        <w:rPr>
          <w:rtl/>
          <w:cs/>
          <w:lang w:val="ar_AE" w:bidi="ar_AE"/>
        </w:rPr>
        <w:t>وعد الله الملك داود بأن نسله سيبقى إلى الأبد (</w:t>
      </w:r>
      <w:r>
        <w:rPr>
          <w:rtl/>
          <w:cs/>
          <w:lang w:val="ar_AE" w:bidi="ar_AE"/>
        </w:rPr>
        <w:t xml:space="preserve">2 صموئيل 7:11–16 </w:t>
      </w:r>
      <w:r>
        <w:rPr>
          <w:rtl/>
          <w:cs/>
          <w:lang w:val="ar_AE" w:bidi="ar_AE"/>
        </w:rPr>
        <w:t xml:space="preserve">والمقطع الموازي نجده في </w:t>
      </w:r>
      <w:r>
        <w:rPr>
          <w:rtl/>
          <w:cs/>
          <w:lang w:val="ar_AE" w:bidi="ar_AE"/>
        </w:rPr>
        <w:t>1 أخبار الأيام 17:9–14</w:t>
      </w:r>
      <w:r>
        <w:rPr>
          <w:rtl/>
          <w:cs/>
          <w:lang w:val="ar_AE" w:bidi="ar_AE"/>
        </w:rPr>
        <w:t xml:space="preserve">). ومع ذلك، عاش كاتب أخبار الأيام (المعروف بالمؤرّخ) في زمن بدا فيه أن نسل داود قد انقطع. فمع أن نسل داود قد استمر، إلا أنه لم يكن هناك أي ملك من نسله يجلس على العرش منذ سبي يهوذا إلى بابل قبل أكثر من 150 عامًا (انظر </w:t>
      </w:r>
      <w:r>
        <w:rPr>
          <w:rtl/>
          <w:cs/>
          <w:lang w:val="ar_AE" w:bidi="ar_AE"/>
        </w:rPr>
        <w:t>1 أخبار الأيام 3:1–24</w:t>
      </w:r>
      <w:r>
        <w:rPr>
          <w:rtl/>
          <w:cs/>
          <w:lang w:val="ar_AE" w:bidi="ar_AE"/>
        </w:rPr>
        <w:t>). وقد أثار هذا الوضع شكوكًا حول رجاء إسرائيل المستقبلي.</w:t>
      </w:r>
    </w:p>
    <w:p>
      <w:pPr>
        <w:bidi/>
      </w:pPr>
      <w:r>
        <w:rPr>
          <w:rtl/>
          <w:cs/>
          <w:lang w:val="ar_AE" w:bidi="ar_AE"/>
        </w:rPr>
      </w:r>
      <w:r>
        <w:rPr>
          <w:rtl/>
          <w:cs/>
          <w:lang w:val="ar_AE" w:bidi="ar_AE"/>
        </w:rPr>
        <w:t>كان هدف المؤرّخ هو أن يُظهر أن وعد الله لداود كان وعدًا غير مشروط، وأن عرشه كان بالفعل "</w:t>
      </w:r>
      <w:r>
        <w:rPr>
          <w:rtl/>
          <w:cs/>
          <w:lang w:val="ar_AE" w:bidi="ar_AE"/>
        </w:rPr>
        <w:t>ثَابِتًا إِلَى ٱلْأَبَدِ.</w:t>
      </w:r>
      <w:r>
        <w:rPr>
          <w:rtl/>
          <w:cs/>
          <w:lang w:val="ar_AE" w:bidi="ar_AE"/>
        </w:rPr>
        <w:t>" فحتى احتمال السبي لا يلغي الرجاء في وعد الله بسلالة مَلَكية. لقد كان الوعد مستمرًا ليتحقق في المستقبل حين يرث العرش أحد أحفاد نسل داود (</w:t>
      </w:r>
      <w:r>
        <w:rPr>
          <w:rtl/>
          <w:cs/>
          <w:lang w:val="ar_AE" w:bidi="ar_AE"/>
        </w:rPr>
        <w:t>1 أخبار الأيام 17:11</w:t>
      </w:r>
      <w:r>
        <w:rPr>
          <w:rtl/>
          <w:cs/>
          <w:lang w:val="ar_AE" w:bidi="ar_AE"/>
        </w:rPr>
        <w:t>).</w:t>
      </w:r>
    </w:p>
    <w:p>
      <w:pPr>
        <w:bidi/>
      </w:pPr>
      <w:r>
        <w:rPr>
          <w:rtl/>
          <w:cs/>
          <w:lang w:val="ar_AE" w:bidi="ar_AE"/>
        </w:rPr>
      </w:r>
      <w:r>
        <w:rPr>
          <w:rtl/>
          <w:cs/>
          <w:lang w:val="ar_AE" w:bidi="ar_AE"/>
        </w:rPr>
        <w:t xml:space="preserve">لم يكتب المؤرّخ بشكل مباشر عن المسيّا بالمعنى الدقيق للمصطلح. فلم يكن التركيز بشكل أساسي على </w:t>
      </w:r>
      <w:r>
        <w:rPr>
          <w:rtl/>
          <w:cs/>
          <w:lang w:val="ar_AE" w:bidi="ar_AE"/>
        </w:rPr>
        <w:t xml:space="preserve">مجيء </w:t>
      </w:r>
      <w:r>
        <w:rPr>
          <w:rtl/>
          <w:cs/>
          <w:lang w:val="ar_AE" w:bidi="ar_AE"/>
        </w:rPr>
        <w:t>مُخلِّص مُختار من الله. بل كان رجاءه هو أن يقود ملوك من نسل داود جماعة العهد مرة أخرى (أي شعب إسرائيل الذين كان لهم عهد خاص مع الله). وكان المؤرّخ يشجّع الجماعة على توقّع ملك جديد يحسّن من حال إسرائيل.</w:t>
      </w:r>
    </w:p>
    <w:p>
      <w:pPr>
        <w:bidi/>
      </w:pPr>
      <w:r>
        <w:rPr>
          <w:rtl/>
          <w:cs/>
          <w:lang w:val="ar_AE" w:bidi="ar_AE"/>
        </w:rPr>
      </w:r>
      <w:r>
        <w:rPr>
          <w:rtl/>
          <w:cs/>
          <w:lang w:val="ar_AE" w:bidi="ar_AE"/>
        </w:rPr>
        <w:t xml:space="preserve">لقد حقق ميلاد يسوع، ابن داود، رجاء المؤرّخ لإسرائيل. لقد كان يسوع هو التلبية لتوقّع المؤرخ بقدوم ملك جديد (انظر </w:t>
      </w:r>
      <w:r>
        <w:rPr>
          <w:rtl/>
          <w:cs/>
          <w:lang w:val="ar_AE" w:bidi="ar_AE"/>
        </w:rPr>
        <w:t>متّى 1:1–17</w:t>
      </w:r>
      <w:r>
        <w:rPr>
          <w:rtl/>
          <w:cs/>
          <w:lang w:val="ar_AE" w:bidi="ar_AE"/>
        </w:rPr>
        <w:t>). ويمتد ملكوت الملك ليشمل جميع الأمم (</w:t>
      </w:r>
      <w:r>
        <w:rPr>
          <w:rtl/>
          <w:cs/>
          <w:lang w:val="ar_AE" w:bidi="ar_AE"/>
        </w:rPr>
        <w:t>إشعياء 49:6</w:t>
      </w:r>
      <w:r>
        <w:rPr>
          <w:rtl/>
          <w:cs/>
          <w:lang w:val="ar_AE" w:bidi="ar_AE"/>
        </w:rPr>
        <w:t>). وهي تمتد "</w:t>
      </w:r>
      <w:r>
        <w:rPr>
          <w:rtl/>
          <w:cs/>
          <w:lang w:val="ar_AE" w:bidi="ar_AE"/>
        </w:rPr>
        <w:t>مِنَ ٱلْبَحْرِ إِلَى ٱلْبَحْرِ، وَمِنَ ٱلنَّهْرِ إِلَى أَقَاصِي ٱلْأَرْضِ</w:t>
      </w:r>
      <w:r>
        <w:rPr>
          <w:rtl/>
          <w:cs/>
          <w:lang w:val="ar_AE" w:bidi="ar_AE"/>
        </w:rPr>
        <w:t>" (</w:t>
      </w:r>
      <w:r>
        <w:rPr>
          <w:rtl/>
          <w:cs/>
          <w:lang w:val="ar_AE" w:bidi="ar_AE"/>
        </w:rPr>
        <w:t>زكريّا 9:10</w:t>
      </w:r>
      <w:r>
        <w:rPr>
          <w:rtl/>
          <w:cs/>
          <w:lang w:val="ar_AE" w:bidi="ar_AE"/>
        </w:rPr>
        <w:t>).</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تكوين 49:8–12</w:t>
      </w:r>
      <w:r>
        <w:rPr>
          <w:rtl/>
          <w:cs/>
          <w:lang w:val="ar_AE" w:bidi="ar_AE"/>
        </w:rPr>
        <w:t xml:space="preserve">; </w:t>
      </w:r>
      <w:r>
        <w:rPr>
          <w:rtl/>
          <w:cs/>
          <w:lang w:val="ar_AE" w:bidi="ar_AE"/>
        </w:rPr>
        <w:t>1 أخبار الأيام 5:1–2</w:t>
      </w:r>
      <w:r>
        <w:rPr>
          <w:rtl/>
          <w:cs/>
          <w:lang w:val="ar_AE" w:bidi="ar_AE"/>
        </w:rPr>
        <w:t xml:space="preserve">; </w:t>
      </w:r>
      <w:r>
        <w:rPr>
          <w:rtl/>
          <w:cs/>
          <w:lang w:val="ar_AE" w:bidi="ar_AE"/>
        </w:rPr>
        <w:t>17:1–15</w:t>
      </w:r>
      <w:r>
        <w:rPr>
          <w:rtl/>
          <w:cs/>
          <w:lang w:val="ar_AE" w:bidi="ar_AE"/>
        </w:rPr>
        <w:t xml:space="preserve">; </w:t>
      </w:r>
      <w:r>
        <w:rPr>
          <w:rtl/>
          <w:cs/>
          <w:lang w:val="ar_AE" w:bidi="ar_AE"/>
        </w:rPr>
        <w:t>22:6–13</w:t>
      </w:r>
      <w:r>
        <w:rPr>
          <w:rtl/>
          <w:cs/>
          <w:lang w:val="ar_AE" w:bidi="ar_AE"/>
        </w:rPr>
        <w:t xml:space="preserve">; </w:t>
      </w:r>
      <w:r>
        <w:rPr>
          <w:rtl/>
          <w:cs/>
          <w:lang w:val="ar_AE" w:bidi="ar_AE"/>
        </w:rPr>
        <w:t>28:4–7</w:t>
      </w:r>
      <w:r>
        <w:rPr>
          <w:rtl/>
          <w:cs/>
          <w:lang w:val="ar_AE" w:bidi="ar_AE"/>
        </w:rPr>
        <w:t xml:space="preserve">; </w:t>
      </w:r>
      <w:r>
        <w:rPr>
          <w:rtl/>
          <w:cs/>
          <w:lang w:val="ar_AE" w:bidi="ar_AE"/>
        </w:rPr>
        <w:t>مزامير 78:67–72</w:t>
      </w:r>
      <w:r>
        <w:rPr>
          <w:rtl/>
          <w:cs/>
          <w:lang w:val="ar_AE" w:bidi="ar_AE"/>
        </w:rPr>
        <w:t xml:space="preserve">; </w:t>
      </w:r>
      <w:r>
        <w:rPr>
          <w:rtl/>
          <w:cs/>
          <w:lang w:val="ar_AE" w:bidi="ar_AE"/>
        </w:rPr>
        <w:t>132:11–12</w:t>
      </w:r>
      <w:r>
        <w:rPr>
          <w:rtl/>
          <w:cs/>
          <w:lang w:val="ar_AE" w:bidi="ar_AE"/>
        </w:rPr>
        <w:t xml:space="preserve">; </w:t>
      </w:r>
      <w:r>
        <w:rPr>
          <w:rtl/>
          <w:cs/>
          <w:lang w:val="ar_AE" w:bidi="ar_AE"/>
        </w:rPr>
        <w:t>عاموس 9:11–12</w:t>
      </w:r>
      <w:r>
        <w:rPr>
          <w:rtl/>
          <w:cs/>
          <w:lang w:val="ar_AE" w:bidi="ar_AE"/>
        </w:rPr>
        <w:t xml:space="preserve">; </w:t>
      </w:r>
      <w:r>
        <w:rPr>
          <w:rtl/>
          <w:cs/>
          <w:lang w:val="ar_AE" w:bidi="ar_AE"/>
        </w:rPr>
        <w:t>متى 1:1–17</w:t>
      </w:r>
      <w:r>
        <w:rPr>
          <w:rtl/>
          <w:cs/>
          <w:lang w:val="ar_AE" w:bidi="ar_AE"/>
        </w:rPr>
        <w:t xml:space="preserve">; </w:t>
      </w:r>
      <w:r>
        <w:rPr>
          <w:rtl/>
          <w:cs/>
          <w:lang w:val="ar_AE" w:bidi="ar_AE"/>
        </w:rPr>
        <w:t>22:41–46</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الوعظ لجمهور صعب</w:t>
      </w:r>
      <w:r>
        <w:rPr>
          <w:rtl/>
          <w:cs/>
          <w:lang w:val="ar_AE" w:bidi="ar_AE"/>
        </w:rPr>
      </w:r>
    </w:p>
    <w:p>
      <w:pPr>
        <w:bidi/>
      </w:pPr>
      <w:r>
        <w:rPr>
          <w:rtl/>
          <w:cs/>
          <w:lang w:val="ar_AE" w:bidi="ar_AE"/>
        </w:rPr>
      </w:r>
      <w:r>
        <w:rPr>
          <w:rtl/>
          <w:cs/>
          <w:lang w:val="ar_AE" w:bidi="ar_AE"/>
        </w:rPr>
        <w:t xml:space="preserve">في بعض الأحيان يطلب الله من الناس مشاركة الأخبار السارة المختصة بالرب يسوع مع جمهور صعب. قد يقاوم المستمعون الحق الإلهي، ويرفضون كلًا من الرسالة والرسول. صح هذا بشكل خاص مع أنبياء العهد القديم، الذين نقلوا رسائل لم يرغب الناس في سماعها، في كثير من الأحيان. (انظر </w:t>
      </w:r>
      <w:r>
        <w:rPr>
          <w:rtl/>
          <w:cs/>
          <w:lang w:val="ar_AE" w:bidi="ar_AE"/>
        </w:rPr>
        <w:t>إرميا 26:7–9</w:t>
      </w:r>
      <w:r>
        <w:rPr>
          <w:rtl/>
          <w:cs/>
          <w:lang w:val="ar_AE" w:bidi="ar_AE"/>
        </w:rPr>
        <w:t xml:space="preserve">; </w:t>
      </w:r>
      <w:r>
        <w:rPr>
          <w:rtl/>
          <w:cs/>
          <w:lang w:val="ar_AE" w:bidi="ar_AE"/>
        </w:rPr>
        <w:t>38:1–6</w:t>
      </w:r>
      <w:r>
        <w:rPr>
          <w:rtl/>
          <w:cs/>
          <w:lang w:val="ar_AE" w:bidi="ar_AE"/>
        </w:rPr>
        <w:t xml:space="preserve">; </w:t>
      </w:r>
      <w:r>
        <w:rPr>
          <w:rtl/>
          <w:cs/>
          <w:lang w:val="ar_AE" w:bidi="ar_AE"/>
        </w:rPr>
        <w:t>عاموس 7:10–13</w:t>
      </w:r>
      <w:r>
        <w:rPr>
          <w:rtl/>
          <w:cs/>
          <w:lang w:val="ar_AE" w:bidi="ar_AE"/>
        </w:rPr>
        <w:t>).</w:t>
      </w:r>
    </w:p>
    <w:p>
      <w:pPr>
        <w:bidi/>
      </w:pPr>
      <w:r>
        <w:rPr>
          <w:rtl/>
          <w:cs/>
          <w:lang w:val="ar_AE" w:bidi="ar_AE"/>
        </w:rPr>
      </w:r>
      <w:r>
        <w:rPr>
          <w:rtl/>
          <w:cs/>
          <w:lang w:val="ar_AE" w:bidi="ar_AE"/>
        </w:rPr>
        <w:t>وعظ ملاخي النبي لجمهور صعب. تضمنت جماعته أفرادًا كانوا:</w:t>
      </w:r>
    </w:p>
    <w:p>
      <w:pPr>
        <w:pStyle w:val="ListBullet"/>
        <w:bidi/>
        <w:spacing w:line="240" w:lineRule="auto"/>
        <w:ind w:left="720"/>
      </w:pPr>
      <w:r>
        <w:rPr>
          <w:rtl/>
          <w:cs/>
          <w:lang w:val="ar_AE" w:bidi="ar_AE"/>
        </w:rPr>
      </w:r>
      <w:r>
        <w:rPr>
          <w:rtl/>
          <w:cs/>
          <w:lang w:val="ar_AE" w:bidi="ar_AE"/>
        </w:rPr>
        <w:t>يشعورون بخيبة الأمل (</w:t>
      </w:r>
      <w:r>
        <w:rPr>
          <w:rtl/>
          <w:cs/>
          <w:lang w:val="ar_AE" w:bidi="ar_AE"/>
        </w:rPr>
        <w:t>ملاخي 1:2</w:t>
      </w:r>
      <w:r>
        <w:rPr>
          <w:rtl/>
          <w:cs/>
          <w:lang w:val="ar_AE" w:bidi="ar_AE"/>
        </w:rPr>
        <w:t>)</w:t>
      </w:r>
    </w:p>
    <w:p>
      <w:pPr>
        <w:pStyle w:val="ListBullet"/>
        <w:bidi/>
        <w:spacing w:line="240" w:lineRule="auto"/>
        <w:ind w:left="720"/>
      </w:pPr>
      <w:r>
        <w:rPr>
          <w:rtl/>
          <w:cs/>
          <w:lang w:val="ar_AE" w:bidi="ar_AE"/>
        </w:rPr>
      </w:r>
      <w:r>
        <w:rPr>
          <w:rtl/>
          <w:cs/>
          <w:lang w:val="ar_AE" w:bidi="ar_AE"/>
        </w:rPr>
        <w:t>لديهم انعدام الثقة (</w:t>
      </w:r>
      <w:r>
        <w:rPr>
          <w:rtl/>
          <w:cs/>
          <w:lang w:val="ar_AE" w:bidi="ar_AE"/>
        </w:rPr>
        <w:t>1:7</w:t>
      </w:r>
      <w:r>
        <w:rPr>
          <w:rtl/>
          <w:cs/>
          <w:lang w:val="ar_AE" w:bidi="ar_AE"/>
        </w:rPr>
        <w:t xml:space="preserve">; </w:t>
      </w:r>
      <w:r>
        <w:rPr>
          <w:rtl/>
          <w:cs/>
          <w:lang w:val="ar_AE" w:bidi="ar_AE"/>
        </w:rPr>
        <w:t>2:2</w:t>
      </w:r>
      <w:r>
        <w:rPr>
          <w:rtl/>
          <w:cs/>
          <w:lang w:val="ar_AE" w:bidi="ar_AE"/>
        </w:rPr>
        <w:t>)</w:t>
      </w:r>
    </w:p>
    <w:p>
      <w:pPr>
        <w:pStyle w:val="ListBullet"/>
        <w:bidi/>
        <w:spacing w:line="240" w:lineRule="auto"/>
        <w:ind w:left="720"/>
      </w:pPr>
      <w:r>
        <w:rPr>
          <w:rtl/>
          <w:cs/>
          <w:lang w:val="ar_AE" w:bidi="ar_AE"/>
        </w:rPr>
      </w:r>
      <w:r>
        <w:rPr>
          <w:rtl/>
          <w:cs/>
          <w:lang w:val="ar_AE" w:bidi="ar_AE"/>
        </w:rPr>
        <w:t>غير مكترثين (</w:t>
      </w:r>
      <w:r>
        <w:rPr>
          <w:rtl/>
          <w:cs/>
          <w:lang w:val="ar_AE" w:bidi="ar_AE"/>
        </w:rPr>
        <w:t>2:13–16</w:t>
      </w:r>
      <w:r>
        <w:rPr>
          <w:rtl/>
          <w:cs/>
          <w:lang w:val="ar_AE" w:bidi="ar_AE"/>
        </w:rPr>
        <w:t>)</w:t>
      </w:r>
    </w:p>
    <w:p>
      <w:pPr>
        <w:pStyle w:val="ListBullet"/>
        <w:bidi/>
        <w:spacing w:line="240" w:lineRule="auto"/>
        <w:ind w:left="720"/>
      </w:pPr>
      <w:r>
        <w:rPr>
          <w:rtl/>
          <w:cs/>
          <w:lang w:val="ar_AE" w:bidi="ar_AE"/>
        </w:rPr>
      </w:r>
      <w:r>
        <w:rPr>
          <w:rtl/>
          <w:cs/>
          <w:lang w:val="ar_AE" w:bidi="ar_AE"/>
        </w:rPr>
        <w:t>غير صادقين (</w:t>
      </w:r>
      <w:r>
        <w:rPr>
          <w:rtl/>
          <w:cs/>
          <w:lang w:val="ar_AE" w:bidi="ar_AE"/>
        </w:rPr>
        <w:t>3:5</w:t>
      </w:r>
      <w:r>
        <w:rPr>
          <w:rtl/>
          <w:cs/>
          <w:lang w:val="ar_AE" w:bidi="ar_AE"/>
        </w:rPr>
        <w:t>)</w:t>
      </w:r>
    </w:p>
    <w:p>
      <w:pPr>
        <w:pStyle w:val="ListBullet"/>
        <w:bidi/>
        <w:spacing w:line="240" w:lineRule="auto"/>
        <w:ind w:left="720"/>
      </w:pPr>
      <w:r>
        <w:rPr>
          <w:rtl/>
          <w:cs/>
          <w:lang w:val="ar_AE" w:bidi="ar_AE"/>
        </w:rPr>
      </w:r>
      <w:r>
        <w:rPr>
          <w:rtl/>
          <w:cs/>
          <w:lang w:val="ar_AE" w:bidi="ar_AE"/>
        </w:rPr>
        <w:t>غير مهتمين (</w:t>
      </w:r>
      <w:r>
        <w:rPr>
          <w:rtl/>
          <w:cs/>
          <w:lang w:val="ar_AE" w:bidi="ar_AE"/>
        </w:rPr>
        <w:t>3:14–15</w:t>
      </w:r>
      <w:r>
        <w:rPr>
          <w:rtl/>
          <w:cs/>
          <w:lang w:val="ar_AE" w:bidi="ar_AE"/>
        </w:rPr>
        <w:t>)</w:t>
      </w:r>
    </w:p>
    <w:p>
      <w:pPr>
        <w:pStyle w:val="ListBullet"/>
        <w:bidi/>
        <w:spacing w:line="240" w:lineRule="auto"/>
        <w:ind w:left="720"/>
      </w:pPr>
      <w:r>
        <w:rPr>
          <w:rtl/>
          <w:cs/>
          <w:lang w:val="ar_AE" w:bidi="ar_AE"/>
        </w:rPr>
      </w:r>
      <w:r>
        <w:rPr>
          <w:rtl/>
          <w:cs/>
          <w:lang w:val="ar_AE" w:bidi="ar_AE"/>
        </w:rPr>
        <w:t xml:space="preserve">شككاكين، ومتشككين، وأشرار عن حق (انظر </w:t>
      </w:r>
      <w:r>
        <w:rPr>
          <w:rtl/>
          <w:cs/>
          <w:lang w:val="ar_AE" w:bidi="ar_AE"/>
        </w:rPr>
        <w:t>4:1</w:t>
      </w:r>
      <w:r>
        <w:rPr>
          <w:rtl/>
          <w:cs/>
          <w:lang w:val="ar_AE" w:bidi="ar_AE"/>
        </w:rPr>
        <w:t>)</w:t>
      </w:r>
    </w:p>
    <w:p>
      <w:pPr>
        <w:bidi/>
      </w:pPr>
      <w:r>
        <w:rPr>
          <w:rtl/>
          <w:cs/>
          <w:lang w:val="ar_AE" w:bidi="ar_AE"/>
        </w:rPr>
      </w:r>
      <w:r>
        <w:rPr>
          <w:rtl/>
          <w:cs/>
          <w:lang w:val="ar_AE" w:bidi="ar_AE"/>
        </w:rPr>
        <w:t>ما الذي يجب على الواعظ قوله لمثل هذه الجماعة؟</w:t>
      </w:r>
    </w:p>
    <w:p>
      <w:pPr>
        <w:bidi/>
      </w:pPr>
      <w:r>
        <w:rPr>
          <w:rtl/>
          <w:cs/>
          <w:lang w:val="ar_AE" w:bidi="ar_AE"/>
        </w:rPr>
      </w:r>
      <w:r>
        <w:rPr>
          <w:rtl/>
          <w:cs/>
          <w:lang w:val="ar_AE" w:bidi="ar_AE"/>
        </w:rPr>
        <w:t>استخدم ملاخي النبي الحوار لجذب انتباه جمهوره فينخرطوا في سلسلة من النقاشات. قدم النبي تصحيحًا قويًا أجاب به بذكاء على الاعتراضات التي قد يثيرها الناس، وهذا قبل أن يتمكنوا من الحديث. كانت رسالته قوية وجعلت الناس ينتبهون: “</w:t>
      </w:r>
      <w:r>
        <w:rPr>
          <w:rtl/>
          <w:cs/>
          <w:lang w:val="ar_AE" w:bidi="ar_AE"/>
        </w:rPr>
        <w:t>حِينَئِذٍ كَلَّمَ مُتَّقُو ٱلرَّبِّ كُلُّ وَاحِدٍ قَرِيبَهُ، وَٱلرَّبُّ أَصْغَى وَسَمِعَ</w:t>
      </w:r>
      <w:r>
        <w:rPr>
          <w:rtl/>
          <w:cs/>
          <w:lang w:val="ar_AE" w:bidi="ar_AE"/>
        </w:rPr>
        <w:t>” (</w:t>
      </w:r>
      <w:r>
        <w:rPr>
          <w:rtl/>
          <w:cs/>
          <w:lang w:val="ar_AE" w:bidi="ar_AE"/>
        </w:rPr>
        <w:t>ملاخي 3:16</w:t>
      </w:r>
      <w:r>
        <w:rPr>
          <w:rtl/>
          <w:cs/>
          <w:lang w:val="ar_AE" w:bidi="ar_AE"/>
        </w:rPr>
        <w:t>).</w:t>
      </w:r>
    </w:p>
    <w:p>
      <w:pPr>
        <w:bidi/>
      </w:pPr>
      <w:r>
        <w:rPr>
          <w:rtl/>
          <w:cs/>
          <w:lang w:val="ar_AE" w:bidi="ar_AE"/>
        </w:rPr>
      </w:r>
      <w:r>
        <w:rPr>
          <w:rtl/>
          <w:cs/>
          <w:lang w:val="ar_AE" w:bidi="ar_AE"/>
        </w:rPr>
        <w:t xml:space="preserve">ومثل الأنبياء، شارك كل من الرب يسوع وأتباعه برسائل مع جماهير قاومتهم (انظر، على سبيل المثال، </w:t>
      </w:r>
      <w:r>
        <w:rPr>
          <w:rtl/>
          <w:cs/>
          <w:lang w:val="ar_AE" w:bidi="ar_AE"/>
        </w:rPr>
        <w:t>لوقا 4:16–30</w:t>
      </w:r>
      <w:r>
        <w:rPr>
          <w:rtl/>
          <w:cs/>
          <w:lang w:val="ar_AE" w:bidi="ar_AE"/>
        </w:rPr>
        <w:t xml:space="preserve">؛ </w:t>
      </w:r>
      <w:r>
        <w:rPr>
          <w:rtl/>
          <w:cs/>
          <w:lang w:val="ar_AE" w:bidi="ar_AE"/>
        </w:rPr>
        <w:t>يوحنا 10:22–40</w:t>
      </w:r>
      <w:r>
        <w:rPr>
          <w:rtl/>
          <w:cs/>
          <w:lang w:val="ar_AE" w:bidi="ar_AE"/>
        </w:rPr>
        <w:t xml:space="preserve">؛ </w:t>
      </w:r>
      <w:r>
        <w:rPr>
          <w:rtl/>
          <w:cs/>
          <w:lang w:val="ar_AE" w:bidi="ar_AE"/>
        </w:rPr>
        <w:t>أعمال الرسل 5:26–40</w:t>
      </w:r>
      <w:r>
        <w:rPr>
          <w:rtl/>
          <w:cs/>
          <w:lang w:val="ar_AE" w:bidi="ar_AE"/>
        </w:rPr>
        <w:t xml:space="preserve">؛ </w:t>
      </w:r>
      <w:r>
        <w:rPr>
          <w:rtl/>
          <w:cs/>
          <w:lang w:val="ar_AE" w:bidi="ar_AE"/>
        </w:rPr>
        <w:t>22:30–23:10</w:t>
      </w:r>
      <w:r>
        <w:rPr>
          <w:rtl/>
          <w:cs/>
          <w:lang w:val="ar_AE" w:bidi="ar_AE"/>
        </w:rPr>
        <w:t xml:space="preserve">). ومع ذلك، لم تمنعهم هذه المقاومة من إتمام الواجب الذي كلفهم به الله في مشاركة الأخبار السارة المختصة بالرب يسوع مع الجميع (انظر </w:t>
      </w:r>
      <w:r>
        <w:rPr>
          <w:rtl/>
          <w:cs/>
          <w:lang w:val="ar_AE" w:bidi="ar_AE"/>
        </w:rPr>
        <w:t>أعمال الرسل 5:41–42</w:t>
      </w:r>
      <w:r>
        <w:rPr>
          <w:rtl/>
          <w:cs/>
          <w:lang w:val="ar_AE" w:bidi="ar_AE"/>
        </w:rPr>
        <w:t>). يمكن لأولئك الذين يبشرون برسالة الرب أن يأملوا في تجاوب إيجابية كما فعل ملاخي. ولكن، هذا ليس مضمونًا دائمًا.</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تكوين 19:6–11</w:t>
      </w:r>
      <w:r>
        <w:rPr>
          <w:rtl/>
          <w:cs/>
          <w:lang w:val="ar_AE" w:bidi="ar_AE"/>
        </w:rPr>
        <w:t xml:space="preserve">; </w:t>
      </w:r>
      <w:r>
        <w:rPr>
          <w:rtl/>
          <w:cs/>
          <w:lang w:val="ar_AE" w:bidi="ar_AE"/>
        </w:rPr>
        <w:t>خروج 17:1–13</w:t>
      </w:r>
      <w:r>
        <w:rPr>
          <w:rtl/>
          <w:cs/>
          <w:lang w:val="ar_AE" w:bidi="ar_AE"/>
        </w:rPr>
        <w:t xml:space="preserve">; </w:t>
      </w:r>
      <w:r>
        <w:rPr>
          <w:rtl/>
          <w:cs/>
          <w:lang w:val="ar_AE" w:bidi="ar_AE"/>
        </w:rPr>
        <w:t>قضاة 9:1–21</w:t>
      </w:r>
      <w:r>
        <w:rPr>
          <w:rtl/>
          <w:cs/>
          <w:lang w:val="ar_AE" w:bidi="ar_AE"/>
        </w:rPr>
        <w:t xml:space="preserve">; </w:t>
      </w:r>
      <w:r>
        <w:rPr>
          <w:rtl/>
          <w:cs/>
          <w:lang w:val="ar_AE" w:bidi="ar_AE"/>
        </w:rPr>
        <w:t>1 ملوك 22:8–28</w:t>
      </w:r>
      <w:r>
        <w:rPr>
          <w:rtl/>
          <w:cs/>
          <w:lang w:val="ar_AE" w:bidi="ar_AE"/>
        </w:rPr>
        <w:t xml:space="preserve">; </w:t>
      </w:r>
      <w:r>
        <w:rPr>
          <w:rtl/>
          <w:cs/>
          <w:lang w:val="ar_AE" w:bidi="ar_AE"/>
        </w:rPr>
        <w:t>إرميا 28:1–17</w:t>
      </w:r>
      <w:r>
        <w:rPr>
          <w:rtl/>
          <w:cs/>
          <w:lang w:val="ar_AE" w:bidi="ar_AE"/>
        </w:rPr>
        <w:t xml:space="preserve">; </w:t>
      </w:r>
      <w:r>
        <w:rPr>
          <w:rtl/>
          <w:cs/>
          <w:lang w:val="ar_AE" w:bidi="ar_AE"/>
        </w:rPr>
        <w:t>ملاخي 3:14–18</w:t>
      </w:r>
      <w:r>
        <w:rPr>
          <w:rtl/>
          <w:cs/>
          <w:lang w:val="ar_AE" w:bidi="ar_AE"/>
        </w:rPr>
        <w:t xml:space="preserve">; </w:t>
      </w:r>
      <w:r>
        <w:rPr>
          <w:rtl/>
          <w:cs/>
          <w:lang w:val="ar_AE" w:bidi="ar_AE"/>
        </w:rPr>
        <w:t>يوحنّا 10:24–39</w:t>
      </w:r>
      <w:r>
        <w:rPr>
          <w:rtl/>
          <w:cs/>
          <w:lang w:val="ar_AE" w:bidi="ar_AE"/>
        </w:rPr>
        <w:t xml:space="preserve">; </w:t>
      </w:r>
      <w:r>
        <w:rPr>
          <w:rtl/>
          <w:cs/>
          <w:lang w:val="ar_AE" w:bidi="ar_AE"/>
        </w:rPr>
        <w:t>أعمال 22:30–23:10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الوليّ (الفادي العائلي)</w:t>
      </w:r>
      <w:r>
        <w:rPr>
          <w:rtl/>
          <w:cs/>
          <w:lang w:val="ar_AE" w:bidi="ar_AE"/>
        </w:rPr>
      </w:r>
    </w:p>
    <w:p>
      <w:pPr>
        <w:bidi/>
      </w:pPr>
      <w:r>
        <w:rPr>
          <w:rtl/>
          <w:cs/>
          <w:lang w:val="ar_AE" w:bidi="ar_AE"/>
        </w:rPr>
      </w:r>
      <w:r>
        <w:rPr>
          <w:rtl/>
          <w:cs/>
          <w:lang w:val="ar_AE" w:bidi="ar_AE"/>
        </w:rPr>
        <w:t xml:space="preserve">كانت فكرة "الوليّ الفادي" (أو الفادي العائلي) مُؤسَّسة في شريعة موسى. وتُقدّم لنا قصة راعوث مثالًا واضحًا على هذا المفهوم، حيث يأخذ المصطلح هناك معنى قانونيًا محددًا. في مواضع أخرى، يُترجم المصطلح العبري </w:t>
      </w:r>
      <w:r>
        <w:rPr>
          <w:i/>
          <w:rtl/>
          <w:cs/>
          <w:lang w:val="ar_AE" w:bidi="ar_AE"/>
        </w:rPr>
        <w:t>go’el</w:t>
      </w:r>
      <w:r>
        <w:rPr>
          <w:rtl/>
          <w:cs/>
          <w:lang w:val="ar_AE" w:bidi="ar_AE"/>
        </w:rPr>
        <w:t xml:space="preserve"> إلى "القريب الأقرب" (</w:t>
      </w:r>
      <w:r>
        <w:rPr>
          <w:rtl/>
          <w:cs/>
          <w:lang w:val="ar_AE" w:bidi="ar_AE"/>
        </w:rPr>
        <w:t>العدد 27:11</w:t>
      </w:r>
      <w:r>
        <w:rPr>
          <w:rtl/>
          <w:cs/>
          <w:lang w:val="ar_AE" w:bidi="ar_AE"/>
        </w:rPr>
        <w:t xml:space="preserve">; </w:t>
      </w:r>
      <w:r>
        <w:rPr>
          <w:rtl/>
          <w:cs/>
          <w:lang w:val="ar_AE" w:bidi="ar_AE"/>
        </w:rPr>
        <w:t>35:19</w:t>
      </w:r>
      <w:r>
        <w:rPr>
          <w:rtl/>
          <w:cs/>
          <w:lang w:val="ar_AE" w:bidi="ar_AE"/>
        </w:rPr>
        <w:t xml:space="preserve">, </w:t>
      </w:r>
      <w:r>
        <w:rPr>
          <w:rtl/>
          <w:cs/>
          <w:lang w:val="ar_AE" w:bidi="ar_AE"/>
        </w:rPr>
        <w:t>24</w:t>
      </w:r>
      <w:r>
        <w:rPr>
          <w:rtl/>
          <w:cs/>
          <w:lang w:val="ar_AE" w:bidi="ar_AE"/>
        </w:rPr>
        <w:t>).</w:t>
      </w:r>
    </w:p>
    <w:p>
      <w:pPr>
        <w:bidi/>
      </w:pPr>
      <w:r>
        <w:rPr>
          <w:rtl/>
          <w:cs/>
          <w:lang w:val="ar_AE" w:bidi="ar_AE"/>
        </w:rPr>
      </w:r>
      <w:r>
        <w:rPr>
          <w:rtl/>
          <w:cs/>
          <w:lang w:val="ar_AE" w:bidi="ar_AE"/>
        </w:rPr>
        <w:t>وقد كان للوليّ، وفقًا لشريعة موسى، ثلاث مهام رئيسية في إسرائيل:</w:t>
      </w:r>
    </w:p>
    <w:p>
      <w:pPr>
        <w:pStyle w:val="ListNumber"/>
        <w:numPr>
          <w:ilvl w:val="0"/>
          <w:numId w:val="14"/>
        </w:numPr>
        <w:bidi/>
        <w:spacing w:line="240" w:lineRule="auto"/>
        <w:ind w:left="720"/>
      </w:pPr>
      <w:r>
        <w:rPr>
          <w:rtl/>
          <w:cs/>
          <w:lang w:val="ar_AE" w:bidi="ar_AE"/>
        </w:rPr>
      </w:r>
      <w:r>
        <w:rPr>
          <w:rtl/>
          <w:cs/>
          <w:lang w:val="ar_AE" w:bidi="ar_AE"/>
        </w:rPr>
        <w:t xml:space="preserve">يشرح سفر </w:t>
      </w:r>
      <w:r>
        <w:rPr>
          <w:rtl/>
          <w:cs/>
          <w:lang w:val="ar_AE" w:bidi="ar_AE"/>
        </w:rPr>
        <w:t>لاويين 25:23–34</w:t>
      </w:r>
      <w:r>
        <w:rPr>
          <w:rtl/>
          <w:cs/>
          <w:lang w:val="ar_AE" w:bidi="ar_AE"/>
        </w:rPr>
        <w:t xml:space="preserve"> أنه إذا افتقر إسرائيلي واضطر إلى بيع أرضه، فعلى أحد أقربائه أن يسدّد الدين ويسترد الأرض ليحفظها ضمن ميراث العائلة. وإن لم يوجد قريب قادر على الشراء، ولم يستطع البائع أن يسترد الأرض بنفسه، فإن الأرض تعود إليه أو إلى ورثته في سنة اليوبيل (أي السنة الخمسين). من الأمثلة على الفادي العائلي الذي اشترى الأرض لأحد أقربائه هم بوعز وأرميا (</w:t>
      </w:r>
      <w:r>
        <w:rPr>
          <w:rtl/>
          <w:cs/>
          <w:lang w:val="ar_AE" w:bidi="ar_AE"/>
        </w:rPr>
        <w:t>راعوث 4:1–12</w:t>
      </w:r>
      <w:r>
        <w:rPr>
          <w:rtl/>
          <w:cs/>
          <w:lang w:val="ar_AE" w:bidi="ar_AE"/>
        </w:rPr>
        <w:t xml:space="preserve">; </w:t>
      </w:r>
      <w:r>
        <w:rPr>
          <w:rtl/>
          <w:cs/>
          <w:lang w:val="ar_AE" w:bidi="ar_AE"/>
        </w:rPr>
        <w:t>إرميا 32:6–15</w:t>
      </w:r>
      <w:r>
        <w:rPr>
          <w:rtl/>
          <w:cs/>
          <w:lang w:val="ar_AE" w:bidi="ar_AE"/>
        </w:rPr>
        <w:t>).</w:t>
      </w:r>
    </w:p>
    <w:p>
      <w:pPr>
        <w:pStyle w:val="ListNumber"/>
        <w:bidi/>
        <w:spacing w:line="240" w:lineRule="auto"/>
        <w:ind w:left="720"/>
      </w:pPr>
      <w:r>
        <w:rPr>
          <w:rtl/>
          <w:cs/>
          <w:lang w:val="ar_AE" w:bidi="ar_AE"/>
        </w:rPr>
      </w:r>
      <w:r>
        <w:rPr>
          <w:rtl/>
          <w:cs/>
          <w:lang w:val="ar_AE" w:bidi="ar_AE"/>
        </w:rPr>
        <w:t>وبالمثل، إذا افتقر إسرائيلي واضطر إلى بيع نفسه كعبد لتسديد ديونه، فكان على الوليّ واجب أن يفكّه من خدمة الغريب (</w:t>
      </w:r>
      <w:r>
        <w:rPr>
          <w:rtl/>
          <w:cs/>
          <w:lang w:val="ar_AE" w:bidi="ar_AE"/>
        </w:rPr>
        <w:t>لاويين 25:35–55</w:t>
      </w:r>
      <w:r>
        <w:rPr>
          <w:rtl/>
          <w:cs/>
          <w:lang w:val="ar_AE" w:bidi="ar_AE"/>
        </w:rPr>
        <w:t>). وكان على الفقير الإسرائيلي أن يسدّد دينه من خلال العمل لدى قريبه، ومن المحتمل أن يعامله القريب أفضل بكثير مما كان سيعامله الغريب.</w:t>
      </w:r>
    </w:p>
    <w:p>
      <w:pPr>
        <w:pStyle w:val="ListNumber"/>
        <w:bidi/>
        <w:spacing w:line="240" w:lineRule="auto"/>
        <w:ind w:left="720"/>
      </w:pPr>
      <w:r>
        <w:rPr>
          <w:rtl/>
          <w:cs/>
          <w:lang w:val="ar_AE" w:bidi="ar_AE"/>
        </w:rPr>
      </w:r>
      <w:r>
        <w:rPr>
          <w:rtl/>
          <w:cs/>
          <w:lang w:val="ar_AE" w:bidi="ar_AE"/>
        </w:rPr>
        <w:t xml:space="preserve">كان الوليّ مسؤولاً عن السعي لتحقيق العدالة إذا قُتل شخص إسرائيلي، كما هو موضح في </w:t>
      </w:r>
      <w:r>
        <w:rPr>
          <w:rtl/>
          <w:cs/>
          <w:lang w:val="ar_AE" w:bidi="ar_AE"/>
        </w:rPr>
        <w:t>العدد 35:9–34</w:t>
      </w:r>
      <w:r>
        <w:rPr>
          <w:rtl/>
          <w:cs/>
          <w:lang w:val="ar_AE" w:bidi="ar_AE"/>
        </w:rPr>
        <w:t>.</w:t>
      </w:r>
    </w:p>
    <w:p>
      <w:pPr>
        <w:bidi/>
      </w:pPr>
      <w:r>
        <w:rPr>
          <w:rtl/>
          <w:cs/>
          <w:lang w:val="ar_AE" w:bidi="ar_AE"/>
        </w:rPr>
      </w:r>
      <w:r>
        <w:rPr>
          <w:rtl/>
          <w:cs/>
          <w:lang w:val="ar_AE" w:bidi="ar_AE"/>
        </w:rPr>
        <w:t>تُظهر لنا فكرة الوليّ أن الله هو مالك كل شيء. وأنه يحثّنا على أن نحب أقاربنا كما نحب أنفسنا (</w:t>
      </w:r>
      <w:r>
        <w:rPr>
          <w:rtl/>
          <w:cs/>
          <w:lang w:val="ar_AE" w:bidi="ar_AE"/>
        </w:rPr>
        <w:t>لاويين 19:18</w:t>
      </w:r>
      <w:r>
        <w:rPr>
          <w:rtl/>
          <w:cs/>
          <w:lang w:val="ar_AE" w:bidi="ar_AE"/>
        </w:rPr>
        <w:t xml:space="preserve">; </w:t>
      </w:r>
      <w:r>
        <w:rPr>
          <w:rtl/>
          <w:cs/>
          <w:lang w:val="ar_AE" w:bidi="ar_AE"/>
        </w:rPr>
        <w:t>متّى 22:39–40</w:t>
      </w:r>
      <w:r>
        <w:rPr>
          <w:rtl/>
          <w:cs/>
          <w:lang w:val="ar_AE" w:bidi="ar_AE"/>
        </w:rPr>
        <w:t>). ويصف العهد الجديد يسوع كالوليّ الكامل، الذي يحرّرنا من عبودية الخطية والموت، التي اخترناها نحن بأنفسنا (</w:t>
      </w:r>
      <w:r>
        <w:rPr>
          <w:rtl/>
          <w:cs/>
          <w:lang w:val="ar_AE" w:bidi="ar_AE"/>
        </w:rPr>
        <w:t>متّى 20:28</w:t>
      </w:r>
      <w:r>
        <w:rPr>
          <w:rtl/>
          <w:cs/>
          <w:lang w:val="ar_AE" w:bidi="ar_AE"/>
        </w:rPr>
        <w:t xml:space="preserve">; </w:t>
      </w:r>
      <w:r>
        <w:rPr>
          <w:rtl/>
          <w:cs/>
          <w:lang w:val="ar_AE" w:bidi="ar_AE"/>
        </w:rPr>
        <w:t>رومية 3:24–25</w:t>
      </w:r>
      <w:r>
        <w:rPr>
          <w:rtl/>
          <w:cs/>
          <w:lang w:val="ar_AE" w:bidi="ar_AE"/>
        </w:rPr>
        <w:t xml:space="preserve">; </w:t>
      </w:r>
      <w:r>
        <w:rPr>
          <w:rtl/>
          <w:cs/>
          <w:lang w:val="ar_AE" w:bidi="ar_AE"/>
        </w:rPr>
        <w:t>أفسس 1:7</w:t>
      </w:r>
      <w:r>
        <w:rPr>
          <w:rtl/>
          <w:cs/>
          <w:lang w:val="ar_AE" w:bidi="ar_AE"/>
        </w:rPr>
        <w:t xml:space="preserve">; </w:t>
      </w:r>
      <w:r>
        <w:rPr>
          <w:rtl/>
          <w:cs/>
          <w:lang w:val="ar_AE" w:bidi="ar_AE"/>
        </w:rPr>
        <w:t>تيطس 2:14</w:t>
      </w:r>
      <w:r>
        <w:rPr>
          <w:rtl/>
          <w:cs/>
          <w:lang w:val="ar_AE" w:bidi="ar_AE"/>
        </w:rPr>
        <w:t xml:space="preserve">; </w:t>
      </w:r>
      <w:r>
        <w:rPr>
          <w:rtl/>
          <w:cs/>
          <w:lang w:val="ar_AE" w:bidi="ar_AE"/>
        </w:rPr>
        <w:t>رؤيا 5:9</w:t>
      </w:r>
      <w:r>
        <w:rPr>
          <w:rtl/>
          <w:cs/>
          <w:lang w:val="ar_AE" w:bidi="ar_AE"/>
        </w:rPr>
        <w:t xml:space="preserve">; قارن </w:t>
      </w:r>
      <w:r>
        <w:rPr>
          <w:rtl/>
          <w:cs/>
          <w:lang w:val="ar_AE" w:bidi="ar_AE"/>
        </w:rPr>
        <w:t>خروج 6:6</w:t>
      </w:r>
      <w:r>
        <w:rPr>
          <w:rtl/>
          <w:cs/>
          <w:lang w:val="ar_AE" w:bidi="ar_AE"/>
        </w:rPr>
        <w:t xml:space="preserve">; </w:t>
      </w:r>
      <w:r>
        <w:rPr>
          <w:rtl/>
          <w:cs/>
          <w:lang w:val="ar_AE" w:bidi="ar_AE"/>
        </w:rPr>
        <w:t>15:13</w:t>
      </w:r>
      <w:r>
        <w:rPr>
          <w:rtl/>
          <w:cs/>
          <w:lang w:val="ar_AE" w:bidi="ar_AE"/>
        </w:rPr>
        <w:t xml:space="preserve">; </w:t>
      </w:r>
      <w:r>
        <w:rPr>
          <w:rtl/>
          <w:cs/>
          <w:lang w:val="ar_AE" w:bidi="ar_AE"/>
        </w:rPr>
        <w:t>مزمور 130:8</w:t>
      </w:r>
      <w:r>
        <w:rPr>
          <w:rtl/>
          <w:cs/>
          <w:lang w:val="ar_AE" w:bidi="ar_AE"/>
        </w:rPr>
        <w:t xml:space="preserve">; </w:t>
      </w:r>
      <w:r>
        <w:rPr>
          <w:rtl/>
          <w:cs/>
          <w:lang w:val="ar_AE" w:bidi="ar_AE"/>
        </w:rPr>
        <w:t>إشعياء 44:22</w:t>
      </w:r>
      <w:r>
        <w:rPr>
          <w:rtl/>
          <w:cs/>
          <w:lang w:val="ar_AE" w:bidi="ar_AE"/>
        </w:rPr>
        <w:t xml:space="preserve">; </w:t>
      </w:r>
      <w:r>
        <w:rPr>
          <w:rtl/>
          <w:cs/>
          <w:lang w:val="ar_AE" w:bidi="ar_AE"/>
        </w:rPr>
        <w:t>59:20</w:t>
      </w:r>
      <w:r>
        <w:rPr>
          <w:rtl/>
          <w:cs/>
          <w:lang w:val="ar_AE" w:bidi="ar_AE"/>
        </w:rPr>
        <w:t xml:space="preserve">; </w:t>
      </w:r>
      <w:r>
        <w:rPr>
          <w:rtl/>
          <w:cs/>
          <w:lang w:val="ar_AE" w:bidi="ar_AE"/>
        </w:rPr>
        <w:t>63:9</w:t>
      </w:r>
      <w:r>
        <w:rPr>
          <w:rtl/>
          <w:cs/>
          <w:lang w:val="ar_AE" w:bidi="ar_AE"/>
        </w:rPr>
        <w:t xml:space="preserve">; </w:t>
      </w:r>
      <w:r>
        <w:rPr>
          <w:rtl/>
          <w:cs/>
          <w:lang w:val="ar_AE" w:bidi="ar_AE"/>
        </w:rPr>
        <w:t>إرميا 31:11</w:t>
      </w:r>
      <w:r>
        <w:rPr>
          <w:rtl/>
          <w:cs/>
          <w:lang w:val="ar_AE" w:bidi="ar_AE"/>
        </w:rPr>
        <w:t>).</w:t>
      </w:r>
    </w:p>
    <w:p>
      <w:pPr>
        <w:bidi/>
      </w:pPr>
      <w:r>
        <w:rPr>
          <w:rtl/>
          <w:cs/>
          <w:lang w:val="ar_AE" w:bidi="ar_AE"/>
        </w:rPr>
      </w:r>
      <w:r>
        <w:rPr>
          <w:rtl/>
          <w:cs/>
          <w:lang w:val="ar_AE" w:bidi="ar_AE"/>
        </w:rPr>
        <w:t>ومثلما فعل الوليّ في العهد القديم، مثال بوعز، واتباعاً لفادينا العظيم، ينبغي علينا أن نظهر الحب واللطف للآخرين (</w:t>
      </w:r>
      <w:r>
        <w:rPr>
          <w:rtl/>
          <w:cs/>
          <w:lang w:val="ar_AE" w:bidi="ar_AE"/>
        </w:rPr>
        <w:t>لاويين 19:11–18</w:t>
      </w:r>
      <w:r>
        <w:rPr>
          <w:rtl/>
          <w:cs/>
          <w:lang w:val="ar_AE" w:bidi="ar_AE"/>
        </w:rPr>
        <w:t xml:space="preserve">; </w:t>
      </w:r>
      <w:r>
        <w:rPr>
          <w:rtl/>
          <w:cs/>
          <w:lang w:val="ar_AE" w:bidi="ar_AE"/>
        </w:rPr>
        <w:t>متّى 5:43–48</w:t>
      </w:r>
      <w:r>
        <w:rPr>
          <w:rtl/>
          <w:cs/>
          <w:lang w:val="ar_AE" w:bidi="ar_AE"/>
        </w:rPr>
        <w:t xml:space="preserve">; </w:t>
      </w:r>
      <w:r>
        <w:rPr>
          <w:rtl/>
          <w:cs/>
          <w:lang w:val="ar_AE" w:bidi="ar_AE"/>
        </w:rPr>
        <w:t>19:19</w:t>
      </w:r>
      <w:r>
        <w:rPr>
          <w:rtl/>
          <w:cs/>
          <w:lang w:val="ar_AE" w:bidi="ar_AE"/>
        </w:rPr>
        <w:t xml:space="preserve">; </w:t>
      </w:r>
      <w:r>
        <w:rPr>
          <w:rtl/>
          <w:cs/>
          <w:lang w:val="ar_AE" w:bidi="ar_AE"/>
        </w:rPr>
        <w:t>22:37–40</w:t>
      </w:r>
      <w:r>
        <w:rPr>
          <w:rtl/>
          <w:cs/>
          <w:lang w:val="ar_AE" w:bidi="ar_AE"/>
        </w:rPr>
        <w:t xml:space="preserve">; </w:t>
      </w:r>
      <w:r>
        <w:rPr>
          <w:rtl/>
          <w:cs/>
          <w:lang w:val="ar_AE" w:bidi="ar_AE"/>
        </w:rPr>
        <w:t>رومية 13:8–10</w:t>
      </w:r>
      <w:r>
        <w:rPr>
          <w:rtl/>
          <w:cs/>
          <w:lang w:val="ar_AE" w:bidi="ar_AE"/>
        </w:rPr>
        <w:t xml:space="preserve">; </w:t>
      </w:r>
      <w:r>
        <w:rPr>
          <w:rtl/>
          <w:cs/>
          <w:lang w:val="ar_AE" w:bidi="ar_AE"/>
        </w:rPr>
        <w:t>غلاطية 5:14</w:t>
      </w:r>
      <w:r>
        <w:rPr>
          <w:rtl/>
          <w:cs/>
          <w:lang w:val="ar_AE" w:bidi="ar_AE"/>
        </w:rPr>
        <w:t xml:space="preserve">; </w:t>
      </w:r>
      <w:r>
        <w:rPr>
          <w:rtl/>
          <w:cs/>
          <w:lang w:val="ar_AE" w:bidi="ar_AE"/>
        </w:rPr>
        <w:t>يعقوب 2:8–9</w:t>
      </w:r>
      <w:r>
        <w:rPr>
          <w:rtl/>
          <w:cs/>
          <w:lang w:val="ar_AE" w:bidi="ar_AE"/>
        </w:rPr>
        <w:t>).</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اللاويين 25:23–55</w:t>
      </w:r>
      <w:r>
        <w:rPr>
          <w:rtl/>
          <w:cs/>
          <w:lang w:val="ar_AE" w:bidi="ar_AE"/>
        </w:rPr>
        <w:t xml:space="preserve">; </w:t>
      </w:r>
      <w:r>
        <w:rPr>
          <w:rtl/>
          <w:cs/>
          <w:lang w:val="ar_AE" w:bidi="ar_AE"/>
        </w:rPr>
        <w:t>العدد 35:9–34</w:t>
      </w:r>
      <w:r>
        <w:rPr>
          <w:rtl/>
          <w:cs/>
          <w:lang w:val="ar_AE" w:bidi="ar_AE"/>
        </w:rPr>
        <w:t xml:space="preserve">; </w:t>
      </w:r>
      <w:r>
        <w:rPr>
          <w:rtl/>
          <w:cs/>
          <w:lang w:val="ar_AE" w:bidi="ar_AE"/>
        </w:rPr>
        <w:t>راعوث 2:20</w:t>
      </w:r>
      <w:r>
        <w:rPr>
          <w:rtl/>
          <w:cs/>
          <w:lang w:val="ar_AE" w:bidi="ar_AE"/>
        </w:rPr>
        <w:t xml:space="preserve">; </w:t>
      </w:r>
      <w:r>
        <w:rPr>
          <w:rtl/>
          <w:cs/>
          <w:lang w:val="ar_AE" w:bidi="ar_AE"/>
        </w:rPr>
        <w:t>3:9</w:t>
      </w:r>
      <w:r>
        <w:rPr>
          <w:rtl/>
          <w:cs/>
          <w:lang w:val="ar_AE" w:bidi="ar_AE"/>
        </w:rPr>
        <w:t xml:space="preserve">, </w:t>
      </w:r>
      <w:r>
        <w:rPr>
          <w:rtl/>
          <w:cs/>
          <w:lang w:val="ar_AE" w:bidi="ar_AE"/>
        </w:rPr>
        <w:t>12</w:t>
      </w:r>
      <w:r>
        <w:rPr>
          <w:rtl/>
          <w:cs/>
          <w:lang w:val="ar_AE" w:bidi="ar_AE"/>
        </w:rPr>
        <w:t xml:space="preserve">; </w:t>
      </w:r>
      <w:r>
        <w:rPr>
          <w:rtl/>
          <w:cs/>
          <w:lang w:val="ar_AE" w:bidi="ar_AE"/>
        </w:rPr>
        <w:t>4:1–10</w:t>
      </w:r>
      <w:r>
        <w:rPr>
          <w:rtl/>
          <w:cs/>
          <w:lang w:val="ar_AE" w:bidi="ar_AE"/>
        </w:rPr>
        <w:t xml:space="preserve">; </w:t>
      </w:r>
      <w:r>
        <w:rPr>
          <w:rtl/>
          <w:cs/>
          <w:lang w:val="ar_AE" w:bidi="ar_AE"/>
        </w:rPr>
        <w:t>إشعياء 59:20</w:t>
      </w:r>
      <w:r>
        <w:rPr>
          <w:rtl/>
          <w:cs/>
          <w:lang w:val="ar_AE" w:bidi="ar_AE"/>
        </w:rPr>
        <w:t xml:space="preserve">; </w:t>
      </w:r>
      <w:r>
        <w:rPr>
          <w:rtl/>
          <w:cs/>
          <w:lang w:val="ar_AE" w:bidi="ar_AE"/>
        </w:rPr>
        <w:t>إرميا 32:6–15</w:t>
      </w:r>
      <w:r>
        <w:rPr>
          <w:rtl/>
          <w:cs/>
          <w:lang w:val="ar_AE" w:bidi="ar_AE"/>
        </w:rPr>
        <w:t xml:space="preserve">; </w:t>
      </w:r>
      <w:r>
        <w:rPr>
          <w:rtl/>
          <w:cs/>
          <w:lang w:val="ar_AE" w:bidi="ar_AE"/>
        </w:rPr>
        <w:t>متى 20:28</w:t>
      </w:r>
      <w:r>
        <w:rPr>
          <w:rtl/>
          <w:cs/>
          <w:lang w:val="ar_AE" w:bidi="ar_AE"/>
        </w:rPr>
        <w:t xml:space="preserve">; </w:t>
      </w:r>
      <w:r>
        <w:rPr>
          <w:rtl/>
          <w:cs/>
          <w:lang w:val="ar_AE" w:bidi="ar_AE"/>
        </w:rPr>
        <w:t>رومية 3:24–25</w:t>
      </w:r>
      <w:r>
        <w:rPr>
          <w:rtl/>
          <w:cs/>
          <w:lang w:val="ar_AE" w:bidi="ar_AE"/>
        </w:rPr>
        <w:t xml:space="preserve">; </w:t>
      </w:r>
      <w:r>
        <w:rPr>
          <w:rtl/>
          <w:cs/>
          <w:lang w:val="ar_AE" w:bidi="ar_AE"/>
        </w:rPr>
        <w:t>أفسس 1:7</w:t>
      </w:r>
      <w:r>
        <w:rPr>
          <w:rtl/>
          <w:cs/>
          <w:lang w:val="ar_AE" w:bidi="ar_AE"/>
        </w:rPr>
        <w:t xml:space="preserve">; </w:t>
      </w:r>
      <w:r>
        <w:rPr>
          <w:rtl/>
          <w:cs/>
          <w:lang w:val="ar_AE" w:bidi="ar_AE"/>
        </w:rPr>
        <w:t>تيطس 2:14</w:t>
      </w:r>
      <w:r>
        <w:rPr>
          <w:rtl/>
          <w:cs/>
          <w:lang w:val="ar_AE" w:bidi="ar_AE"/>
        </w:rPr>
        <w:t xml:space="preserve">; </w:t>
      </w:r>
      <w:r>
        <w:rPr>
          <w:rtl/>
          <w:cs/>
          <w:lang w:val="ar_AE" w:bidi="ar_AE"/>
        </w:rPr>
        <w:t>رؤيا 5:9</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الوليمة المسيّانية</w:t>
      </w:r>
      <w:r>
        <w:rPr>
          <w:rtl/>
          <w:cs/>
          <w:lang w:val="ar_AE" w:bidi="ar_AE"/>
        </w:rPr>
      </w:r>
    </w:p>
    <w:p>
      <w:pPr>
        <w:bidi/>
      </w:pPr>
      <w:r>
        <w:rPr>
          <w:rtl/>
          <w:cs/>
          <w:lang w:val="ar_AE" w:bidi="ar_AE"/>
        </w:rPr>
      </w:r>
      <w:r>
        <w:rPr>
          <w:rtl/>
          <w:cs/>
          <w:lang w:val="ar_AE" w:bidi="ar_AE"/>
        </w:rPr>
        <w:t>من خلال تعاليمه ومعجزاته، أظهر يسوع أن الوليمة المسيانية كانت مُعَدّة. الوليمة المسيانية هي الوليمة الخاصة التي وعد الله بإعدادها عند مجيء المسيّا. وفيها يدعو جميع الناس لقبول خلاص الله وأن يصبحوا جزءًا من ملكوت الله.</w:t>
      </w:r>
    </w:p>
    <w:p>
      <w:pPr>
        <w:bidi/>
      </w:pPr>
      <w:r>
        <w:rPr>
          <w:rtl/>
          <w:cs/>
          <w:lang w:val="ar_AE" w:bidi="ar_AE"/>
        </w:rPr>
      </w:r>
      <w:r>
        <w:rPr>
          <w:rtl/>
          <w:cs/>
          <w:lang w:val="ar_AE" w:bidi="ar_AE"/>
        </w:rPr>
        <w:t>قارن يسوع خدمته بوليمة عُرس، وكان هو نفسه العريس (</w:t>
      </w:r>
      <w:r>
        <w:rPr>
          <w:rtl/>
          <w:cs/>
          <w:lang w:val="ar_AE" w:bidi="ar_AE"/>
        </w:rPr>
        <w:t>لوقا 5:33–35</w:t>
      </w:r>
      <w:r>
        <w:rPr>
          <w:rtl/>
          <w:cs/>
          <w:lang w:val="ar_AE" w:bidi="ar_AE"/>
        </w:rPr>
        <w:t>). كان ملكوت الله يشبه وليمة عظيمة. دعا الله إليها الجميع، لكن البعض رفضوا الحضور (</w:t>
      </w:r>
      <w:r>
        <w:rPr>
          <w:rtl/>
          <w:cs/>
          <w:lang w:val="ar_AE" w:bidi="ar_AE"/>
        </w:rPr>
        <w:t>لوقا 14:15–24</w:t>
      </w:r>
      <w:r>
        <w:rPr>
          <w:rtl/>
          <w:cs/>
          <w:lang w:val="ar_AE" w:bidi="ar_AE"/>
        </w:rPr>
        <w:t xml:space="preserve">; انظر أيضًا </w:t>
      </w:r>
      <w:r>
        <w:rPr>
          <w:rtl/>
          <w:cs/>
          <w:lang w:val="ar_AE" w:bidi="ar_AE"/>
        </w:rPr>
        <w:t>متّى 8:11–12</w:t>
      </w:r>
      <w:r>
        <w:rPr>
          <w:rtl/>
          <w:cs/>
          <w:lang w:val="ar_AE" w:bidi="ar_AE"/>
        </w:rPr>
        <w:t>). وكان يسوع كثيرًا ما يأكل مع أشخاص من خلفيات متنوعة، بما في ذلك جباة الضرائب المرفوضون اجتماعيًا، وأيضًا الفريسيون المتدينون (</w:t>
      </w:r>
      <w:r>
        <w:rPr>
          <w:rtl/>
          <w:cs/>
          <w:lang w:val="ar_AE" w:bidi="ar_AE"/>
        </w:rPr>
        <w:t>5:29–32</w:t>
      </w:r>
      <w:r>
        <w:rPr>
          <w:rtl/>
          <w:cs/>
          <w:lang w:val="ar_AE" w:bidi="ar_AE"/>
        </w:rPr>
        <w:t xml:space="preserve">; </w:t>
      </w:r>
      <w:r>
        <w:rPr>
          <w:rtl/>
          <w:cs/>
          <w:lang w:val="ar_AE" w:bidi="ar_AE"/>
        </w:rPr>
        <w:t>7:36–50</w:t>
      </w:r>
      <w:r>
        <w:rPr>
          <w:rtl/>
          <w:cs/>
          <w:lang w:val="ar_AE" w:bidi="ar_AE"/>
        </w:rPr>
        <w:t xml:space="preserve">; </w:t>
      </w:r>
      <w:r>
        <w:rPr>
          <w:rtl/>
          <w:cs/>
          <w:lang w:val="ar_AE" w:bidi="ar_AE"/>
        </w:rPr>
        <w:t>11:37–41</w:t>
      </w:r>
      <w:r>
        <w:rPr>
          <w:rtl/>
          <w:cs/>
          <w:lang w:val="ar_AE" w:bidi="ar_AE"/>
        </w:rPr>
        <w:t xml:space="preserve">; </w:t>
      </w:r>
      <w:r>
        <w:rPr>
          <w:rtl/>
          <w:cs/>
          <w:lang w:val="ar_AE" w:bidi="ar_AE"/>
        </w:rPr>
        <w:t>14:1–6</w:t>
      </w:r>
      <w:r>
        <w:rPr>
          <w:rtl/>
          <w:cs/>
          <w:lang w:val="ar_AE" w:bidi="ar_AE"/>
        </w:rPr>
        <w:t>).</w:t>
      </w:r>
    </w:p>
    <w:p>
      <w:pPr>
        <w:bidi/>
      </w:pPr>
      <w:r>
        <w:rPr>
          <w:rtl/>
          <w:cs/>
          <w:lang w:val="ar_AE" w:bidi="ar_AE"/>
        </w:rPr>
      </w:r>
      <w:r>
        <w:rPr>
          <w:rtl/>
          <w:cs/>
          <w:lang w:val="ar_AE" w:bidi="ar_AE"/>
        </w:rPr>
        <w:t>كما استخدم يسوع أيضًا صورة الولائم والمآدب في تعاليمه وأمثاله (</w:t>
      </w:r>
      <w:r>
        <w:rPr>
          <w:rtl/>
          <w:cs/>
          <w:lang w:val="ar_AE" w:bidi="ar_AE"/>
        </w:rPr>
        <w:t>لوقا 5:33–35</w:t>
      </w:r>
      <w:r>
        <w:rPr>
          <w:rtl/>
          <w:cs/>
          <w:lang w:val="ar_AE" w:bidi="ar_AE"/>
        </w:rPr>
        <w:t xml:space="preserve">; </w:t>
      </w:r>
      <w:r>
        <w:rPr>
          <w:rtl/>
          <w:cs/>
          <w:lang w:val="ar_AE" w:bidi="ar_AE"/>
        </w:rPr>
        <w:t>12:35–38</w:t>
      </w:r>
      <w:r>
        <w:rPr>
          <w:rtl/>
          <w:cs/>
          <w:lang w:val="ar_AE" w:bidi="ar_AE"/>
        </w:rPr>
        <w:t xml:space="preserve">; </w:t>
      </w:r>
      <w:r>
        <w:rPr>
          <w:rtl/>
          <w:cs/>
          <w:lang w:val="ar_AE" w:bidi="ar_AE"/>
        </w:rPr>
        <w:t>14:7–14</w:t>
      </w:r>
      <w:r>
        <w:rPr>
          <w:rtl/>
          <w:cs/>
          <w:lang w:val="ar_AE" w:bidi="ar_AE"/>
        </w:rPr>
        <w:t xml:space="preserve">, </w:t>
      </w:r>
      <w:r>
        <w:rPr>
          <w:rtl/>
          <w:cs/>
          <w:lang w:val="ar_AE" w:bidi="ar_AE"/>
        </w:rPr>
        <w:t>15–24</w:t>
      </w:r>
      <w:r>
        <w:rPr>
          <w:rtl/>
          <w:cs/>
          <w:lang w:val="ar_AE" w:bidi="ar_AE"/>
        </w:rPr>
        <w:t xml:space="preserve">; </w:t>
      </w:r>
      <w:r>
        <w:rPr>
          <w:rtl/>
          <w:cs/>
          <w:lang w:val="ar_AE" w:bidi="ar_AE"/>
        </w:rPr>
        <w:t>17:7–10</w:t>
      </w:r>
      <w:r>
        <w:rPr>
          <w:rtl/>
          <w:cs/>
          <w:lang w:val="ar_AE" w:bidi="ar_AE"/>
        </w:rPr>
        <w:t xml:space="preserve">; </w:t>
      </w:r>
      <w:r>
        <w:rPr>
          <w:rtl/>
          <w:cs/>
          <w:lang w:val="ar_AE" w:bidi="ar_AE"/>
        </w:rPr>
        <w:t>22:28–30</w:t>
      </w:r>
      <w:r>
        <w:rPr>
          <w:rtl/>
          <w:cs/>
          <w:lang w:val="ar_AE" w:bidi="ar_AE"/>
        </w:rPr>
        <w:t>). كما أطعم جموعًا كبيرة من الناس ببضعة أرغفة وسمكات قليلة فقط (</w:t>
      </w:r>
      <w:r>
        <w:rPr>
          <w:rtl/>
          <w:cs/>
          <w:lang w:val="ar_AE" w:bidi="ar_AE"/>
        </w:rPr>
        <w:t>9:10–17</w:t>
      </w:r>
      <w:r>
        <w:rPr>
          <w:rtl/>
          <w:cs/>
          <w:lang w:val="ar_AE" w:bidi="ar_AE"/>
        </w:rPr>
        <w:t>).</w:t>
      </w:r>
    </w:p>
    <w:p>
      <w:pPr>
        <w:bidi/>
      </w:pPr>
      <w:r>
        <w:rPr>
          <w:rtl/>
          <w:cs/>
          <w:lang w:val="ar_AE" w:bidi="ar_AE"/>
        </w:rPr>
      </w:r>
      <w:r>
        <w:rPr>
          <w:rtl/>
          <w:cs/>
          <w:lang w:val="ar_AE" w:bidi="ar_AE"/>
        </w:rPr>
        <w:t xml:space="preserve">الخلفية في العهد القديم لهذه الصور الاحتفالية الرمزية عن الوليمة نجدها في </w:t>
      </w:r>
      <w:r>
        <w:rPr>
          <w:rtl/>
          <w:cs/>
          <w:lang w:val="ar_AE" w:bidi="ar_AE"/>
        </w:rPr>
        <w:t xml:space="preserve">إشعياء 25:6، </w:t>
      </w:r>
      <w:r>
        <w:rPr>
          <w:rtl/>
          <w:cs/>
          <w:lang w:val="ar_AE" w:bidi="ar_AE"/>
        </w:rPr>
        <w:t xml:space="preserve">حيث يصف خلاص الله النهائي بأنه وليمة عظيمة لكل الشعوب: "وَيَصْنَعُ رَبُّ الْجُنُودِ لِجَمِيعِ الشُّعُوبِ فِي هذَا الْجَبَلِ وَلِيمَةَ سَمَائِنَ، وَلِيمَةَ خَمْرٍ عَلَى دَرْدِيّ، سَمَائِنَ مُمِخَّةٍ، دَرْدِيّ مُصَفًّى." (انظر أيضًا </w:t>
      </w:r>
      <w:r>
        <w:rPr>
          <w:rtl/>
          <w:cs/>
          <w:lang w:val="ar_AE" w:bidi="ar_AE"/>
        </w:rPr>
        <w:t>إشعياء 65:13–14</w:t>
      </w:r>
      <w:r>
        <w:rPr>
          <w:rtl/>
          <w:cs/>
          <w:lang w:val="ar_AE" w:bidi="ar_AE"/>
        </w:rPr>
        <w:t>).</w:t>
      </w:r>
    </w:p>
    <w:p>
      <w:pPr>
        <w:bidi/>
      </w:pPr>
      <w:r>
        <w:rPr>
          <w:rtl/>
          <w:cs/>
          <w:lang w:val="ar_AE" w:bidi="ar_AE"/>
        </w:rPr>
      </w:r>
      <w:r>
        <w:rPr>
          <w:rtl/>
          <w:cs/>
          <w:lang w:val="ar_AE" w:bidi="ar_AE"/>
        </w:rPr>
        <w:t xml:space="preserve">بدأت خدمة يسوع العلنية بالدعوة إلى الوليمة وافتتاحها. فبموته وقيامته، قدّم الخلاص. وأصبح الآن بإمكان الجميع أن يأتوا إلى مائدة الله وينالوا بركات الملكوت الروحية. ومع ذلك، ستتحقق هذه الوليمة بالكامل في ملكوت الله المستقبلي. وعندئذ، كما وعد يسوع، سيأكل تلاميذ يسوع ويشربون على مائدته في ملكوته، ويجلسون </w:t>
      </w:r>
      <w:r>
        <w:rPr>
          <w:rtl/>
          <w:cs/>
          <w:lang w:val="ar_AE" w:bidi="ar_AE"/>
        </w:rPr>
        <w:t>عَلَى كَرَاسِيَّ</w:t>
      </w:r>
      <w:r>
        <w:rPr>
          <w:rtl/>
          <w:cs/>
          <w:lang w:val="ar_AE" w:bidi="ar_AE"/>
        </w:rPr>
        <w:t>، ويدينون أَسْبَاطَ إِسْرَائِيلَ ٱلِٱثْنَيْ عَشَرَ (</w:t>
      </w:r>
      <w:r>
        <w:rPr>
          <w:rtl/>
          <w:cs/>
          <w:lang w:val="ar_AE" w:bidi="ar_AE"/>
        </w:rPr>
        <w:t>لوقا 22:30</w:t>
      </w:r>
      <w:r>
        <w:rPr>
          <w:rtl/>
          <w:cs/>
          <w:lang w:val="ar_AE" w:bidi="ar_AE"/>
        </w:rPr>
        <w:t xml:space="preserve">؛ انظر أيضًا </w:t>
      </w:r>
      <w:r>
        <w:rPr>
          <w:rtl/>
          <w:cs/>
          <w:lang w:val="ar_AE" w:bidi="ar_AE"/>
        </w:rPr>
        <w:t>رؤيا 19:7–9</w:t>
      </w:r>
      <w:r>
        <w:rPr>
          <w:rtl/>
          <w:cs/>
          <w:lang w:val="ar_AE" w:bidi="ar_AE"/>
        </w:rPr>
        <w:t xml:space="preserve">). </w:t>
      </w:r>
      <w:r>
        <w:rPr>
          <w:rtl/>
          <w:cs/>
          <w:lang w:val="ar_AE" w:bidi="ar_AE"/>
        </w:rPr>
        <w:t xml:space="preserve"> </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إشعياء 25:6</w:t>
      </w:r>
      <w:r>
        <w:rPr>
          <w:rtl/>
          <w:cs/>
          <w:lang w:val="ar_AE" w:bidi="ar_AE"/>
        </w:rPr>
        <w:t xml:space="preserve">; </w:t>
      </w:r>
      <w:r>
        <w:rPr>
          <w:rtl/>
          <w:cs/>
          <w:lang w:val="ar_AE" w:bidi="ar_AE"/>
        </w:rPr>
        <w:t>65:13–14</w:t>
      </w:r>
      <w:r>
        <w:rPr>
          <w:rtl/>
          <w:cs/>
          <w:lang w:val="ar_AE" w:bidi="ar_AE"/>
        </w:rPr>
        <w:t xml:space="preserve">; </w:t>
      </w:r>
      <w:r>
        <w:rPr>
          <w:rtl/>
          <w:cs/>
          <w:lang w:val="ar_AE" w:bidi="ar_AE"/>
        </w:rPr>
        <w:t>لوقا 5:29–35</w:t>
      </w:r>
      <w:r>
        <w:rPr>
          <w:rtl/>
          <w:cs/>
          <w:lang w:val="ar_AE" w:bidi="ar_AE"/>
        </w:rPr>
        <w:t xml:space="preserve">; </w:t>
      </w:r>
      <w:r>
        <w:rPr>
          <w:rtl/>
          <w:cs/>
          <w:lang w:val="ar_AE" w:bidi="ar_AE"/>
        </w:rPr>
        <w:t>6:21</w:t>
      </w:r>
      <w:r>
        <w:rPr>
          <w:rtl/>
          <w:cs/>
          <w:lang w:val="ar_AE" w:bidi="ar_AE"/>
        </w:rPr>
        <w:t xml:space="preserve">; </w:t>
      </w:r>
      <w:r>
        <w:rPr>
          <w:rtl/>
          <w:cs/>
          <w:lang w:val="ar_AE" w:bidi="ar_AE"/>
        </w:rPr>
        <w:t>7:36–50</w:t>
      </w:r>
      <w:r>
        <w:rPr>
          <w:rtl/>
          <w:cs/>
          <w:lang w:val="ar_AE" w:bidi="ar_AE"/>
        </w:rPr>
        <w:t xml:space="preserve">; </w:t>
      </w:r>
      <w:r>
        <w:rPr>
          <w:rtl/>
          <w:cs/>
          <w:lang w:val="ar_AE" w:bidi="ar_AE"/>
        </w:rPr>
        <w:t>9:10–17</w:t>
      </w:r>
      <w:r>
        <w:rPr>
          <w:rtl/>
          <w:cs/>
          <w:lang w:val="ar_AE" w:bidi="ar_AE"/>
        </w:rPr>
        <w:t xml:space="preserve">; </w:t>
      </w:r>
      <w:r>
        <w:rPr>
          <w:rtl/>
          <w:cs/>
          <w:lang w:val="ar_AE" w:bidi="ar_AE"/>
        </w:rPr>
        <w:t>11:37–41</w:t>
      </w:r>
      <w:r>
        <w:rPr>
          <w:rtl/>
          <w:cs/>
          <w:lang w:val="ar_AE" w:bidi="ar_AE"/>
        </w:rPr>
        <w:t xml:space="preserve">; </w:t>
      </w:r>
      <w:r>
        <w:rPr>
          <w:rtl/>
          <w:cs/>
          <w:lang w:val="ar_AE" w:bidi="ar_AE"/>
        </w:rPr>
        <w:t>12:35–40</w:t>
      </w:r>
      <w:r>
        <w:rPr>
          <w:rtl/>
          <w:cs/>
          <w:lang w:val="ar_AE" w:bidi="ar_AE"/>
        </w:rPr>
        <w:t xml:space="preserve">; </w:t>
      </w:r>
      <w:r>
        <w:rPr>
          <w:rtl/>
          <w:cs/>
          <w:lang w:val="ar_AE" w:bidi="ar_AE"/>
        </w:rPr>
        <w:t>13:24–30</w:t>
      </w:r>
      <w:r>
        <w:rPr>
          <w:rtl/>
          <w:cs/>
          <w:lang w:val="ar_AE" w:bidi="ar_AE"/>
        </w:rPr>
        <w:t xml:space="preserve">; </w:t>
      </w:r>
      <w:r>
        <w:rPr>
          <w:rtl/>
          <w:cs/>
          <w:lang w:val="ar_AE" w:bidi="ar_AE"/>
        </w:rPr>
        <w:t>14:1–24</w:t>
      </w:r>
      <w:r>
        <w:rPr>
          <w:rtl/>
          <w:cs/>
          <w:lang w:val="ar_AE" w:bidi="ar_AE"/>
        </w:rPr>
        <w:t xml:space="preserve">; </w:t>
      </w:r>
      <w:r>
        <w:rPr>
          <w:rtl/>
          <w:cs/>
          <w:lang w:val="ar_AE" w:bidi="ar_AE"/>
        </w:rPr>
        <w:t>17:8</w:t>
      </w:r>
      <w:r>
        <w:rPr>
          <w:rtl/>
          <w:cs/>
          <w:lang w:val="ar_AE" w:bidi="ar_AE"/>
        </w:rPr>
        <w:t xml:space="preserve">; </w:t>
      </w:r>
      <w:r>
        <w:rPr>
          <w:rtl/>
          <w:cs/>
          <w:lang w:val="ar_AE" w:bidi="ar_AE"/>
        </w:rPr>
        <w:t>22:30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وعد الحياة الجديدة</w:t>
      </w:r>
      <w:r>
        <w:rPr>
          <w:rtl/>
          <w:cs/>
          <w:lang w:val="ar_AE" w:bidi="ar_AE"/>
        </w:rPr>
      </w:r>
    </w:p>
    <w:p>
      <w:pPr>
        <w:bidi/>
      </w:pPr>
      <w:r>
        <w:rPr>
          <w:rtl/>
          <w:cs/>
          <w:lang w:val="ar_AE" w:bidi="ar_AE"/>
        </w:rPr>
      </w:r>
      <w:r>
        <w:rPr>
          <w:rtl/>
          <w:cs/>
          <w:lang w:val="ar_AE" w:bidi="ar_AE"/>
        </w:rPr>
        <w:t>القيامة معتقد أساسي في الإيمان المسيحي. وبدون القيامة، يبطل الإيمان المسيحي كله (</w:t>
      </w:r>
      <w:r>
        <w:rPr>
          <w:rtl/>
          <w:cs/>
          <w:lang w:val="ar_AE" w:bidi="ar_AE"/>
        </w:rPr>
        <w:t>1كورنثوس 15:14</w:t>
      </w:r>
      <w:r>
        <w:rPr>
          <w:rtl/>
          <w:cs/>
          <w:lang w:val="ar_AE" w:bidi="ar_AE"/>
        </w:rPr>
        <w:t>). يعدْ الله بأن شعبه سيشترك مع المسيح في هذه القيامة (</w:t>
      </w:r>
      <w:r>
        <w:rPr>
          <w:rtl/>
          <w:cs/>
          <w:lang w:val="ar_AE" w:bidi="ar_AE"/>
        </w:rPr>
        <w:t>كولوسي 3:1</w:t>
      </w:r>
      <w:r>
        <w:rPr>
          <w:rtl/>
          <w:cs/>
          <w:lang w:val="ar_AE" w:bidi="ar_AE"/>
        </w:rPr>
        <w:t>). من المهم أن نفهم بوضوح الحياة الجديدة التي يعدنا بها الله.</w:t>
      </w:r>
    </w:p>
    <w:p>
      <w:pPr>
        <w:bidi/>
      </w:pPr>
      <w:r>
        <w:rPr>
          <w:rtl/>
          <w:cs/>
          <w:lang w:val="ar_AE" w:bidi="ar_AE"/>
        </w:rPr>
      </w:r>
      <w:r>
        <w:rPr>
          <w:rtl/>
          <w:cs/>
          <w:lang w:val="ar_AE" w:bidi="ar_AE"/>
        </w:rPr>
        <w:t>حزقيال 37</w:t>
      </w:r>
      <w:r>
        <w:rPr>
          <w:rtl/>
          <w:cs/>
          <w:lang w:val="ar_AE" w:bidi="ar_AE"/>
        </w:rPr>
        <w:t xml:space="preserve"> يشير إلى أن الجميع سيقومون بأجساد جديدة بعد الموت. ومع ذلك، فالنبي حزقيال لم يكن يسأل، "هل يمكن للعظام البشرية أن تعود إلى الحياة؟" إذ كان حزقيال وجمهور قُراءه على دراية بالفعل بإمكانية القيامة من معجزات إيليّا وأليشع (</w:t>
      </w:r>
      <w:r>
        <w:rPr>
          <w:rtl/>
          <w:cs/>
          <w:lang w:val="ar_AE" w:bidi="ar_AE"/>
        </w:rPr>
        <w:t>1ملوك 17:17–24</w:t>
      </w:r>
      <w:r>
        <w:rPr>
          <w:rtl/>
          <w:cs/>
          <w:lang w:val="ar_AE" w:bidi="ar_AE"/>
        </w:rPr>
        <w:t xml:space="preserve">؛ </w:t>
      </w:r>
      <w:r>
        <w:rPr>
          <w:rtl/>
          <w:cs/>
          <w:lang w:val="ar_AE" w:bidi="ar_AE"/>
        </w:rPr>
        <w:t>2ملوك 4:31–37</w:t>
      </w:r>
      <w:r>
        <w:rPr>
          <w:rtl/>
          <w:cs/>
          <w:lang w:val="ar_AE" w:bidi="ar_AE"/>
        </w:rPr>
        <w:t xml:space="preserve">؛ </w:t>
      </w:r>
      <w:r>
        <w:rPr>
          <w:rtl/>
          <w:cs/>
          <w:lang w:val="ar_AE" w:bidi="ar_AE"/>
        </w:rPr>
        <w:t>13:20–21</w:t>
      </w:r>
      <w:r>
        <w:rPr>
          <w:rtl/>
          <w:cs/>
          <w:lang w:val="ar_AE" w:bidi="ar_AE"/>
        </w:rPr>
        <w:t>). لكن بالأحرى كان حزقيال يسأل، "أَتَحْيَا هَذِهِ ٱلْعِظَامُ؟" إنه يتساءل عما إذا كان ٱلله يمكنه استعادة أمة يهوذا لأنها أمة مجردة، وممزقة، وقد يَبُستْ.</w:t>
      </w:r>
    </w:p>
    <w:p>
      <w:pPr>
        <w:bidi/>
      </w:pPr>
      <w:r>
        <w:rPr>
          <w:rtl/>
          <w:cs/>
          <w:lang w:val="ar_AE" w:bidi="ar_AE"/>
        </w:rPr>
      </w:r>
      <w:r>
        <w:rPr>
          <w:rtl/>
          <w:cs/>
          <w:lang w:val="ar_AE" w:bidi="ar_AE"/>
        </w:rPr>
        <w:t xml:space="preserve">في ذلك الوقت، كان البابليون قد دمروا يهوذا والهيكل، وسبوا كثيرين إلى بابل. كانت الأمة قد فقدت قوتها، وتحطمت سياسيًا، وخارت قواها روحيًا. أولئك الذين بقوا في يهوذا كانوا مجموعة صغيرة، لم تكن سوى مجموعة من أشد الناس فقرا (انظر </w:t>
      </w:r>
      <w:r>
        <w:rPr>
          <w:rtl/>
          <w:cs/>
          <w:lang w:val="ar_AE" w:bidi="ar_AE"/>
        </w:rPr>
        <w:t>2ملوك 25:8–12</w:t>
      </w:r>
      <w:r>
        <w:rPr>
          <w:rtl/>
          <w:cs/>
          <w:lang w:val="ar_AE" w:bidi="ar_AE"/>
        </w:rPr>
        <w:t>). وظنّ كثيرون أنه لا مستقبل لشعب ٱلله. فقالوا، “يَبِسَتْ عِظَامُنَا وَهَلَكَ رَجَاؤُنَا. قَدِ ٱنْقَطَعْنَا.” (</w:t>
      </w:r>
      <w:r>
        <w:rPr>
          <w:rtl/>
          <w:cs/>
          <w:lang w:val="ar_AE" w:bidi="ar_AE"/>
        </w:rPr>
        <w:t>حزقيال 37:11</w:t>
      </w:r>
      <w:r>
        <w:rPr>
          <w:rtl/>
          <w:cs/>
          <w:lang w:val="ar_AE" w:bidi="ar_AE"/>
        </w:rPr>
        <w:t xml:space="preserve">). لم تكن المسألة ما إذا كان ٱلله </w:t>
      </w:r>
      <w:r>
        <w:rPr>
          <w:i/>
          <w:rtl/>
          <w:cs/>
          <w:lang w:val="ar_AE" w:bidi="ar_AE"/>
        </w:rPr>
        <w:t xml:space="preserve">باستطاعته </w:t>
      </w:r>
      <w:r>
        <w:rPr>
          <w:rtl/>
          <w:cs/>
          <w:lang w:val="ar_AE" w:bidi="ar_AE"/>
        </w:rPr>
        <w:t xml:space="preserve">إحيائهم، بل ما إذا كان </w:t>
      </w:r>
      <w:r>
        <w:rPr>
          <w:i/>
          <w:rtl/>
          <w:cs/>
          <w:lang w:val="ar_AE" w:bidi="ar_AE"/>
        </w:rPr>
        <w:t>سيفعل</w:t>
      </w:r>
      <w:r>
        <w:rPr>
          <w:rtl/>
          <w:cs/>
          <w:lang w:val="ar_AE" w:bidi="ar_AE"/>
        </w:rPr>
        <w:t xml:space="preserve"> هذه المعجزة مع العظام اليابسة التي تمثل إسرائيل.</w:t>
      </w:r>
    </w:p>
    <w:p>
      <w:pPr>
        <w:bidi/>
      </w:pPr>
      <w:r>
        <w:rPr>
          <w:rtl/>
          <w:cs/>
          <w:lang w:val="ar_AE" w:bidi="ar_AE"/>
        </w:rPr>
      </w:r>
      <w:r>
        <w:rPr>
          <w:rtl/>
          <w:cs/>
          <w:lang w:val="ar_AE" w:bidi="ar_AE"/>
        </w:rPr>
        <w:t xml:space="preserve">أجاب النبي على هذا السؤال بـ </w:t>
      </w:r>
      <w:r>
        <w:rPr>
          <w:i/>
          <w:rtl/>
          <w:cs/>
          <w:lang w:val="ar_AE" w:bidi="ar_AE"/>
        </w:rPr>
        <w:t>نعم!</w:t>
      </w:r>
      <w:r>
        <w:rPr>
          <w:rtl/>
          <w:cs/>
          <w:lang w:val="ar_AE" w:bidi="ar_AE"/>
        </w:rPr>
        <w:t xml:space="preserve"> والله سيعيد شعبه إلى الحياة بسكب روحه استجابة لكلمة النبي. كان موتهم بسبب خطاياهم حقيقيًا. لكن الله لن يتركهم في القبر (انظر </w:t>
      </w:r>
      <w:r>
        <w:rPr>
          <w:rtl/>
          <w:cs/>
          <w:lang w:val="ar_AE" w:bidi="ar_AE"/>
        </w:rPr>
        <w:t>مزمور 16:10</w:t>
      </w:r>
      <w:r>
        <w:rPr>
          <w:rtl/>
          <w:cs/>
          <w:lang w:val="ar_AE" w:bidi="ar_AE"/>
        </w:rPr>
        <w:t>). عوضا عن الموت، وعد الله بأنه سيمنح شعبه الحياة مستقبلًا بروحه. وسيجعلهم خليقة جديدة، إسرائيل جديدة مملوءة بالروح. سيقف شعب الله الجديد جيشًا عظيمًا لخدمة الرب.</w:t>
      </w:r>
    </w:p>
    <w:p>
      <w:pPr>
        <w:bidi/>
      </w:pPr>
      <w:r>
        <w:rPr>
          <w:rtl/>
          <w:cs/>
          <w:lang w:val="ar_AE" w:bidi="ar_AE"/>
        </w:rPr>
      </w:r>
      <w:r>
        <w:rPr>
          <w:rtl/>
          <w:cs/>
          <w:lang w:val="ar_AE" w:bidi="ar_AE"/>
        </w:rPr>
        <w:t xml:space="preserve">يستطيع الله أن يحي الذين ماتوا جسديًا أو روحيًا. إنه يختار أن يمنح حياة جديدة للخطاة الذين لا يستحقون نوالها (انظر </w:t>
      </w:r>
      <w:r>
        <w:rPr>
          <w:rtl/>
          <w:cs/>
          <w:lang w:val="ar_AE" w:bidi="ar_AE"/>
        </w:rPr>
        <w:t>يوحنا 3:5–7</w:t>
      </w:r>
      <w:r>
        <w:rPr>
          <w:rtl/>
          <w:cs/>
          <w:lang w:val="ar_AE" w:bidi="ar_AE"/>
        </w:rPr>
        <w:t xml:space="preserve">؛ </w:t>
      </w:r>
      <w:r>
        <w:rPr>
          <w:rtl/>
          <w:cs/>
          <w:lang w:val="ar_AE" w:bidi="ar_AE"/>
        </w:rPr>
        <w:t>أفسس 2:1–7</w:t>
      </w:r>
      <w:r>
        <w:rPr>
          <w:rtl/>
          <w:cs/>
          <w:lang w:val="ar_AE" w:bidi="ar_AE"/>
        </w:rPr>
        <w:t xml:space="preserve">). ومن يرزحون تحت نير الخطية يحصلون أيضًا على الحياة الجديدة التي يقدمها الله بروحه، الآن وللأبد (انظر </w:t>
      </w:r>
      <w:r>
        <w:rPr>
          <w:rtl/>
          <w:cs/>
          <w:lang w:val="ar_AE" w:bidi="ar_AE"/>
        </w:rPr>
        <w:t>رومية 8:5–13</w:t>
      </w:r>
      <w:r>
        <w:rPr>
          <w:rtl/>
          <w:cs/>
          <w:lang w:val="ar_AE" w:bidi="ar_AE"/>
        </w:rPr>
        <w:t xml:space="preserve">؛ </w:t>
      </w:r>
      <w:r>
        <w:rPr>
          <w:rtl/>
          <w:cs/>
          <w:lang w:val="ar_AE" w:bidi="ar_AE"/>
        </w:rPr>
        <w:t>كولوسي 3:1–11</w:t>
      </w:r>
      <w:r>
        <w:rPr>
          <w:rtl/>
          <w:cs/>
          <w:lang w:val="ar_AE" w:bidi="ar_AE"/>
        </w:rPr>
        <w:t>). فمن يراهم العالم أنهم بعيدين عن الخلاص يجعلهم الله مقبولين لديه بالمسيح (</w:t>
      </w:r>
      <w:r>
        <w:rPr>
          <w:rtl/>
          <w:cs/>
          <w:lang w:val="ar_AE" w:bidi="ar_AE"/>
        </w:rPr>
        <w:t>1كورنثوس 6:9–11</w:t>
      </w:r>
      <w:r>
        <w:rPr>
          <w:rtl/>
          <w:cs/>
          <w:lang w:val="ar_AE" w:bidi="ar_AE"/>
        </w:rPr>
        <w:t>). كما يعدّهم أيضًا لأعمال صالحة في خدمته (</w:t>
      </w:r>
      <w:r>
        <w:rPr>
          <w:rtl/>
          <w:cs/>
          <w:lang w:val="ar_AE" w:bidi="ar_AE"/>
        </w:rPr>
        <w:t>أفسس 4:12–13</w:t>
      </w:r>
      <w:r>
        <w:rPr>
          <w:rtl/>
          <w:cs/>
          <w:lang w:val="ar_AE" w:bidi="ar_AE"/>
        </w:rPr>
        <w:t xml:space="preserve">؛ </w:t>
      </w:r>
      <w:r>
        <w:rPr>
          <w:rtl/>
          <w:cs/>
          <w:lang w:val="ar_AE" w:bidi="ar_AE"/>
        </w:rPr>
        <w:t>6:11–18</w:t>
      </w:r>
      <w:r>
        <w:rPr>
          <w:rtl/>
          <w:cs/>
          <w:lang w:val="ar_AE" w:bidi="ar_AE"/>
        </w:rPr>
        <w:t>).</w:t>
      </w:r>
    </w:p>
    <w:p>
      <w:pPr>
        <w:bidi/>
      </w:pPr>
      <w:r>
        <w:rPr>
          <w:rtl/>
          <w:cs/>
          <w:lang w:val="ar_AE" w:bidi="ar_AE"/>
        </w:rPr>
      </w:r>
      <w:r>
        <w:rPr>
          <w:u w:val="single"/>
          <w:rtl/>
          <w:cs/>
          <w:lang w:val="ar_AE" w:bidi="ar_AE"/>
        </w:rPr>
        <w:t>مقاطع كتابية لدراسة أعمق</w:t>
      </w:r>
      <w:r>
        <w:rPr>
          <w:rtl/>
          <w:cs/>
          <w:lang w:val="ar_AE" w:bidi="ar_AE"/>
        </w:rPr>
        <w:t xml:space="preserve"> </w:t>
      </w:r>
    </w:p>
    <w:p>
      <w:pPr>
        <w:bidi/>
      </w:pPr>
      <w:r>
        <w:rPr>
          <w:rtl/>
          <w:cs/>
          <w:lang w:val="ar_AE" w:bidi="ar_AE"/>
        </w:rPr>
      </w:r>
      <w:r>
        <w:rPr>
          <w:rtl/>
          <w:cs/>
          <w:lang w:val="ar_AE" w:bidi="ar_AE"/>
        </w:rPr>
        <w:t>1ملوك 17:17–24</w:t>
      </w:r>
      <w:r>
        <w:rPr>
          <w:rtl/>
          <w:cs/>
          <w:lang w:val="ar_AE" w:bidi="ar_AE"/>
        </w:rPr>
        <w:t xml:space="preserve">؛ </w:t>
      </w:r>
      <w:r>
        <w:rPr>
          <w:rtl/>
          <w:cs/>
          <w:lang w:val="ar_AE" w:bidi="ar_AE"/>
        </w:rPr>
        <w:t>2ملوك 4:31–37</w:t>
      </w:r>
      <w:r>
        <w:rPr>
          <w:rtl/>
          <w:cs/>
          <w:lang w:val="ar_AE" w:bidi="ar_AE"/>
        </w:rPr>
        <w:t xml:space="preserve">؛ </w:t>
      </w:r>
      <w:r>
        <w:rPr>
          <w:rtl/>
          <w:cs/>
          <w:lang w:val="ar_AE" w:bidi="ar_AE"/>
        </w:rPr>
        <w:t>13:20–21</w:t>
      </w:r>
      <w:r>
        <w:rPr>
          <w:rtl/>
          <w:cs/>
          <w:lang w:val="ar_AE" w:bidi="ar_AE"/>
        </w:rPr>
        <w:t xml:space="preserve">؛ </w:t>
      </w:r>
      <w:r>
        <w:rPr>
          <w:rtl/>
          <w:cs/>
          <w:lang w:val="ar_AE" w:bidi="ar_AE"/>
        </w:rPr>
        <w:t>مزمور 16:10</w:t>
      </w:r>
      <w:r>
        <w:rPr>
          <w:rtl/>
          <w:cs/>
          <w:lang w:val="ar_AE" w:bidi="ar_AE"/>
        </w:rPr>
        <w:t xml:space="preserve">؛ </w:t>
      </w:r>
      <w:r>
        <w:rPr>
          <w:rtl/>
          <w:cs/>
          <w:lang w:val="ar_AE" w:bidi="ar_AE"/>
        </w:rPr>
        <w:t>حزقيال 18:31</w:t>
      </w:r>
      <w:r>
        <w:rPr>
          <w:rtl/>
          <w:cs/>
          <w:lang w:val="ar_AE" w:bidi="ar_AE"/>
        </w:rPr>
        <w:t xml:space="preserve">؛ </w:t>
      </w:r>
      <w:r>
        <w:rPr>
          <w:rtl/>
          <w:cs/>
          <w:lang w:val="ar_AE" w:bidi="ar_AE"/>
        </w:rPr>
        <w:t>37:1–28</w:t>
      </w:r>
      <w:r>
        <w:rPr>
          <w:rtl/>
          <w:cs/>
          <w:lang w:val="ar_AE" w:bidi="ar_AE"/>
        </w:rPr>
        <w:t xml:space="preserve">؛ </w:t>
      </w:r>
      <w:r>
        <w:rPr>
          <w:rtl/>
          <w:cs/>
          <w:lang w:val="ar_AE" w:bidi="ar_AE"/>
        </w:rPr>
        <w:t>39:29</w:t>
      </w:r>
      <w:r>
        <w:rPr>
          <w:rtl/>
          <w:cs/>
          <w:lang w:val="ar_AE" w:bidi="ar_AE"/>
        </w:rPr>
        <w:t xml:space="preserve">؛ </w:t>
      </w:r>
      <w:r>
        <w:rPr>
          <w:rtl/>
          <w:cs/>
          <w:lang w:val="ar_AE" w:bidi="ar_AE"/>
        </w:rPr>
        <w:t>متى 22:31–32</w:t>
      </w:r>
      <w:r>
        <w:rPr>
          <w:rtl/>
          <w:cs/>
          <w:lang w:val="ar_AE" w:bidi="ar_AE"/>
        </w:rPr>
        <w:t xml:space="preserve">؛ </w:t>
      </w:r>
      <w:r>
        <w:rPr>
          <w:rtl/>
          <w:cs/>
          <w:lang w:val="ar_AE" w:bidi="ar_AE"/>
        </w:rPr>
        <w:t>رومية 8:11</w:t>
      </w:r>
      <w:r>
        <w:rPr>
          <w:rtl/>
          <w:cs/>
          <w:lang w:val="ar_AE" w:bidi="ar_AE"/>
        </w:rPr>
        <w:t xml:space="preserve">؛ </w:t>
      </w:r>
      <w:r>
        <w:rPr>
          <w:rtl/>
          <w:cs/>
          <w:lang w:val="ar_AE" w:bidi="ar_AE"/>
        </w:rPr>
        <w:t>2كورنثوس 5:17.</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