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Questions and Doubt</w:t>
      </w:r>
      <w:r>
        <w:rPr>
          <w:lang w:val="en_US" w:bidi="en_US"/>
        </w:rPr>
      </w:r>
    </w:p>
    <w:p>
      <w:pPr/>
      <w:r>
        <w:rPr>
          <w:lang w:val="en_US" w:bidi="en_US"/>
        </w:rPr>
      </w:r>
      <w:r>
        <w:rPr>
          <w:lang w:val="en_US" w:bidi="en_US"/>
        </w:rPr>
        <w:t>The writers of the psalms (called "psalmists") are not afraid to ask questions and express their doubts. The number of questions in a psalm shows how intense the mood is or how important the issue is. The psalms with the most questions address key issues like when God seems to abandon his people and why evil people are successful (</w:t>
      </w:r>
      <w:r>
        <w:rPr>
          <w:lang w:val="en_US" w:bidi="en_US"/>
        </w:rPr>
        <w:t>Psalm 13</w:t>
      </w:r>
      <w:r>
        <w:rPr>
          <w:lang w:val="en_US" w:bidi="en_US"/>
        </w:rPr>
        <w:t xml:space="preserve">; </w:t>
      </w:r>
      <w:r>
        <w:rPr>
          <w:lang w:val="en_US" w:bidi="en_US"/>
        </w:rPr>
        <w:t>Psalms 42–43</w:t>
      </w:r>
      <w:r>
        <w:rPr>
          <w:lang w:val="en_US" w:bidi="en_US"/>
        </w:rPr>
        <w:t xml:space="preserve">; </w:t>
      </w:r>
      <w:r>
        <w:rPr>
          <w:lang w:val="en_US" w:bidi="en_US"/>
        </w:rPr>
        <w:t>74</w:t>
      </w:r>
      <w:r>
        <w:rPr>
          <w:lang w:val="en_US" w:bidi="en_US"/>
        </w:rPr>
        <w:t xml:space="preserve">; </w:t>
      </w:r>
      <w:r>
        <w:rPr>
          <w:lang w:val="en_US" w:bidi="en_US"/>
        </w:rPr>
        <w:t>89</w:t>
      </w:r>
      <w:r>
        <w:rPr>
          <w:lang w:val="en_US" w:bidi="en_US"/>
        </w:rPr>
        <w:t xml:space="preserve">; </w:t>
      </w:r>
      <w:r>
        <w:rPr>
          <w:lang w:val="en_US" w:bidi="en_US"/>
        </w:rPr>
        <w:t>Psalm 73</w:t>
      </w:r>
      <w:r>
        <w:rPr>
          <w:lang w:val="en_US" w:bidi="en_US"/>
        </w:rPr>
        <w:t>).</w:t>
      </w:r>
    </w:p>
    <w:p>
      <w:pPr/>
      <w:r>
        <w:rPr>
          <w:lang w:val="en_US" w:bidi="en_US"/>
        </w:rPr>
      </w:r>
      <w:r>
        <w:rPr>
          <w:lang w:val="en_US" w:bidi="en_US"/>
        </w:rPr>
        <w:t>The writers of the psalms ask questions that help clarify problems in life. Some questions ask if the Lord is the true God (</w:t>
      </w:r>
      <w:r>
        <w:rPr>
          <w:lang w:val="en_US" w:bidi="en_US"/>
        </w:rPr>
        <w:t>Psalm 94:9–10</w:t>
      </w:r>
      <w:r>
        <w:rPr>
          <w:lang w:val="en_US" w:bidi="en_US"/>
        </w:rPr>
        <w:t>). Some ask why he seems to have abandoned godly people (</w:t>
      </w:r>
      <w:r>
        <w:rPr>
          <w:lang w:val="en_US" w:bidi="en_US"/>
        </w:rPr>
        <w:t>77:7</w:t>
      </w:r>
      <w:r>
        <w:rPr>
          <w:lang w:val="en_US" w:bidi="en_US"/>
        </w:rPr>
        <w:t xml:space="preserve">). </w:t>
      </w:r>
    </w:p>
    <w:p>
      <w:pPr/>
      <w:r>
        <w:rPr>
          <w:lang w:val="en_US" w:bidi="en_US"/>
        </w:rPr>
      </w:r>
      <w:r>
        <w:rPr>
          <w:lang w:val="en_US" w:bidi="en_US"/>
        </w:rPr>
        <w:t xml:space="preserve">Other questions in the psalms emphasize: </w:t>
      </w:r>
    </w:p>
    <w:p>
      <w:pPr>
        <w:pStyle w:val="ListBullet"/>
        <w:spacing w:line="240" w:lineRule="auto"/>
        <w:ind w:left="720"/>
      </w:pPr>
      <w:r>
        <w:rPr>
          <w:lang w:val="en_US" w:bidi="en_US"/>
        </w:rPr>
      </w:r>
      <w:r>
        <w:rPr>
          <w:lang w:val="en_US" w:bidi="en_US"/>
        </w:rPr>
        <w:t>the success of evil people (</w:t>
      </w:r>
      <w:r>
        <w:rPr>
          <w:lang w:val="en_US" w:bidi="en_US"/>
        </w:rPr>
        <w:t>10:13</w:t>
      </w:r>
      <w:r>
        <w:rPr>
          <w:lang w:val="en_US" w:bidi="en_US"/>
        </w:rPr>
        <w:t xml:space="preserve">); </w:t>
      </w:r>
    </w:p>
    <w:p>
      <w:pPr>
        <w:pStyle w:val="ListBullet"/>
        <w:spacing w:line="240" w:lineRule="auto"/>
        <w:ind w:left="720"/>
      </w:pPr>
      <w:r>
        <w:rPr>
          <w:lang w:val="en_US" w:bidi="en_US"/>
        </w:rPr>
      </w:r>
      <w:r>
        <w:rPr>
          <w:lang w:val="en_US" w:bidi="en_US"/>
        </w:rPr>
        <w:t>the weakness of godly people (</w:t>
      </w:r>
      <w:r>
        <w:rPr>
          <w:lang w:val="en_US" w:bidi="en_US"/>
        </w:rPr>
        <w:t>11:3</w:t>
      </w:r>
      <w:r>
        <w:rPr>
          <w:lang w:val="en_US" w:bidi="en_US"/>
        </w:rPr>
        <w:t>);</w:t>
      </w:r>
    </w:p>
    <w:p>
      <w:pPr>
        <w:pStyle w:val="ListBullet"/>
        <w:spacing w:line="240" w:lineRule="auto"/>
        <w:ind w:left="720"/>
      </w:pPr>
      <w:r>
        <w:rPr>
          <w:lang w:val="en_US" w:bidi="en_US"/>
        </w:rPr>
      </w:r>
      <w:r>
        <w:rPr>
          <w:lang w:val="en_US" w:bidi="en_US"/>
        </w:rPr>
        <w:t>God's choice of Zion (</w:t>
      </w:r>
      <w:r>
        <w:rPr>
          <w:lang w:val="en_US" w:bidi="en_US"/>
        </w:rPr>
        <w:t>68:16</w:t>
      </w:r>
      <w:r>
        <w:rPr>
          <w:lang w:val="en_US" w:bidi="en_US"/>
        </w:rPr>
        <w:t>);</w:t>
      </w:r>
    </w:p>
    <w:p>
      <w:pPr>
        <w:pStyle w:val="ListBullet"/>
        <w:spacing w:line="240" w:lineRule="auto"/>
        <w:ind w:left="720"/>
      </w:pPr>
      <w:r>
        <w:rPr>
          <w:lang w:val="en_US" w:bidi="en_US"/>
        </w:rPr>
      </w:r>
      <w:r>
        <w:rPr>
          <w:lang w:val="en_US" w:bidi="en_US"/>
        </w:rPr>
        <w:t xml:space="preserve"> God's power (</w:t>
      </w:r>
      <w:r>
        <w:rPr>
          <w:lang w:val="en_US" w:bidi="en_US"/>
        </w:rPr>
        <w:t>114:5–6</w:t>
      </w:r>
      <w:r>
        <w:rPr>
          <w:lang w:val="en_US" w:bidi="en_US"/>
        </w:rPr>
        <w:t xml:space="preserve">; </w:t>
      </w:r>
      <w:r>
        <w:rPr>
          <w:lang w:val="en_US" w:bidi="en_US"/>
        </w:rPr>
        <w:t>147:17</w:t>
      </w:r>
      <w:r>
        <w:rPr>
          <w:lang w:val="en_US" w:bidi="en_US"/>
        </w:rPr>
        <w:t>);</w:t>
      </w:r>
    </w:p>
    <w:p>
      <w:pPr>
        <w:pStyle w:val="ListBullet"/>
        <w:spacing w:line="240" w:lineRule="auto"/>
        <w:ind w:left="720"/>
      </w:pPr>
      <w:r>
        <w:rPr>
          <w:lang w:val="en_US" w:bidi="en_US"/>
        </w:rPr>
      </w:r>
      <w:r>
        <w:rPr>
          <w:lang w:val="en_US" w:bidi="en_US"/>
        </w:rPr>
        <w:t>the foolishness of the nations (</w:t>
      </w:r>
      <w:r>
        <w:rPr>
          <w:lang w:val="en_US" w:bidi="en_US"/>
        </w:rPr>
        <w:t>2:1</w:t>
      </w:r>
      <w:r>
        <w:rPr>
          <w:lang w:val="en_US" w:bidi="en_US"/>
        </w:rPr>
        <w:t>); and</w:t>
      </w:r>
    </w:p>
    <w:p>
      <w:pPr>
        <w:pStyle w:val="ListBullet"/>
        <w:spacing w:line="240" w:lineRule="auto"/>
        <w:ind w:left="720"/>
      </w:pPr>
      <w:r>
        <w:rPr>
          <w:lang w:val="en_US" w:bidi="en_US"/>
        </w:rPr>
      </w:r>
      <w:r>
        <w:rPr>
          <w:lang w:val="en_US" w:bidi="en_US"/>
        </w:rPr>
        <w:t>the problem of injustice (</w:t>
      </w:r>
      <w:r>
        <w:rPr>
          <w:lang w:val="en_US" w:bidi="en_US"/>
        </w:rPr>
        <w:t>82:2</w:t>
      </w:r>
      <w:r>
        <w:rPr>
          <w:lang w:val="en_US" w:bidi="en_US"/>
        </w:rPr>
        <w:t xml:space="preserve">). </w:t>
      </w:r>
    </w:p>
    <w:p>
      <w:pPr/>
      <w:r>
        <w:rPr>
          <w:lang w:val="en_US" w:bidi="en_US"/>
        </w:rPr>
      </w:r>
      <w:r>
        <w:rPr>
          <w:lang w:val="en_US" w:bidi="en_US"/>
        </w:rPr>
        <w:t>The psalmists question, examine, challenge, doubt, and sometimes despair over God's seeming lack of concern.</w:t>
      </w:r>
    </w:p>
    <w:p>
      <w:pPr/>
      <w:r>
        <w:rPr>
          <w:lang w:val="en_US" w:bidi="en_US"/>
        </w:rPr>
      </w:r>
      <w:r>
        <w:rPr>
          <w:lang w:val="en_US" w:bidi="en_US"/>
        </w:rPr>
        <w:t>The questions of the psalmists can lead to praise and worship: “</w:t>
      </w:r>
      <w:r>
        <w:rPr>
          <w:lang w:val="en_US" w:bidi="en_US"/>
        </w:rPr>
        <w:t>Who can describe the mighty acts of the LORD or fully proclaim His praise?</w:t>
      </w:r>
      <w:r>
        <w:rPr>
          <w:lang w:val="en_US" w:bidi="en_US"/>
        </w:rPr>
        <w:t>” (</w:t>
      </w:r>
      <w:r>
        <w:rPr>
          <w:lang w:val="en_US" w:bidi="en_US"/>
        </w:rPr>
        <w:t>Psalm 106:2</w:t>
      </w:r>
      <w:r>
        <w:rPr>
          <w:lang w:val="en_US" w:bidi="en_US"/>
        </w:rPr>
        <w:t>). For many questions, the answer brings praise to the Lord: “</w:t>
      </w:r>
      <w:r>
        <w:rPr>
          <w:lang w:val="en_US" w:bidi="en_US"/>
        </w:rPr>
        <w:t>Whom have I in heaven but You? And on earth I desire no one besides You</w:t>
      </w:r>
      <w:r>
        <w:rPr>
          <w:lang w:val="en_US" w:bidi="en_US"/>
        </w:rPr>
        <w:t>” (</w:t>
      </w:r>
      <w:r>
        <w:rPr>
          <w:lang w:val="en_US" w:bidi="en_US"/>
        </w:rPr>
        <w:t>73:25</w:t>
      </w:r>
      <w:r>
        <w:rPr>
          <w:lang w:val="en_US" w:bidi="en_US"/>
        </w:rPr>
        <w:t xml:space="preserve">; see also </w:t>
      </w:r>
      <w:r>
        <w:rPr>
          <w:lang w:val="en_US" w:bidi="en_US"/>
        </w:rPr>
        <w:t>89:8</w:t>
      </w:r>
      <w:r>
        <w:rPr>
          <w:lang w:val="en_US" w:bidi="en_US"/>
        </w:rPr>
        <w:t>). Questions may also express amazement at God's grace (</w:t>
      </w:r>
      <w:r>
        <w:rPr>
          <w:lang w:val="en_US" w:bidi="en_US"/>
        </w:rPr>
        <w:t>8:4</w:t>
      </w:r>
      <w:r>
        <w:rPr>
          <w:lang w:val="en_US" w:bidi="en_US"/>
        </w:rPr>
        <w:t xml:space="preserve">; </w:t>
      </w:r>
      <w:r>
        <w:rPr>
          <w:lang w:val="en_US" w:bidi="en_US"/>
        </w:rPr>
        <w:t>130:3</w:t>
      </w:r>
      <w:r>
        <w:rPr>
          <w:lang w:val="en_US" w:bidi="en_US"/>
        </w:rPr>
        <w:t xml:space="preserve">; </w:t>
      </w:r>
      <w:r>
        <w:rPr>
          <w:lang w:val="en_US" w:bidi="en_US"/>
        </w:rPr>
        <w:t>144:3</w:t>
      </w:r>
      <w:r>
        <w:rPr>
          <w:lang w:val="en_US" w:bidi="en_US"/>
        </w:rPr>
        <w:t>).</w:t>
      </w:r>
    </w:p>
    <w:p>
      <w:pPr/>
      <w:r>
        <w:rPr>
          <w:lang w:val="en_US" w:bidi="en_US"/>
        </w:rPr>
      </w:r>
      <w:r>
        <w:rPr>
          <w:lang w:val="en_US" w:bidi="en_US"/>
        </w:rPr>
        <w:t>Asking good questions can be the beginning of a conversation with the Lord. This conversation can lead us along the path of wisdom and result in worship and praise.</w:t>
      </w:r>
    </w:p>
    <w:p>
      <w:pPr/>
      <w:r>
        <w:rPr>
          <w:lang w:val="en_US" w:bidi="en_US"/>
        </w:rPr>
      </w:r>
      <w:r>
        <w:rPr>
          <w:u w:val="single"/>
          <w:lang w:val="en_US" w:bidi="en_US"/>
        </w:rPr>
        <w:t>Passages for Further Study</w:t>
      </w:r>
    </w:p>
    <w:p>
      <w:pPr/>
      <w:r>
        <w:rPr>
          <w:lang w:val="en_US" w:bidi="en_US"/>
        </w:rPr>
      </w:r>
      <w:r>
        <w:rPr>
          <w:lang w:val="en_US" w:bidi="en_US"/>
        </w:rPr>
        <w:t>Psalms 2:1</w:t>
      </w:r>
      <w:r>
        <w:rPr>
          <w:lang w:val="en_US" w:bidi="en_US"/>
        </w:rPr>
        <w:t xml:space="preserve">; </w:t>
      </w:r>
      <w:r>
        <w:rPr>
          <w:lang w:val="en_US" w:bidi="en_US"/>
        </w:rPr>
        <w:t>4:2</w:t>
      </w:r>
      <w:r>
        <w:rPr>
          <w:lang w:val="en_US" w:bidi="en_US"/>
        </w:rPr>
        <w:t xml:space="preserve">; </w:t>
      </w:r>
      <w:r>
        <w:rPr>
          <w:lang w:val="en_US" w:bidi="en_US"/>
        </w:rPr>
        <w:t>6:3</w:t>
      </w:r>
      <w:r>
        <w:rPr>
          <w:lang w:val="en_US" w:bidi="en_US"/>
        </w:rPr>
        <w:t xml:space="preserve">; </w:t>
      </w:r>
      <w:r>
        <w:rPr>
          <w:lang w:val="en_US" w:bidi="en_US"/>
        </w:rPr>
        <w:t>10:1</w:t>
      </w:r>
      <w:r>
        <w:rPr>
          <w:lang w:val="en_US" w:bidi="en_US"/>
        </w:rPr>
        <w:t xml:space="preserve">; </w:t>
      </w:r>
      <w:r>
        <w:rPr>
          <w:lang w:val="en_US" w:bidi="en_US"/>
        </w:rPr>
        <w:t>11:3</w:t>
      </w:r>
      <w:r>
        <w:rPr>
          <w:lang w:val="en_US" w:bidi="en_US"/>
        </w:rPr>
        <w:t xml:space="preserve">; </w:t>
      </w:r>
      <w:r>
        <w:rPr>
          <w:lang w:val="en_US" w:bidi="en_US"/>
        </w:rPr>
        <w:t>13:1–6</w:t>
      </w:r>
      <w:r>
        <w:rPr>
          <w:lang w:val="en_US" w:bidi="en_US"/>
        </w:rPr>
        <w:t xml:space="preserve">; </w:t>
      </w:r>
      <w:r>
        <w:rPr>
          <w:lang w:val="en_US" w:bidi="en_US"/>
        </w:rPr>
        <w:t>22:1</w:t>
      </w:r>
      <w:r>
        <w:rPr>
          <w:lang w:val="en_US" w:bidi="en_US"/>
        </w:rPr>
        <w:t xml:space="preserve">; </w:t>
      </w:r>
      <w:r>
        <w:rPr>
          <w:lang w:val="en_US" w:bidi="en_US"/>
        </w:rPr>
        <w:t>35:17</w:t>
      </w:r>
      <w:r>
        <w:rPr>
          <w:lang w:val="en_US" w:bidi="en_US"/>
        </w:rPr>
        <w:t xml:space="preserve">; </w:t>
      </w:r>
      <w:r>
        <w:rPr>
          <w:lang w:val="en_US" w:bidi="en_US"/>
        </w:rPr>
        <w:t>42:1–11</w:t>
      </w:r>
      <w:r>
        <w:rPr>
          <w:lang w:val="en_US" w:bidi="en_US"/>
        </w:rPr>
        <w:t xml:space="preserve">; </w:t>
      </w:r>
      <w:r>
        <w:rPr>
          <w:lang w:val="en_US" w:bidi="en_US"/>
        </w:rPr>
        <w:t>43:1–5</w:t>
      </w:r>
      <w:r>
        <w:rPr>
          <w:lang w:val="en_US" w:bidi="en_US"/>
        </w:rPr>
        <w:t xml:space="preserve">; </w:t>
      </w:r>
      <w:r>
        <w:rPr>
          <w:lang w:val="en_US" w:bidi="en_US"/>
        </w:rPr>
        <w:t>44:23–24</w:t>
      </w:r>
      <w:r>
        <w:rPr>
          <w:lang w:val="en_US" w:bidi="en_US"/>
        </w:rPr>
        <w:t xml:space="preserve">; </w:t>
      </w:r>
      <w:r>
        <w:rPr>
          <w:lang w:val="en_US" w:bidi="en_US"/>
        </w:rPr>
        <w:t>53:6</w:t>
      </w:r>
      <w:r>
        <w:rPr>
          <w:lang w:val="en_US" w:bidi="en_US"/>
        </w:rPr>
        <w:t xml:space="preserve">; </w:t>
      </w:r>
      <w:r>
        <w:rPr>
          <w:lang w:val="en_US" w:bidi="en_US"/>
        </w:rPr>
        <w:t>60:9–10</w:t>
      </w:r>
      <w:r>
        <w:rPr>
          <w:lang w:val="en_US" w:bidi="en_US"/>
        </w:rPr>
        <w:t xml:space="preserve">; </w:t>
      </w:r>
      <w:r>
        <w:rPr>
          <w:lang w:val="en_US" w:bidi="en_US"/>
        </w:rPr>
        <w:t>68:16</w:t>
      </w:r>
      <w:r>
        <w:rPr>
          <w:lang w:val="en_US" w:bidi="en_US"/>
        </w:rPr>
        <w:t xml:space="preserve">; </w:t>
      </w:r>
      <w:r>
        <w:rPr>
          <w:lang w:val="en_US" w:bidi="en_US"/>
        </w:rPr>
        <w:t>73:1–74:23</w:t>
      </w:r>
      <w:r>
        <w:rPr>
          <w:lang w:val="en_US" w:bidi="en_US"/>
        </w:rPr>
        <w:t xml:space="preserve">; </w:t>
      </w:r>
      <w:r>
        <w:rPr>
          <w:lang w:val="en_US" w:bidi="en_US"/>
        </w:rPr>
        <w:t>77:8–9</w:t>
      </w:r>
      <w:r>
        <w:rPr>
          <w:lang w:val="en_US" w:bidi="en_US"/>
        </w:rPr>
        <w:t xml:space="preserve">; </w:t>
      </w:r>
      <w:r>
        <w:rPr>
          <w:lang w:val="en_US" w:bidi="en_US"/>
        </w:rPr>
        <w:t>79:5</w:t>
      </w:r>
      <w:r>
        <w:rPr>
          <w:lang w:val="en_US" w:bidi="en_US"/>
        </w:rPr>
        <w:t xml:space="preserve">; </w:t>
      </w:r>
      <w:r>
        <w:rPr>
          <w:lang w:val="en_US" w:bidi="en_US"/>
        </w:rPr>
        <w:t>80:4</w:t>
      </w:r>
      <w:r>
        <w:rPr>
          <w:lang w:val="en_US" w:bidi="en_US"/>
        </w:rPr>
        <w:t xml:space="preserve">, </w:t>
      </w:r>
      <w:r>
        <w:rPr>
          <w:lang w:val="en_US" w:bidi="en_US"/>
        </w:rPr>
        <w:t>12</w:t>
      </w:r>
      <w:r>
        <w:rPr>
          <w:lang w:val="en_US" w:bidi="en_US"/>
        </w:rPr>
        <w:t xml:space="preserve">; </w:t>
      </w:r>
      <w:r>
        <w:rPr>
          <w:lang w:val="en_US" w:bidi="en_US"/>
        </w:rPr>
        <w:t>82:2</w:t>
      </w:r>
      <w:r>
        <w:rPr>
          <w:lang w:val="en_US" w:bidi="en_US"/>
        </w:rPr>
        <w:t xml:space="preserve">; </w:t>
      </w:r>
      <w:r>
        <w:rPr>
          <w:lang w:val="en_US" w:bidi="en_US"/>
        </w:rPr>
        <w:t>83:2</w:t>
      </w:r>
      <w:r>
        <w:rPr>
          <w:lang w:val="en_US" w:bidi="en_US"/>
        </w:rPr>
        <w:t xml:space="preserve">; </w:t>
      </w:r>
      <w:r>
        <w:rPr>
          <w:lang w:val="en_US" w:bidi="en_US"/>
        </w:rPr>
        <w:t>85:5–6</w:t>
      </w:r>
      <w:r>
        <w:rPr>
          <w:lang w:val="en_US" w:bidi="en_US"/>
        </w:rPr>
        <w:t xml:space="preserve">; </w:t>
      </w:r>
      <w:r>
        <w:rPr>
          <w:lang w:val="en_US" w:bidi="en_US"/>
        </w:rPr>
        <w:t>88:14</w:t>
      </w:r>
      <w:r>
        <w:rPr>
          <w:lang w:val="en_US" w:bidi="en_US"/>
        </w:rPr>
        <w:t xml:space="preserve">; </w:t>
      </w:r>
      <w:r>
        <w:rPr>
          <w:lang w:val="en_US" w:bidi="en_US"/>
        </w:rPr>
        <w:t>89:1–52</w:t>
      </w:r>
      <w:r>
        <w:rPr>
          <w:lang w:val="en_US" w:bidi="en_US"/>
        </w:rPr>
        <w:t xml:space="preserve">; </w:t>
      </w:r>
      <w:r>
        <w:rPr>
          <w:lang w:val="en_US" w:bidi="en_US"/>
        </w:rPr>
        <w:t>90:11</w:t>
      </w:r>
      <w:r>
        <w:rPr>
          <w:lang w:val="en_US" w:bidi="en_US"/>
        </w:rPr>
        <w:t xml:space="preserve">, </w:t>
      </w:r>
      <w:r>
        <w:rPr>
          <w:lang w:val="en_US" w:bidi="en_US"/>
        </w:rPr>
        <w:t>13</w:t>
      </w:r>
      <w:r>
        <w:rPr>
          <w:lang w:val="en_US" w:bidi="en_US"/>
        </w:rPr>
        <w:t xml:space="preserve">; </w:t>
      </w:r>
      <w:r>
        <w:rPr>
          <w:lang w:val="en_US" w:bidi="en_US"/>
        </w:rPr>
        <w:t>94:3–4</w:t>
      </w:r>
      <w:r>
        <w:rPr>
          <w:lang w:val="en_US" w:bidi="en_US"/>
        </w:rPr>
        <w:t xml:space="preserve">, </w:t>
      </w:r>
      <w:r>
        <w:rPr>
          <w:lang w:val="en_US" w:bidi="en_US"/>
        </w:rPr>
        <w:t>16</w:t>
      </w:r>
      <w:r>
        <w:rPr>
          <w:lang w:val="en_US" w:bidi="en_US"/>
        </w:rPr>
        <w:t xml:space="preserve">, </w:t>
      </w:r>
      <w:r>
        <w:rPr>
          <w:lang w:val="en_US" w:bidi="en_US"/>
        </w:rPr>
        <w:t>20</w:t>
      </w:r>
      <w:r>
        <w:rPr>
          <w:lang w:val="en_US" w:bidi="en_US"/>
        </w:rPr>
        <w:t xml:space="preserve">; </w:t>
      </w:r>
      <w:r>
        <w:rPr>
          <w:lang w:val="en_US" w:bidi="en_US"/>
        </w:rPr>
        <w:t>101:2</w:t>
      </w:r>
      <w:r>
        <w:rPr>
          <w:lang w:val="en_US" w:bidi="en_US"/>
        </w:rPr>
        <w:t xml:space="preserve">; </w:t>
      </w:r>
      <w:r>
        <w:rPr>
          <w:lang w:val="en_US" w:bidi="en_US"/>
        </w:rPr>
        <w:t>108:10–11</w:t>
      </w:r>
      <w:r>
        <w:rPr>
          <w:lang w:val="en_US" w:bidi="en_US"/>
        </w:rPr>
        <w:t xml:space="preserve">; </w:t>
      </w:r>
      <w:r>
        <w:rPr>
          <w:lang w:val="en_US" w:bidi="en_US"/>
        </w:rPr>
        <w:t>114:5–6</w:t>
      </w:r>
      <w:r>
        <w:rPr>
          <w:lang w:val="en_US" w:bidi="en_US"/>
        </w:rPr>
        <w:t xml:space="preserve">; </w:t>
      </w:r>
      <w:r>
        <w:rPr>
          <w:lang w:val="en_US" w:bidi="en_US"/>
        </w:rPr>
        <w:t>119:82</w:t>
      </w:r>
      <w:r>
        <w:rPr>
          <w:lang w:val="en_US" w:bidi="en_US"/>
        </w:rPr>
        <w:t xml:space="preserve">, </w:t>
      </w:r>
      <w:r>
        <w:rPr>
          <w:lang w:val="en_US" w:bidi="en_US"/>
        </w:rPr>
        <w:t>84</w:t>
      </w:r>
      <w:r>
        <w:rPr>
          <w:lang w:val="en_US" w:bidi="en_US"/>
        </w:rPr>
        <w:t xml:space="preserve">; </w:t>
      </w:r>
      <w:r>
        <w:rPr>
          <w:lang w:val="en_US" w:bidi="en_US"/>
        </w:rPr>
        <w:t>137:4</w:t>
      </w:r>
      <w:r>
        <w:rPr>
          <w:lang w:val="en_US" w:bidi="en_US"/>
        </w:rPr>
        <w:t xml:space="preserve">; </w:t>
      </w:r>
      <w:r>
        <w:rPr>
          <w:lang w:val="en_US" w:bidi="en_US"/>
        </w:rPr>
        <w:t>147:17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