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Babel : la dispersion des nations</w:t>
      </w:r>
      <w:r>
        <w:rPr>
          <w:lang w:val="fr_FR" w:bidi="fr_FR"/>
        </w:rPr>
      </w:r>
    </w:p>
    <w:p>
      <w:pPr/>
      <w:r>
        <w:rPr>
          <w:lang w:val="fr_FR" w:bidi="fr_FR"/>
        </w:rPr>
      </w:r>
      <w:r>
        <w:rPr>
          <w:lang w:val="fr_FR" w:bidi="fr_FR"/>
        </w:rPr>
        <w:t>L'histoire de la tour de Babel explique comment les nations et les groupes ethniques ont été séparés par leurs langages et dispersés géographiquement. Après le déluge envoyé par Dieu pour juger l'humanité corrompue, les êtres humains se sont à nouveau rebellés en construisant une tour pour toucher au ciel (</w:t>
      </w:r>
      <w:r>
        <w:rPr>
          <w:lang w:val="fr_FR" w:bidi="fr_FR"/>
        </w:rPr>
        <w:t>Gn 11.4</w:t>
      </w:r>
      <w:r>
        <w:rPr>
          <w:lang w:val="fr_FR" w:bidi="fr_FR"/>
        </w:rPr>
        <w:t>). Au lieu d'adorer Dieu, ils voulaient se faire un nom pour eux-mêmes et être unis dans leur orgueil sans Dieu. Voyant que ce projet allait amener plus de mal et de destruction, Dieu agit alors pour « confondre leur langage, » et les disperse « sur la face de toute la terre » (</w:t>
      </w:r>
      <w:r>
        <w:rPr>
          <w:lang w:val="fr_FR" w:bidi="fr_FR"/>
        </w:rPr>
        <w:t>11.7</w:t>
      </w:r>
      <w:r>
        <w:rPr>
          <w:lang w:val="fr_FR" w:bidi="fr_FR"/>
        </w:rPr>
        <w:t xml:space="preserve">, </w:t>
      </w:r>
      <w:r>
        <w:rPr>
          <w:lang w:val="fr_FR" w:bidi="fr_FR"/>
        </w:rPr>
        <w:t>9</w:t>
      </w:r>
      <w:r>
        <w:rPr>
          <w:lang w:val="fr_FR" w:bidi="fr_FR"/>
        </w:rPr>
        <w:t>).</w:t>
      </w:r>
    </w:p>
    <w:p>
      <w:pPr/>
      <w:r>
        <w:rPr>
          <w:lang w:val="fr_FR" w:bidi="fr_FR"/>
        </w:rPr>
      </w:r>
      <w:r>
        <w:rPr>
          <w:lang w:val="fr_FR" w:bidi="fr_FR"/>
        </w:rPr>
        <w:t xml:space="preserve">Babel est l'origine historique des différences et des malentendus entre peuples et nations qui ne peuvent pas comprendre les langues et les cultures des autres. Cette séparation entre les peuples de la terre ne commence à s'inverser qu'avec l'arrivée du Saint-Esprit à la Pentecôte (voir </w:t>
      </w:r>
      <w:r>
        <w:rPr>
          <w:lang w:val="fr_FR" w:bidi="fr_FR"/>
        </w:rPr>
        <w:t>Ac 2</w:t>
      </w:r>
      <w:r>
        <w:rPr>
          <w:lang w:val="fr_FR" w:bidi="fr_FR"/>
        </w:rPr>
        <w:t>).</w:t>
      </w:r>
    </w:p>
    <w:p>
      <w:pPr/>
      <w:r>
        <w:rPr>
          <w:lang w:val="fr_FR" w:bidi="fr_FR"/>
        </w:rPr>
      </w:r>
      <w:r>
        <w:rPr>
          <w:lang w:val="fr_FR" w:bidi="fr_FR"/>
        </w:rPr>
        <w:t>Après la dispersion des nations à Babel, Dieu renouvelle son plan de salut pour l'humanité à travers Abraham et ses descendants (</w:t>
      </w:r>
      <w:r>
        <w:rPr>
          <w:lang w:val="fr_FR" w:bidi="fr_FR"/>
        </w:rPr>
        <w:t>Gn 12.1–9</w:t>
      </w:r>
      <w:r>
        <w:rPr>
          <w:lang w:val="fr_FR" w:bidi="fr_FR"/>
        </w:rPr>
        <w:t>). Contrairement aux gens de Babel, Abraham était juste parce qu'il avait « confiance en l’Éternel ». Il vivait par la foi en Dieu plutôt que dans l'orgueil de ses propres projets (</w:t>
      </w:r>
      <w:r>
        <w:rPr>
          <w:lang w:val="fr_FR" w:bidi="fr_FR"/>
        </w:rPr>
        <w:t>15.6</w:t>
      </w:r>
      <w:r>
        <w:rPr>
          <w:lang w:val="fr_FR" w:bidi="fr_FR"/>
        </w:rPr>
        <w:t xml:space="preserve">; </w:t>
      </w:r>
      <w:r>
        <w:rPr>
          <w:lang w:val="fr_FR" w:bidi="fr_FR"/>
        </w:rPr>
        <w:t xml:space="preserve">17.1 </w:t>
      </w:r>
      <w:r>
        <w:rPr>
          <w:lang w:val="fr_FR" w:bidi="fr_FR"/>
        </w:rPr>
        <w:t xml:space="preserve">; </w:t>
      </w:r>
      <w:r>
        <w:rPr>
          <w:lang w:val="fr_FR" w:bidi="fr_FR"/>
        </w:rPr>
        <w:t xml:space="preserve">18.19 </w:t>
      </w:r>
      <w:r>
        <w:rPr>
          <w:lang w:val="fr_FR" w:bidi="fr_FR"/>
        </w:rPr>
        <w:t xml:space="preserve">; </w:t>
      </w:r>
      <w:r>
        <w:rPr>
          <w:lang w:val="fr_FR" w:bidi="fr_FR"/>
        </w:rPr>
        <w:t>26.5</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11.1–9</w:t>
      </w:r>
      <w:r>
        <w:rPr>
          <w:lang w:val="fr_FR" w:bidi="fr_FR"/>
        </w:rPr>
      </w:r>
      <w:r>
        <w:rPr>
          <w:lang w:val="fr_FR" w:bidi="fr_FR"/>
        </w:rPr>
      </w:r>
    </w:p>
    <w:p>
      <w:pPr/>
      <w:r>
        <w:rPr>
          <w:lang w:val="fr_FR" w:bidi="fr_FR"/>
        </w:rPr>
      </w:r>
    </w:p>
    <w:p>
      <w:pPr>
        <w:pStyle w:val="Heading2"/>
      </w:pPr>
      <w:r>
        <w:rPr>
          <w:lang w:val="fr_FR" w:bidi="fr_FR"/>
        </w:rPr>
        <w:t>Baptême</w:t>
      </w:r>
      <w:r>
        <w:rPr>
          <w:lang w:val="fr_FR" w:bidi="fr_FR"/>
        </w:rPr>
      </w:r>
    </w:p>
    <w:p>
      <w:pPr/>
      <w:r>
        <w:rPr>
          <w:lang w:val="fr_FR" w:bidi="fr_FR"/>
        </w:rPr>
      </w:r>
      <w:r>
        <w:rPr>
          <w:lang w:val="fr_FR" w:bidi="fr_FR"/>
        </w:rPr>
        <w:t>Le baptême est une pratique essentielle du christianisme depuis ses débuts (</w:t>
      </w:r>
      <w:r>
        <w:rPr>
          <w:lang w:val="fr_FR" w:bidi="fr_FR"/>
        </w:rPr>
        <w:t>Ac 2.38</w:t>
      </w:r>
      <w:r>
        <w:rPr>
          <w:lang w:val="fr_FR" w:bidi="fr_FR"/>
        </w:rPr>
        <w:t>). Auparavant, les Juifs considéraient le baptême comme une cérémonie de purification religieuse. Cette pratique, qui s'était développée entre l'Ancien et le Nouveau Testament, était basée sur la loi de Moïse, dans laquelle l'eau servait à purifier l'impureté des personnes et des objets (</w:t>
      </w:r>
      <w:r>
        <w:rPr>
          <w:lang w:val="fr_FR" w:bidi="fr_FR"/>
        </w:rPr>
        <w:t>Nb 19.14–19</w:t>
      </w:r>
      <w:r>
        <w:rPr>
          <w:lang w:val="fr_FR" w:bidi="fr_FR"/>
        </w:rPr>
        <w:t>).</w:t>
      </w:r>
    </w:p>
    <w:p>
      <w:pPr/>
      <w:r>
        <w:rPr>
          <w:lang w:val="fr_FR" w:bidi="fr_FR"/>
        </w:rPr>
      </w:r>
      <w:r>
        <w:rPr>
          <w:lang w:val="fr_FR" w:bidi="fr_FR"/>
        </w:rPr>
        <w:t xml:space="preserve">Les non-Juifs qui se convertissaient au judaïsme devaient étudier la </w:t>
      </w:r>
      <w:r>
        <w:rPr>
          <w:i/>
          <w:lang w:val="fr_FR" w:bidi="fr_FR"/>
        </w:rPr>
        <w:t xml:space="preserve">Torah </w:t>
      </w:r>
      <w:r>
        <w:rPr>
          <w:lang w:val="fr_FR" w:bidi="fr_FR"/>
        </w:rPr>
        <w:t xml:space="preserve">(la loi de Moïse), être circoncis (les hommes) et prendre un bain rituel pour se laver de l'impureté spirituelle de leur vie païenne passée. Ce bain de purification avait souvent lieu dans un bassin appelé un </w:t>
      </w:r>
      <w:r>
        <w:rPr>
          <w:i/>
          <w:lang w:val="fr_FR" w:bidi="fr_FR"/>
        </w:rPr>
        <w:t>mikvé</w:t>
      </w:r>
      <w:r>
        <w:rPr>
          <w:lang w:val="fr_FR" w:bidi="fr_FR"/>
        </w:rPr>
        <w:t xml:space="preserve">. De nombreuses synagogues en avaient. Il y avaient aussi de nombreux tels bassins au Temple à Jérusalem. En effet, les Juifs aussi les utilisaient pour se purifier. Il est possible que les </w:t>
      </w:r>
      <w:r>
        <w:rPr>
          <w:i/>
          <w:lang w:val="fr_FR" w:bidi="fr_FR"/>
        </w:rPr>
        <w:t xml:space="preserve">mikvés </w:t>
      </w:r>
      <w:r>
        <w:rPr>
          <w:lang w:val="fr_FR" w:bidi="fr_FR"/>
        </w:rPr>
        <w:t>du Temple servaient à se purifier avant les cérémonies religieuses.</w:t>
      </w:r>
    </w:p>
    <w:p>
      <w:pPr/>
      <w:r>
        <w:rPr>
          <w:lang w:val="fr_FR" w:bidi="fr_FR"/>
        </w:rPr>
      </w:r>
      <w:r>
        <w:rPr>
          <w:lang w:val="fr_FR" w:bidi="fr_FR"/>
        </w:rPr>
        <w:t xml:space="preserve">Jean le Baptiste a prêché un « </w:t>
      </w:r>
      <w:r>
        <w:rPr>
          <w:lang w:val="fr_FR" w:bidi="fr_FR"/>
        </w:rPr>
        <w:t>baptême de repentance, pour la rémission des péchés</w:t>
      </w:r>
      <w:r>
        <w:rPr>
          <w:lang w:val="fr_FR" w:bidi="fr_FR"/>
        </w:rPr>
        <w:t xml:space="preserve"> » (</w:t>
      </w:r>
      <w:r>
        <w:rPr>
          <w:lang w:val="fr_FR" w:bidi="fr_FR"/>
        </w:rPr>
        <w:t>Lc 3.3</w:t>
      </w:r>
      <w:r>
        <w:rPr>
          <w:lang w:val="fr_FR" w:bidi="fr_FR"/>
        </w:rPr>
        <w:t>). Le but du baptême de Jean était de préparer le peuple spirituellement pour la venue du Messie, l'élu de Dieu (</w:t>
      </w:r>
      <w:r>
        <w:rPr>
          <w:lang w:val="fr_FR" w:bidi="fr_FR"/>
        </w:rPr>
        <w:t>Lc 3.4–6</w:t>
      </w:r>
      <w:r>
        <w:rPr>
          <w:lang w:val="fr_FR" w:bidi="fr_FR"/>
        </w:rPr>
        <w:t>). Ceux qu'il baptisait devaient se repentir de leurs péchés et s'en détourner. Ce changement d'attitude et de comportement envers Dieu les préparaient à recevoir le message de Jésus (</w:t>
      </w:r>
      <w:r>
        <w:rPr>
          <w:lang w:val="fr_FR" w:bidi="fr_FR"/>
        </w:rPr>
        <w:t>Lc 7.29–30</w:t>
      </w:r>
      <w:r>
        <w:rPr>
          <w:lang w:val="fr_FR" w:bidi="fr_FR"/>
        </w:rPr>
        <w:t>).</w:t>
      </w:r>
    </w:p>
    <w:p>
      <w:pPr/>
      <w:r>
        <w:rPr>
          <w:lang w:val="fr_FR" w:bidi="fr_FR"/>
        </w:rPr>
      </w:r>
      <w:r>
        <w:rPr>
          <w:lang w:val="fr_FR" w:bidi="fr_FR"/>
        </w:rPr>
        <w:t>Après sa résurrection, Jésus a commandé à ses disciples de faire des disciples et de les baptiser au nom du Père, du Fils et du Saint-Esprit (</w:t>
      </w:r>
      <w:r>
        <w:rPr>
          <w:lang w:val="fr_FR" w:bidi="fr_FR"/>
        </w:rPr>
        <w:t>Mt 28.19</w:t>
      </w:r>
      <w:r>
        <w:rPr>
          <w:lang w:val="fr_FR" w:bidi="fr_FR"/>
        </w:rPr>
        <w:t>). Le baptême chrétien symbolise que le chrétien meurt et revit avec Jésus, qui est mort sur la croix et ressuscité. Le baptême représente le fait de quitter l'ancienne vie et d'en commencer une nouvelle, consacrée à Dieu (</w:t>
      </w:r>
      <w:r>
        <w:rPr>
          <w:lang w:val="fr_FR" w:bidi="fr_FR"/>
        </w:rPr>
        <w:t>Rm 6.1–4</w:t>
      </w:r>
      <w:r>
        <w:rPr>
          <w:lang w:val="fr_FR" w:bidi="fr_FR"/>
        </w:rPr>
        <w:t xml:space="preserve"> ; </w:t>
      </w:r>
      <w:r>
        <w:rPr>
          <w:lang w:val="fr_FR" w:bidi="fr_FR"/>
        </w:rPr>
        <w:t>Col 2.12</w:t>
      </w:r>
      <w:r>
        <w:rPr>
          <w:lang w:val="fr_FR" w:bidi="fr_FR"/>
        </w:rPr>
        <w:t>). Il exprime également le fait d'appartenir à Jésus et de faire partie de son Église (</w:t>
      </w:r>
      <w:r>
        <w:rPr>
          <w:lang w:val="fr_FR" w:bidi="fr_FR"/>
        </w:rPr>
        <w:t>Ga 3.27</w:t>
      </w:r>
      <w:r>
        <w:rPr>
          <w:lang w:val="fr_FR" w:bidi="fr_FR"/>
        </w:rPr>
        <w:t>).</w:t>
      </w:r>
    </w:p>
    <w:p>
      <w:pPr/>
      <w:r>
        <w:rPr>
          <w:lang w:val="fr_FR" w:bidi="fr_FR"/>
        </w:rPr>
      </w:r>
      <w:r>
        <w:rPr>
          <w:lang w:val="fr_FR" w:bidi="fr_FR"/>
        </w:rPr>
        <w:t xml:space="preserve">Ainsi, le baptême indique l'entrée d'une personne dans l'Église de Dieu. Beaucoup considèrent que le baptême chrétien remplace la circoncision, qui était le signe de l'ancienne alliance (voir </w:t>
      </w:r>
      <w:r>
        <w:rPr>
          <w:lang w:val="fr_FR" w:bidi="fr_FR"/>
        </w:rPr>
        <w:t>Col 2.11–12</w:t>
      </w:r>
      <w:r>
        <w:rPr>
          <w:lang w:val="fr_FR" w:bidi="fr_FR"/>
        </w:rPr>
        <w:t xml:space="preserve">). Pour les Juifs, le fait qu'un non-Juif soit circoncis montrait qu'il s'était converti. De la même façon, le baptême montre qu'un non-chrétien se convertit à Christ. La conversion exprimée par le baptême « </w:t>
      </w:r>
      <w:r>
        <w:rPr>
          <w:lang w:val="fr_FR" w:bidi="fr_FR"/>
        </w:rPr>
        <w:t>n’est pas la purification des souillures du corps, mais l’engagement d’une bonne conscience envers Dieu »</w:t>
      </w:r>
      <w:r>
        <w:rPr>
          <w:lang w:val="fr_FR" w:bidi="fr_FR"/>
        </w:rPr>
        <w:t xml:space="preserve"> pour ceux qui ont reçu le pardon en Christ (</w:t>
      </w:r>
      <w:r>
        <w:rPr>
          <w:lang w:val="fr_FR" w:bidi="fr_FR"/>
        </w:rPr>
        <w:t>1P 3.21</w:t>
      </w:r>
      <w:r>
        <w:rPr>
          <w:lang w:val="fr_FR" w:bidi="fr_FR"/>
        </w:rPr>
        <w:t xml:space="preserve"> ; voir aussi </w:t>
      </w:r>
      <w:r>
        <w:rPr>
          <w:lang w:val="fr_FR" w:bidi="fr_FR"/>
        </w:rPr>
        <w:t>Dt 10.16</w:t>
      </w:r>
      <w:r>
        <w:rPr>
          <w:lang w:val="fr_FR" w:bidi="fr_FR"/>
        </w:rPr>
        <w:t xml:space="preserve"> ; </w:t>
      </w:r>
      <w:r>
        <w:rPr>
          <w:lang w:val="fr_FR" w:bidi="fr_FR"/>
        </w:rPr>
        <w:t>30.6</w:t>
      </w:r>
      <w:r>
        <w:rPr>
          <w:lang w:val="fr_FR" w:bidi="fr_FR"/>
        </w:rPr>
        <w:t xml:space="preserve"> ; </w:t>
      </w:r>
      <w:r>
        <w:rPr>
          <w:lang w:val="fr_FR" w:bidi="fr_FR"/>
        </w:rPr>
        <w:t>Jr 4.4</w:t>
      </w:r>
      <w:r>
        <w:rPr>
          <w:lang w:val="fr_FR" w:bidi="fr_FR"/>
        </w:rPr>
        <w:t xml:space="preserve"> ; </w:t>
      </w:r>
      <w:r>
        <w:rPr>
          <w:lang w:val="fr_FR" w:bidi="fr_FR"/>
        </w:rPr>
        <w:t>Rm 2.28–29</w:t>
      </w:r>
      <w:r>
        <w:rPr>
          <w:lang w:val="fr_FR" w:bidi="fr_FR"/>
        </w:rPr>
        <w:t xml:space="preserve"> ; </w:t>
      </w:r>
      <w:r>
        <w:rPr>
          <w:lang w:val="fr_FR" w:bidi="fr_FR"/>
        </w:rPr>
        <w:t>Ph 3.3</w:t>
      </w:r>
      <w:r>
        <w:rPr>
          <w:lang w:val="fr_FR" w:bidi="fr_FR"/>
        </w:rPr>
        <w:t>).</w:t>
      </w:r>
    </w:p>
    <w:p>
      <w:pPr/>
      <w:r>
        <w:rPr>
          <w:lang w:val="fr_FR" w:bidi="fr_FR"/>
        </w:rPr>
      </w:r>
      <w:r>
        <w:rPr>
          <w:lang w:val="fr_FR" w:bidi="fr_FR"/>
        </w:rPr>
        <w:t>L'eau du baptême ne purifie pas le corps qui a été souillé par le péché, mais celui qui se baptise est lavé de ses péchés et pardonné par le sang de Christ (</w:t>
      </w:r>
      <w:r>
        <w:rPr>
          <w:lang w:val="fr_FR" w:bidi="fr_FR"/>
        </w:rPr>
        <w:t>Ac 2.38</w:t>
      </w:r>
      <w:r>
        <w:rPr>
          <w:lang w:val="fr_FR" w:bidi="fr_FR"/>
        </w:rPr>
        <w:t xml:space="preserve"> ; </w:t>
      </w:r>
      <w:r>
        <w:rPr>
          <w:lang w:val="fr_FR" w:bidi="fr_FR"/>
        </w:rPr>
        <w:t>10.43</w:t>
      </w:r>
      <w:r>
        <w:rPr>
          <w:lang w:val="fr_FR" w:bidi="fr_FR"/>
        </w:rPr>
        <w:t xml:space="preserve"> ; </w:t>
      </w:r>
      <w:r>
        <w:rPr>
          <w:lang w:val="fr_FR" w:bidi="fr_FR"/>
        </w:rPr>
        <w:t>13.38</w:t>
      </w:r>
      <w:r>
        <w:rPr>
          <w:lang w:val="fr_FR" w:bidi="fr_FR"/>
        </w:rPr>
        <w:t xml:space="preserve"> ; </w:t>
      </w:r>
      <w:r>
        <w:rPr>
          <w:lang w:val="fr_FR" w:bidi="fr_FR"/>
        </w:rPr>
        <w:t>26.17–18</w:t>
      </w:r>
      <w:r>
        <w:rPr>
          <w:lang w:val="fr_FR" w:bidi="fr_FR"/>
        </w:rPr>
        <w:t>). Le baptême est également associé au don du Saint-Esprit (</w:t>
      </w:r>
      <w:r>
        <w:rPr>
          <w:lang w:val="fr_FR" w:bidi="fr_FR"/>
        </w:rPr>
        <w:t>2.38</w:t>
      </w:r>
      <w:r>
        <w:rPr>
          <w:lang w:val="fr_FR" w:bidi="fr_FR"/>
        </w:rPr>
        <w:t xml:space="preserve"> ; </w:t>
      </w:r>
      <w:r>
        <w:rPr>
          <w:lang w:val="fr_FR" w:bidi="fr_FR"/>
        </w:rPr>
        <w:t>9.17–18</w:t>
      </w:r>
      <w:r>
        <w:rPr>
          <w:lang w:val="fr_FR" w:bidi="fr_FR"/>
        </w:rPr>
        <w:t xml:space="preserve"> ; </w:t>
      </w:r>
      <w:r>
        <w:rPr>
          <w:lang w:val="fr_FR" w:bidi="fr_FR"/>
        </w:rPr>
        <w:t>10.47–48</w:t>
      </w:r>
      <w:r>
        <w:rPr>
          <w:lang w:val="fr_FR" w:bidi="fr_FR"/>
        </w:rPr>
        <w:t xml:space="preserve"> ; </w:t>
      </w:r>
      <w:r>
        <w:rPr>
          <w:lang w:val="fr_FR" w:bidi="fr_FR"/>
        </w:rPr>
        <w:t>11.15–17</w:t>
      </w:r>
      <w:r>
        <w:rPr>
          <w:lang w:val="fr_FR" w:bidi="fr_FR"/>
        </w:rPr>
        <w:t xml:space="preserve"> ; </w:t>
      </w:r>
      <w:r>
        <w:rPr>
          <w:lang w:val="fr_FR" w:bidi="fr_FR"/>
        </w:rPr>
        <w:t>19.5–7</w:t>
      </w:r>
      <w:r>
        <w:rPr>
          <w:lang w:val="fr_FR" w:bidi="fr_FR"/>
        </w:rPr>
        <w:t xml:space="preserve"> ; </w:t>
      </w:r>
      <w:r>
        <w:rPr>
          <w:lang w:val="fr_FR" w:bidi="fr_FR"/>
        </w:rPr>
        <w:t>Lc 3.16</w:t>
      </w:r>
      <w:r>
        <w:rPr>
          <w:lang w:val="fr_FR" w:bidi="fr_FR"/>
        </w:rPr>
        <w:t>). Dans l'Ancien Testament, la promesse du Saint-Esprit est présentée comme une eau abondante que Dieu répand sur son peuple.</w:t>
      </w:r>
    </w:p>
    <w:p>
      <w:pPr/>
      <w:r>
        <w:rPr>
          <w:lang w:val="fr_FR" w:bidi="fr_FR"/>
        </w:rPr>
      </w:r>
      <w:r>
        <w:rPr>
          <w:lang w:val="fr_FR" w:bidi="fr_FR"/>
        </w:rPr>
        <w:t>Certains croient que le baptême est un signe extérieur du « sceau » intérieur de l'Esprit, le gage de l'héritage éternel promis au peuple fidèle de Dieu (</w:t>
      </w:r>
      <w:r>
        <w:rPr>
          <w:lang w:val="fr_FR" w:bidi="fr_FR"/>
        </w:rPr>
        <w:t>2Co 1.21–22</w:t>
      </w:r>
      <w:r>
        <w:rPr>
          <w:lang w:val="fr_FR" w:bidi="fr_FR"/>
        </w:rPr>
        <w:t xml:space="preserve"> ; </w:t>
      </w:r>
      <w:r>
        <w:rPr>
          <w:lang w:val="fr_FR" w:bidi="fr_FR"/>
        </w:rPr>
        <w:t>Ep 1.13–14</w:t>
      </w:r>
      <w:r>
        <w:rPr>
          <w:lang w:val="fr_FR" w:bidi="fr_FR"/>
        </w:rPr>
        <w:t xml:space="preserve"> ; </w:t>
      </w:r>
      <w:r>
        <w:rPr>
          <w:lang w:val="fr_FR" w:bidi="fr_FR"/>
        </w:rPr>
        <w:t>4.30</w:t>
      </w:r>
      <w:r>
        <w:rPr>
          <w:lang w:val="fr_FR" w:bidi="fr_FR"/>
        </w:rPr>
        <w:t xml:space="preserve"> ; </w:t>
      </w:r>
      <w:r>
        <w:rPr>
          <w:lang w:val="fr_FR" w:bidi="fr_FR"/>
        </w:rPr>
        <w:t>Tt 3.5</w:t>
      </w:r>
      <w:r>
        <w:rPr>
          <w:lang w:val="fr_FR" w:bidi="fr_FR"/>
        </w:rPr>
        <w:t>).</w:t>
      </w:r>
    </w:p>
    <w:p>
      <w:pPr/>
      <w:r>
        <w:rPr>
          <w:lang w:val="fr_FR" w:bidi="fr_FR"/>
        </w:rPr>
      </w:r>
      <w:r>
        <w:rPr>
          <w:u w:val="single"/>
          <w:lang w:val="fr_FR" w:bidi="fr_FR"/>
        </w:rPr>
        <w:t>Passages pour étude plus approfondie</w:t>
      </w:r>
    </w:p>
    <w:p>
      <w:pPr/>
      <w:r>
        <w:rPr>
          <w:lang w:val="fr_FR" w:bidi="fr_FR"/>
        </w:rPr>
      </w:r>
      <w:r>
        <w:rPr>
          <w:lang w:val="fr_FR" w:bidi="fr_FR"/>
        </w:rPr>
        <w:t>Matthieu 3.6–16</w:t>
      </w:r>
      <w:r>
        <w:rPr>
          <w:lang w:val="fr_FR" w:bidi="fr_FR"/>
        </w:rPr>
        <w:t xml:space="preserve"> ; </w:t>
      </w:r>
      <w:r>
        <w:rPr>
          <w:lang w:val="fr_FR" w:bidi="fr_FR"/>
        </w:rPr>
        <w:t>21.25</w:t>
      </w:r>
      <w:r>
        <w:rPr>
          <w:lang w:val="fr_FR" w:bidi="fr_FR"/>
        </w:rPr>
        <w:t xml:space="preserve"> ; </w:t>
      </w:r>
      <w:r>
        <w:rPr>
          <w:lang w:val="fr_FR" w:bidi="fr_FR"/>
        </w:rPr>
        <w:t>28.19</w:t>
      </w:r>
      <w:r>
        <w:rPr>
          <w:lang w:val="fr_FR" w:bidi="fr_FR"/>
        </w:rPr>
        <w:t xml:space="preserve"> ; </w:t>
      </w:r>
      <w:r>
        <w:rPr>
          <w:lang w:val="fr_FR" w:bidi="fr_FR"/>
        </w:rPr>
        <w:t>Marc 1.4–9</w:t>
      </w:r>
      <w:r>
        <w:rPr>
          <w:lang w:val="fr_FR" w:bidi="fr_FR"/>
        </w:rPr>
        <w:t xml:space="preserve"> ; </w:t>
      </w:r>
      <w:r>
        <w:rPr>
          <w:lang w:val="fr_FR" w:bidi="fr_FR"/>
        </w:rPr>
        <w:t>10.38–39</w:t>
      </w:r>
      <w:r>
        <w:rPr>
          <w:lang w:val="fr_FR" w:bidi="fr_FR"/>
        </w:rPr>
        <w:t xml:space="preserve"> ; </w:t>
      </w:r>
      <w:r>
        <w:rPr>
          <w:lang w:val="fr_FR" w:bidi="fr_FR"/>
        </w:rPr>
        <w:t>11.30</w:t>
      </w:r>
      <w:r>
        <w:rPr>
          <w:lang w:val="fr_FR" w:bidi="fr_FR"/>
        </w:rPr>
        <w:t xml:space="preserve"> ; </w:t>
      </w:r>
      <w:r>
        <w:rPr>
          <w:lang w:val="fr_FR" w:bidi="fr_FR"/>
        </w:rPr>
        <w:t>16.16</w:t>
      </w:r>
      <w:r>
        <w:rPr>
          <w:lang w:val="fr_FR" w:bidi="fr_FR"/>
        </w:rPr>
        <w:t xml:space="preserve"> ; </w:t>
      </w:r>
      <w:r>
        <w:rPr>
          <w:lang w:val="fr_FR" w:bidi="fr_FR"/>
        </w:rPr>
        <w:t>Luc 3.3–22</w:t>
      </w:r>
      <w:r>
        <w:rPr>
          <w:lang w:val="fr_FR" w:bidi="fr_FR"/>
        </w:rPr>
        <w:t xml:space="preserve"> ; </w:t>
      </w:r>
      <w:r>
        <w:rPr>
          <w:lang w:val="fr_FR" w:bidi="fr_FR"/>
        </w:rPr>
        <w:t>7.29–30</w:t>
      </w:r>
      <w:r>
        <w:rPr>
          <w:lang w:val="fr_FR" w:bidi="fr_FR"/>
        </w:rPr>
        <w:t xml:space="preserve"> ; </w:t>
      </w:r>
      <w:r>
        <w:rPr>
          <w:lang w:val="fr_FR" w:bidi="fr_FR"/>
        </w:rPr>
        <w:t>12.50</w:t>
      </w:r>
      <w:r>
        <w:rPr>
          <w:lang w:val="fr_FR" w:bidi="fr_FR"/>
        </w:rPr>
        <w:t xml:space="preserve"> ; </w:t>
      </w:r>
      <w:r>
        <w:rPr>
          <w:lang w:val="fr_FR" w:bidi="fr_FR"/>
        </w:rPr>
        <w:t>20.4</w:t>
      </w:r>
      <w:r>
        <w:rPr>
          <w:lang w:val="fr_FR" w:bidi="fr_FR"/>
        </w:rPr>
        <w:t xml:space="preserve"> ; </w:t>
      </w:r>
      <w:r>
        <w:rPr>
          <w:lang w:val="fr_FR" w:bidi="fr_FR"/>
        </w:rPr>
        <w:t>Jean 1.25–36</w:t>
      </w:r>
      <w:r>
        <w:rPr>
          <w:lang w:val="fr_FR" w:bidi="fr_FR"/>
        </w:rPr>
        <w:t xml:space="preserve"> ; </w:t>
      </w:r>
      <w:r>
        <w:rPr>
          <w:lang w:val="fr_FR" w:bidi="fr_FR"/>
        </w:rPr>
        <w:t>3.22–23</w:t>
      </w:r>
      <w:r>
        <w:rPr>
          <w:lang w:val="fr_FR" w:bidi="fr_FR"/>
        </w:rPr>
        <w:t xml:space="preserve">, </w:t>
      </w:r>
      <w:r>
        <w:rPr>
          <w:lang w:val="fr_FR" w:bidi="fr_FR"/>
        </w:rPr>
        <w:t>26</w:t>
      </w:r>
      <w:r>
        <w:rPr>
          <w:lang w:val="fr_FR" w:bidi="fr_FR"/>
        </w:rPr>
        <w:t xml:space="preserve"> ; </w:t>
      </w:r>
      <w:r>
        <w:rPr>
          <w:lang w:val="fr_FR" w:bidi="fr_FR"/>
        </w:rPr>
        <w:t>4.1–2</w:t>
      </w:r>
      <w:r>
        <w:rPr>
          <w:lang w:val="fr_FR" w:bidi="fr_FR"/>
        </w:rPr>
        <w:t xml:space="preserve"> ; </w:t>
      </w:r>
      <w:r>
        <w:rPr>
          <w:lang w:val="fr_FR" w:bidi="fr_FR"/>
        </w:rPr>
        <w:t>10.40</w:t>
      </w:r>
      <w:r>
        <w:rPr>
          <w:lang w:val="fr_FR" w:bidi="fr_FR"/>
        </w:rPr>
        <w:t xml:space="preserve"> ; </w:t>
      </w:r>
      <w:r>
        <w:rPr>
          <w:lang w:val="fr_FR" w:bidi="fr_FR"/>
        </w:rPr>
        <w:t>Actes 1.5</w:t>
      </w:r>
      <w:r>
        <w:rPr>
          <w:lang w:val="fr_FR" w:bidi="fr_FR"/>
        </w:rPr>
        <w:t xml:space="preserve">, </w:t>
      </w:r>
      <w:r>
        <w:rPr>
          <w:lang w:val="fr_FR" w:bidi="fr_FR"/>
        </w:rPr>
        <w:t>22</w:t>
      </w:r>
      <w:r>
        <w:rPr>
          <w:lang w:val="fr_FR" w:bidi="fr_FR"/>
        </w:rPr>
        <w:t xml:space="preserve"> ; </w:t>
      </w:r>
      <w:r>
        <w:rPr>
          <w:lang w:val="fr_FR" w:bidi="fr_FR"/>
        </w:rPr>
        <w:t>2.38</w:t>
      </w:r>
      <w:r>
        <w:rPr>
          <w:lang w:val="fr_FR" w:bidi="fr_FR"/>
        </w:rPr>
        <w:t xml:space="preserve">, </w:t>
      </w:r>
      <w:r>
        <w:rPr>
          <w:lang w:val="fr_FR" w:bidi="fr_FR"/>
        </w:rPr>
        <w:t>41</w:t>
      </w:r>
      <w:r>
        <w:rPr>
          <w:lang w:val="fr_FR" w:bidi="fr_FR"/>
        </w:rPr>
        <w:t xml:space="preserve"> ; </w:t>
      </w:r>
      <w:r>
        <w:rPr>
          <w:lang w:val="fr_FR" w:bidi="fr_FR"/>
        </w:rPr>
        <w:t>8.12–13</w:t>
      </w:r>
      <w:r>
        <w:rPr>
          <w:lang w:val="fr_FR" w:bidi="fr_FR"/>
        </w:rPr>
        <w:t xml:space="preserve">, </w:t>
      </w:r>
      <w:r>
        <w:rPr>
          <w:lang w:val="fr_FR" w:bidi="fr_FR"/>
        </w:rPr>
        <w:t>16–17</w:t>
      </w:r>
      <w:r>
        <w:rPr>
          <w:lang w:val="fr_FR" w:bidi="fr_FR"/>
        </w:rPr>
        <w:t xml:space="preserve">, </w:t>
      </w:r>
      <w:r>
        <w:rPr>
          <w:lang w:val="fr_FR" w:bidi="fr_FR"/>
        </w:rPr>
        <w:t>36–38</w:t>
      </w:r>
      <w:r>
        <w:rPr>
          <w:lang w:val="fr_FR" w:bidi="fr_FR"/>
        </w:rPr>
        <w:t xml:space="preserve"> ; </w:t>
      </w:r>
      <w:r>
        <w:rPr>
          <w:lang w:val="fr_FR" w:bidi="fr_FR"/>
        </w:rPr>
        <w:t>9.18</w:t>
      </w:r>
      <w:r>
        <w:rPr>
          <w:lang w:val="fr_FR" w:bidi="fr_FR"/>
        </w:rPr>
        <w:t xml:space="preserve"> ; </w:t>
      </w:r>
      <w:r>
        <w:rPr>
          <w:lang w:val="fr_FR" w:bidi="fr_FR"/>
        </w:rPr>
        <w:t>10.37</w:t>
      </w:r>
      <w:r>
        <w:rPr>
          <w:lang w:val="fr_FR" w:bidi="fr_FR"/>
        </w:rPr>
        <w:t xml:space="preserve">, </w:t>
      </w:r>
      <w:r>
        <w:rPr>
          <w:lang w:val="fr_FR" w:bidi="fr_FR"/>
        </w:rPr>
        <w:t>47–48</w:t>
      </w:r>
      <w:r>
        <w:rPr>
          <w:lang w:val="fr_FR" w:bidi="fr_FR"/>
        </w:rPr>
        <w:t xml:space="preserve"> ; </w:t>
      </w:r>
      <w:r>
        <w:rPr>
          <w:lang w:val="fr_FR" w:bidi="fr_FR"/>
        </w:rPr>
        <w:t>11.16</w:t>
      </w:r>
      <w:r>
        <w:rPr>
          <w:lang w:val="fr_FR" w:bidi="fr_FR"/>
        </w:rPr>
        <w:t xml:space="preserve"> ; </w:t>
      </w:r>
      <w:r>
        <w:rPr>
          <w:lang w:val="fr_FR" w:bidi="fr_FR"/>
        </w:rPr>
        <w:t>13.24</w:t>
      </w:r>
      <w:r>
        <w:rPr>
          <w:lang w:val="fr_FR" w:bidi="fr_FR"/>
        </w:rPr>
        <w:t xml:space="preserve"> ; </w:t>
      </w:r>
      <w:r>
        <w:rPr>
          <w:lang w:val="fr_FR" w:bidi="fr_FR"/>
        </w:rPr>
        <w:t>16.15</w:t>
      </w:r>
      <w:r>
        <w:rPr>
          <w:lang w:val="fr_FR" w:bidi="fr_FR"/>
        </w:rPr>
        <w:t xml:space="preserve">, </w:t>
      </w:r>
      <w:r>
        <w:rPr>
          <w:lang w:val="fr_FR" w:bidi="fr_FR"/>
        </w:rPr>
        <w:t>33</w:t>
      </w:r>
      <w:r>
        <w:rPr>
          <w:lang w:val="fr_FR" w:bidi="fr_FR"/>
        </w:rPr>
        <w:t xml:space="preserve"> ; </w:t>
      </w:r>
      <w:r>
        <w:rPr>
          <w:lang w:val="fr_FR" w:bidi="fr_FR"/>
        </w:rPr>
        <w:t>18.8</w:t>
      </w:r>
      <w:r>
        <w:rPr>
          <w:lang w:val="fr_FR" w:bidi="fr_FR"/>
        </w:rPr>
        <w:t xml:space="preserve">, </w:t>
      </w:r>
      <w:r>
        <w:rPr>
          <w:lang w:val="fr_FR" w:bidi="fr_FR"/>
        </w:rPr>
        <w:t>25</w:t>
      </w:r>
      <w:r>
        <w:rPr>
          <w:lang w:val="fr_FR" w:bidi="fr_FR"/>
        </w:rPr>
        <w:t xml:space="preserve"> ; </w:t>
      </w:r>
      <w:r>
        <w:rPr>
          <w:lang w:val="fr_FR" w:bidi="fr_FR"/>
        </w:rPr>
        <w:t>19.1–7</w:t>
      </w:r>
      <w:r>
        <w:rPr>
          <w:lang w:val="fr_FR" w:bidi="fr_FR"/>
        </w:rPr>
        <w:t xml:space="preserve"> ; </w:t>
      </w:r>
      <w:r>
        <w:rPr>
          <w:lang w:val="fr_FR" w:bidi="fr_FR"/>
        </w:rPr>
        <w:t>22.16</w:t>
      </w:r>
      <w:r>
        <w:rPr>
          <w:lang w:val="fr_FR" w:bidi="fr_FR"/>
        </w:rPr>
        <w:t xml:space="preserve"> ; </w:t>
      </w:r>
      <w:r>
        <w:rPr>
          <w:lang w:val="fr_FR" w:bidi="fr_FR"/>
        </w:rPr>
        <w:t>Romains 6.3–4</w:t>
      </w:r>
      <w:r>
        <w:rPr>
          <w:lang w:val="fr_FR" w:bidi="fr_FR"/>
        </w:rPr>
        <w:t xml:space="preserve"> ; </w:t>
      </w:r>
      <w:r>
        <w:rPr>
          <w:lang w:val="fr_FR" w:bidi="fr_FR"/>
        </w:rPr>
        <w:t>1 Corinthiens 1.13–17</w:t>
      </w:r>
      <w:r>
        <w:rPr>
          <w:lang w:val="fr_FR" w:bidi="fr_FR"/>
        </w:rPr>
        <w:t xml:space="preserve"> ; </w:t>
      </w:r>
      <w:r>
        <w:rPr>
          <w:lang w:val="fr_FR" w:bidi="fr_FR"/>
        </w:rPr>
        <w:t>10.2</w:t>
      </w:r>
      <w:r>
        <w:rPr>
          <w:lang w:val="fr_FR" w:bidi="fr_FR"/>
        </w:rPr>
        <w:t xml:space="preserve"> ; </w:t>
      </w:r>
      <w:r>
        <w:rPr>
          <w:lang w:val="fr_FR" w:bidi="fr_FR"/>
        </w:rPr>
        <w:t>12.13</w:t>
      </w:r>
      <w:r>
        <w:rPr>
          <w:lang w:val="fr_FR" w:bidi="fr_FR"/>
        </w:rPr>
        <w:t xml:space="preserve"> ; </w:t>
      </w:r>
      <w:r>
        <w:rPr>
          <w:lang w:val="fr_FR" w:bidi="fr_FR"/>
        </w:rPr>
        <w:t>15.29</w:t>
      </w:r>
      <w:r>
        <w:rPr>
          <w:lang w:val="fr_FR" w:bidi="fr_FR"/>
        </w:rPr>
        <w:t xml:space="preserve"> ; </w:t>
      </w:r>
      <w:r>
        <w:rPr>
          <w:lang w:val="fr_FR" w:bidi="fr_FR"/>
        </w:rPr>
        <w:t>Galates 3.27</w:t>
      </w:r>
      <w:r>
        <w:rPr>
          <w:lang w:val="fr_FR" w:bidi="fr_FR"/>
        </w:rPr>
        <w:t xml:space="preserve"> ; </w:t>
      </w:r>
      <w:r>
        <w:rPr>
          <w:lang w:val="fr_FR" w:bidi="fr_FR"/>
        </w:rPr>
        <w:t>Éphésiens 4.5</w:t>
      </w:r>
      <w:r>
        <w:rPr>
          <w:lang w:val="fr_FR" w:bidi="fr_FR"/>
        </w:rPr>
        <w:t xml:space="preserve"> ; </w:t>
      </w:r>
      <w:r>
        <w:rPr>
          <w:lang w:val="fr_FR" w:bidi="fr_FR"/>
        </w:rPr>
        <w:t>Colossiens 2.12</w:t>
      </w:r>
      <w:r>
        <w:rPr>
          <w:lang w:val="fr_FR" w:bidi="fr_FR"/>
        </w:rPr>
        <w:t xml:space="preserve"> ; </w:t>
      </w:r>
      <w:r>
        <w:rPr>
          <w:lang w:val="fr_FR" w:bidi="fr_FR"/>
        </w:rPr>
        <w:t>Hébreux 6.2</w:t>
      </w:r>
      <w:r>
        <w:rPr>
          <w:lang w:val="fr_FR" w:bidi="fr_FR"/>
        </w:rPr>
        <w:t xml:space="preserve"> ; </w:t>
      </w:r>
      <w:r>
        <w:rPr>
          <w:lang w:val="fr_FR" w:bidi="fr_FR"/>
        </w:rPr>
        <w:t>1 Pierre 3.21</w:t>
      </w:r>
      <w:r>
        <w:rPr>
          <w:lang w:val="fr_FR" w:bidi="fr_FR"/>
        </w:rPr>
        <w:t xml:space="preserve"> ; </w:t>
      </w:r>
      <w:r>
        <w:rPr>
          <w:lang w:val="fr_FR" w:bidi="fr_FR"/>
        </w:rPr>
        <w:t>1 Jean 5.6</w:t>
      </w:r>
      <w:r>
        <w:rPr>
          <w:lang w:val="fr_FR" w:bidi="fr_FR"/>
        </w:rPr>
      </w:r>
      <w:r>
        <w:rPr>
          <w:lang w:val="fr_FR" w:bidi="fr_FR"/>
        </w:rPr>
      </w:r>
    </w:p>
    <w:p>
      <w:pPr/>
      <w:r>
        <w:rPr>
          <w:lang w:val="fr_FR" w:bidi="fr_FR"/>
        </w:rPr>
      </w:r>
    </w:p>
    <w:p>
      <w:pPr>
        <w:pStyle w:val="Heading2"/>
      </w:pPr>
      <w:r>
        <w:rPr>
          <w:lang w:val="fr_FR" w:bidi="fr_FR"/>
        </w:rPr>
        <w:t>Bénédiction</w:t>
      </w:r>
      <w:r>
        <w:rPr>
          <w:lang w:val="fr_FR" w:bidi="fr_FR"/>
        </w:rPr>
      </w:r>
    </w:p>
    <w:p>
      <w:pPr/>
      <w:r>
        <w:rPr>
          <w:lang w:val="fr_FR" w:bidi="fr_FR"/>
        </w:rPr>
      </w:r>
      <w:r>
        <w:rPr>
          <w:lang w:val="fr_FR" w:bidi="fr_FR"/>
        </w:rPr>
        <w:t>Avant de mourir, le patriarche Jacob a béni chacun de ses fils et les fils de Joseph (</w:t>
      </w:r>
      <w:r>
        <w:rPr>
          <w:lang w:val="fr_FR" w:bidi="fr_FR"/>
        </w:rPr>
        <w:t>Gn 49.1–28</w:t>
      </w:r>
      <w:r>
        <w:rPr>
          <w:lang w:val="fr_FR" w:bidi="fr_FR"/>
        </w:rPr>
        <w:t xml:space="preserve"> ; </w:t>
      </w:r>
      <w:r>
        <w:rPr>
          <w:lang w:val="fr_FR" w:bidi="fr_FR"/>
        </w:rPr>
        <w:t>48.3–20</w:t>
      </w:r>
      <w:r>
        <w:rPr>
          <w:lang w:val="fr_FR" w:bidi="fr_FR"/>
        </w:rPr>
        <w:t>). Lui-même avait aussi été béni par son père Isaac (</w:t>
      </w:r>
      <w:r>
        <w:rPr>
          <w:lang w:val="fr_FR" w:bidi="fr_FR"/>
        </w:rPr>
        <w:t>27.27–29</w:t>
      </w:r>
      <w:r>
        <w:rPr>
          <w:lang w:val="fr_FR" w:bidi="fr_FR"/>
        </w:rPr>
        <w:t>). Une bénédiction produit du bien dans la vie de celui ou de ceux qui sont bénis alors que la malédiction produit du mal (</w:t>
      </w:r>
      <w:r>
        <w:rPr>
          <w:lang w:val="fr_FR" w:bidi="fr_FR"/>
        </w:rPr>
        <w:t>Lv 26.14–39</w:t>
      </w:r>
      <w:r>
        <w:rPr>
          <w:lang w:val="fr_FR" w:bidi="fr_FR"/>
        </w:rPr>
        <w:t xml:space="preserve">). Souvent celui qui bénit le fait savoir publiquement, ce qui aide la personne bénie à prospérer. Par exemple, la bénédiction donnée par un père à son fils aîné était connue de toute la famille et donnait à ce fils des privilèges (voir p. ex. </w:t>
      </w:r>
      <w:r>
        <w:rPr>
          <w:lang w:val="fr_FR" w:bidi="fr_FR"/>
        </w:rPr>
        <w:t>Gn 27</w:t>
      </w:r>
      <w:r>
        <w:rPr>
          <w:lang w:val="fr_FR" w:bidi="fr_FR"/>
        </w:rPr>
        <w:t xml:space="preserve">, en particulier les versets 36–37). </w:t>
      </w:r>
    </w:p>
    <w:p>
      <w:pPr/>
      <w:r>
        <w:rPr>
          <w:lang w:val="fr_FR" w:bidi="fr_FR"/>
        </w:rPr>
      </w:r>
      <w:r>
        <w:rPr>
          <w:lang w:val="fr_FR" w:bidi="fr_FR"/>
        </w:rPr>
        <w:t>Les promesses de bénédictions étaient essentielles à l'alliance que Dieu avait faite avec Israël pour motiver le peuple à obéir (</w:t>
      </w:r>
      <w:r>
        <w:rPr>
          <w:lang w:val="fr_FR" w:bidi="fr_FR"/>
        </w:rPr>
        <w:t>Lv 26.3–13</w:t>
      </w:r>
      <w:r>
        <w:rPr>
          <w:lang w:val="fr_FR" w:bidi="fr_FR"/>
        </w:rPr>
        <w:t xml:space="preserve">). L'obéissance était récompensée par des bénédictions, alors que la désobéissance entraînait des malédictions (voir </w:t>
      </w:r>
      <w:r>
        <w:rPr>
          <w:lang w:val="fr_FR" w:bidi="fr_FR"/>
        </w:rPr>
        <w:t>Dt 28</w:t>
      </w:r>
      <w:r>
        <w:rPr>
          <w:lang w:val="fr_FR" w:bidi="fr_FR"/>
        </w:rPr>
        <w:t>).</w:t>
      </w:r>
    </w:p>
    <w:p>
      <w:pPr/>
      <w:r>
        <w:rPr>
          <w:lang w:val="fr_FR" w:bidi="fr_FR"/>
        </w:rPr>
      </w:r>
      <w:r>
        <w:rPr>
          <w:lang w:val="fr_FR" w:bidi="fr_FR"/>
        </w:rPr>
        <w:t>La première des bénédictions de la Bible se produit lors de la création. Dieu, en tant que créateur, bénit les animaux et les êtres humains (</w:t>
      </w:r>
      <w:r>
        <w:rPr>
          <w:lang w:val="fr_FR" w:bidi="fr_FR"/>
        </w:rPr>
        <w:t>Gn 1.22</w:t>
      </w:r>
      <w:r>
        <w:rPr>
          <w:lang w:val="fr_FR" w:bidi="fr_FR"/>
        </w:rPr>
        <w:t xml:space="preserve"> ; </w:t>
      </w:r>
      <w:r>
        <w:rPr>
          <w:lang w:val="fr_FR" w:bidi="fr_FR"/>
        </w:rPr>
        <w:t>1.28</w:t>
      </w:r>
      <w:r>
        <w:rPr>
          <w:lang w:val="fr_FR" w:bidi="fr_FR"/>
        </w:rPr>
        <w:t xml:space="preserve"> ; voir </w:t>
      </w:r>
      <w:r>
        <w:rPr>
          <w:lang w:val="fr_FR" w:bidi="fr_FR"/>
        </w:rPr>
        <w:t>Ps 104</w:t>
      </w:r>
      <w:r>
        <w:rPr>
          <w:lang w:val="fr_FR" w:bidi="fr_FR"/>
        </w:rPr>
        <w:t xml:space="preserve"> ; </w:t>
      </w:r>
      <w:r>
        <w:rPr>
          <w:lang w:val="fr_FR" w:bidi="fr_FR"/>
        </w:rPr>
        <w:t>128.3–4</w:t>
      </w:r>
      <w:r>
        <w:rPr>
          <w:lang w:val="fr_FR" w:bidi="fr_FR"/>
        </w:rPr>
        <w:t>). Dieu utilise également les êtres humains pour transmettre sa bénédiction aux autres. Par exemple, Dieu a choisi Abraham pour que les nations soient bénies en lui (</w:t>
      </w:r>
      <w:r>
        <w:rPr>
          <w:lang w:val="fr_FR" w:bidi="fr_FR"/>
        </w:rPr>
        <w:t>Gn 12.2–3</w:t>
      </w:r>
      <w:r>
        <w:rPr>
          <w:lang w:val="fr_FR" w:bidi="fr_FR"/>
        </w:rPr>
        <w:t>). La bénédiction de Dieu peut se transmettre dans une famille, du roi au peuple, et aussi par les sacrificateurs de Dieu (</w:t>
      </w:r>
      <w:r>
        <w:rPr>
          <w:lang w:val="fr_FR" w:bidi="fr_FR"/>
        </w:rPr>
        <w:t>27.27–29</w:t>
      </w:r>
      <w:r>
        <w:rPr>
          <w:lang w:val="fr_FR" w:bidi="fr_FR"/>
        </w:rPr>
        <w:t xml:space="preserve"> ; </w:t>
      </w:r>
      <w:r>
        <w:rPr>
          <w:lang w:val="fr_FR" w:bidi="fr_FR"/>
        </w:rPr>
        <w:t>14.19</w:t>
      </w:r>
      <w:r>
        <w:rPr>
          <w:lang w:val="fr_FR" w:bidi="fr_FR"/>
        </w:rPr>
        <w:t xml:space="preserve"> ; </w:t>
      </w:r>
      <w:r>
        <w:rPr>
          <w:lang w:val="fr_FR" w:bidi="fr_FR"/>
        </w:rPr>
        <w:t>1R 8.14</w:t>
      </w:r>
      <w:r>
        <w:rPr>
          <w:lang w:val="fr_FR" w:bidi="fr_FR"/>
        </w:rPr>
        <w:t xml:space="preserve">, </w:t>
      </w:r>
      <w:r>
        <w:rPr>
          <w:lang w:val="fr_FR" w:bidi="fr_FR"/>
        </w:rPr>
        <w:t>52</w:t>
      </w:r>
      <w:r>
        <w:rPr>
          <w:lang w:val="fr_FR" w:bidi="fr_FR"/>
        </w:rPr>
        <w:t xml:space="preserve">, </w:t>
      </w:r>
      <w:r>
        <w:rPr>
          <w:lang w:val="fr_FR" w:bidi="fr_FR"/>
        </w:rPr>
        <w:t>66</w:t>
      </w:r>
      <w:r>
        <w:rPr>
          <w:lang w:val="fr_FR" w:bidi="fr_FR"/>
        </w:rPr>
        <w:t xml:space="preserve"> ; </w:t>
      </w:r>
      <w:r>
        <w:rPr>
          <w:lang w:val="fr_FR" w:bidi="fr_FR"/>
        </w:rPr>
        <w:t>Lv 9.22</w:t>
      </w:r>
      <w:r>
        <w:rPr>
          <w:lang w:val="fr_FR" w:bidi="fr_FR"/>
        </w:rPr>
        <w:t>). Les sacrificateurs d'Israël devaient prononcer la bénédiction de Dieu sur Israël (</w:t>
      </w:r>
      <w:r>
        <w:rPr>
          <w:lang w:val="fr_FR" w:bidi="fr_FR"/>
        </w:rPr>
        <w:t>Nb 6.24–26</w:t>
      </w:r>
      <w:r>
        <w:rPr>
          <w:lang w:val="fr_FR" w:bidi="fr_FR"/>
        </w:rPr>
        <w:t xml:space="preserve"> ; </w:t>
      </w:r>
      <w:r>
        <w:rPr>
          <w:lang w:val="fr_FR" w:bidi="fr_FR"/>
        </w:rPr>
        <w:t>Dt 10.8</w:t>
      </w:r>
      <w:r>
        <w:rPr>
          <w:lang w:val="fr_FR" w:bidi="fr_FR"/>
        </w:rPr>
        <w:t>).</w:t>
      </w:r>
    </w:p>
    <w:p>
      <w:pPr/>
      <w:r>
        <w:rPr>
          <w:lang w:val="fr_FR" w:bidi="fr_FR"/>
        </w:rPr>
      </w:r>
      <w:r>
        <w:rPr>
          <w:lang w:val="fr_FR" w:bidi="fr_FR"/>
        </w:rPr>
        <w:t>Généralement, les bénédictions de l'Ancien Testament (AT) ont trois éléments principaux en commun :</w:t>
      </w:r>
    </w:p>
    <w:p>
      <w:pPr>
        <w:pStyle w:val="ListNumber"/>
        <w:numPr>
          <w:ilvl w:val="0"/>
          <w:numId w:val="14"/>
        </w:numPr>
        <w:spacing w:line="240" w:lineRule="auto"/>
        <w:ind w:left="720"/>
      </w:pPr>
      <w:r>
        <w:rPr>
          <w:lang w:val="fr_FR" w:bidi="fr_FR"/>
        </w:rPr>
      </w:r>
      <w:r>
        <w:rPr>
          <w:lang w:val="fr_FR" w:bidi="fr_FR"/>
        </w:rPr>
        <w:t>Elles sont transmises de quelqu'un de plus grand à quelqu'un qui lui est inférieur (</w:t>
      </w:r>
      <w:r>
        <w:rPr>
          <w:lang w:val="fr_FR" w:bidi="fr_FR"/>
        </w:rPr>
        <w:t>Gn 32.26</w:t>
      </w:r>
      <w:r>
        <w:rPr>
          <w:lang w:val="fr_FR" w:bidi="fr_FR"/>
        </w:rPr>
        <w:t xml:space="preserve"> ; </w:t>
      </w:r>
      <w:r>
        <w:rPr>
          <w:lang w:val="fr_FR" w:bidi="fr_FR"/>
        </w:rPr>
        <w:t>Hé 7.6–7</w:t>
      </w:r>
      <w:r>
        <w:rPr>
          <w:lang w:val="fr_FR" w:bidi="fr_FR"/>
        </w:rPr>
        <w:t>).</w:t>
      </w:r>
    </w:p>
    <w:p>
      <w:pPr>
        <w:pStyle w:val="ListNumber"/>
        <w:spacing w:line="240" w:lineRule="auto"/>
        <w:ind w:left="720"/>
      </w:pPr>
      <w:r>
        <w:rPr>
          <w:lang w:val="fr_FR" w:bidi="fr_FR"/>
        </w:rPr>
      </w:r>
      <w:r>
        <w:rPr>
          <w:lang w:val="fr_FR" w:bidi="fr_FR"/>
        </w:rPr>
        <w:t>Elles transmettent la faveur et ont pour but de faire du bien et de faire prospérer (</w:t>
      </w:r>
      <w:r>
        <w:rPr>
          <w:lang w:val="fr_FR" w:bidi="fr_FR"/>
        </w:rPr>
        <w:t>Dt 28.3–7</w:t>
      </w:r>
      <w:r>
        <w:rPr>
          <w:lang w:val="fr_FR" w:bidi="fr_FR"/>
        </w:rPr>
        <w:t>).</w:t>
      </w:r>
    </w:p>
    <w:p>
      <w:pPr>
        <w:pStyle w:val="ListNumber"/>
        <w:spacing w:line="240" w:lineRule="auto"/>
        <w:ind w:left="720"/>
      </w:pPr>
      <w:r>
        <w:rPr>
          <w:lang w:val="fr_FR" w:bidi="fr_FR"/>
        </w:rPr>
      </w:r>
      <w:r>
        <w:rPr>
          <w:lang w:val="fr_FR" w:bidi="fr_FR"/>
        </w:rPr>
        <w:t>En ce qui concerne les bénédictions des alliances de Dieu, ceux qui les reçoivent sont bénis à cause de sa grâce et de son amour (</w:t>
      </w:r>
      <w:r>
        <w:rPr>
          <w:lang w:val="fr_FR" w:bidi="fr_FR"/>
        </w:rPr>
        <w:t>Dt 7.7–8</w:t>
      </w:r>
      <w:r>
        <w:rPr>
          <w:lang w:val="fr_FR" w:bidi="fr_FR"/>
        </w:rPr>
        <w:t xml:space="preserve">, </w:t>
      </w:r>
      <w:r>
        <w:rPr>
          <w:lang w:val="fr_FR" w:bidi="fr_FR"/>
        </w:rPr>
        <w:t>12–15</w:t>
      </w:r>
      <w:r>
        <w:rPr>
          <w:lang w:val="fr_FR" w:bidi="fr_FR"/>
        </w:rPr>
        <w:t>).</w:t>
      </w:r>
    </w:p>
    <w:p>
      <w:pPr/>
      <w:r>
        <w:rPr>
          <w:lang w:val="fr_FR" w:bidi="fr_FR"/>
        </w:rPr>
      </w:r>
      <w:r>
        <w:rPr>
          <w:lang w:val="fr_FR" w:bidi="fr_FR"/>
        </w:rPr>
        <w:t>Les bénédictions de Dieu dans l'AT sont très différentes de celles des divinités des anciennes religions païennes. Selon ces religions, la richesse et la fertilité de la famille, des animaux et des champs étaient obtenues au travers de cérémonies magiques dans leurs lieux de culte. Ces cérémonies avaient pour but de manipuler leurs dieux afin qu'ils maintiennent le cycle de la vie.</w:t>
      </w:r>
    </w:p>
    <w:p>
      <w:pPr/>
      <w:r>
        <w:rPr>
          <w:lang w:val="fr_FR" w:bidi="fr_FR"/>
        </w:rPr>
      </w:r>
      <w:r>
        <w:rPr>
          <w:lang w:val="fr_FR" w:bidi="fr_FR"/>
        </w:rPr>
        <w:t>Dans l'AT, toute vie, fertilité et bénédiction sont le résultat de ce que Dieu a commandé. Il est le seul vrai Dieu et n'est pas manipulé par des rituels. Les rituels de l'AT sont des actions symboliques qui n'ont aucun pouvoir direct. Dieu les a donnés comme moyens d'exprimer la foi et l'obéissance. Il agit pour récompenser la foi, la vérité et la justice, et non pas en échange de rituels.</w:t>
      </w:r>
    </w:p>
    <w:p>
      <w:pPr/>
      <w:r>
        <w:rPr>
          <w:lang w:val="fr_FR" w:bidi="fr_FR"/>
        </w:rPr>
      </w:r>
      <w:r>
        <w:rPr>
          <w:lang w:val="fr_FR" w:bidi="fr_FR"/>
        </w:rPr>
        <w:t>Dans le Nouveau Testament (NT), les bénédictions de Dieu sont plus spirituelles que matérielles, et plus éternelles que temporaires. Elles passent désormais par les promesses qui sont en Jésus-Christ plutôt que par la loi de Moïse (</w:t>
      </w:r>
      <w:r>
        <w:rPr>
          <w:lang w:val="fr_FR" w:bidi="fr_FR"/>
        </w:rPr>
        <w:t>Mt 6.25</w:t>
      </w:r>
      <w:r>
        <w:rPr>
          <w:lang w:val="fr_FR" w:bidi="fr_FR"/>
        </w:rPr>
        <w:t xml:space="preserve"> ; </w:t>
      </w:r>
      <w:r>
        <w:rPr>
          <w:lang w:val="fr_FR" w:bidi="fr_FR"/>
        </w:rPr>
        <w:t>Ep 1.3</w:t>
      </w:r>
      <w:r>
        <w:rPr>
          <w:lang w:val="fr_FR" w:bidi="fr_FR"/>
        </w:rPr>
        <w:t xml:space="preserve"> ; </w:t>
      </w:r>
      <w:r>
        <w:rPr>
          <w:lang w:val="fr_FR" w:bidi="fr_FR"/>
        </w:rPr>
        <w:t>1P 3.9</w:t>
      </w:r>
      <w:r>
        <w:rPr>
          <w:lang w:val="fr_FR" w:bidi="fr_FR"/>
        </w:rPr>
        <w:t>) et s'appliquent à l'Église. En mourant sur la croix, Jésus a pris sur lui la malédiction du péché (</w:t>
      </w:r>
      <w:r>
        <w:rPr>
          <w:lang w:val="fr_FR" w:bidi="fr_FR"/>
        </w:rPr>
        <w:t>Ga 3.13</w:t>
      </w:r>
      <w:r>
        <w:rPr>
          <w:lang w:val="fr_FR" w:bidi="fr_FR"/>
        </w:rPr>
        <w:t>). Il a établi le royaume de Dieu (</w:t>
      </w:r>
      <w:r>
        <w:rPr>
          <w:lang w:val="fr_FR" w:bidi="fr_FR"/>
        </w:rPr>
        <w:t>Mt 3.2</w:t>
      </w:r>
      <w:r>
        <w:rPr>
          <w:lang w:val="fr_FR" w:bidi="fr_FR"/>
        </w:rPr>
        <w:t xml:space="preserve"> ; </w:t>
      </w:r>
      <w:r>
        <w:rPr>
          <w:lang w:val="fr_FR" w:bidi="fr_FR"/>
        </w:rPr>
        <w:t>5.3–20</w:t>
      </w:r>
      <w:r>
        <w:rPr>
          <w:lang w:val="fr_FR" w:bidi="fr_FR"/>
        </w:rPr>
        <w:t xml:space="preserve"> ; </w:t>
      </w:r>
      <w:r>
        <w:rPr>
          <w:lang w:val="fr_FR" w:bidi="fr_FR"/>
        </w:rPr>
        <w:t>Jn 3.3–5</w:t>
      </w:r>
      <w:r>
        <w:rPr>
          <w:lang w:val="fr_FR" w:bidi="fr_FR"/>
        </w:rPr>
        <w:t>) et a accordé le pardon des péchés à ses citoyens (</w:t>
      </w:r>
      <w:r>
        <w:rPr>
          <w:lang w:val="fr_FR" w:bidi="fr_FR"/>
        </w:rPr>
        <w:t>Rm 4.6–25</w:t>
      </w:r>
      <w:r>
        <w:rPr>
          <w:lang w:val="fr_FR" w:bidi="fr_FR"/>
        </w:rPr>
        <w:t>). Désormais, Dieu appelle les chrétiens à être une bénédiction pour le monde (</w:t>
      </w:r>
      <w:r>
        <w:rPr>
          <w:lang w:val="fr_FR" w:bidi="fr_FR"/>
        </w:rPr>
        <w:t>Lc 6.27–28</w:t>
      </w:r>
      <w:r>
        <w:rPr>
          <w:lang w:val="fr_FR" w:bidi="fr_FR"/>
        </w:rPr>
        <w:t xml:space="preserve"> ; </w:t>
      </w:r>
      <w:r>
        <w:rPr>
          <w:lang w:val="fr_FR" w:bidi="fr_FR"/>
        </w:rPr>
        <w:t>Rm 12.14</w:t>
      </w:r>
      <w:r>
        <w:rPr>
          <w:lang w:val="fr_FR" w:bidi="fr_FR"/>
        </w:rPr>
        <w:t xml:space="preserve"> ; voir aussi </w:t>
      </w:r>
      <w:r>
        <w:rPr>
          <w:lang w:val="fr_FR" w:bidi="fr_FR"/>
        </w:rPr>
        <w:t>Es 19.24</w:t>
      </w:r>
      <w:r>
        <w:rPr>
          <w:lang w:val="fr_FR" w:bidi="fr_FR"/>
        </w:rPr>
        <w:t xml:space="preserve"> ; </w:t>
      </w:r>
      <w:r>
        <w:rPr>
          <w:lang w:val="fr_FR" w:bidi="fr_FR"/>
        </w:rPr>
        <w:t>Za 8.13</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1.22</w:t>
      </w:r>
      <w:r>
        <w:rPr>
          <w:lang w:val="fr_FR" w:bidi="fr_FR"/>
        </w:rPr>
        <w:t xml:space="preserve">, </w:t>
      </w:r>
      <w:r>
        <w:rPr>
          <w:lang w:val="fr_FR" w:bidi="fr_FR"/>
        </w:rPr>
        <w:t xml:space="preserve">28 </w:t>
      </w:r>
      <w:r>
        <w:rPr>
          <w:lang w:val="fr_FR" w:bidi="fr_FR"/>
        </w:rPr>
        <w:t xml:space="preserve">; </w:t>
      </w:r>
      <w:r>
        <w:rPr>
          <w:lang w:val="fr_FR" w:bidi="fr_FR"/>
        </w:rPr>
        <w:t xml:space="preserve">9.26–27 </w:t>
      </w:r>
      <w:r>
        <w:rPr>
          <w:lang w:val="fr_FR" w:bidi="fr_FR"/>
        </w:rPr>
        <w:t xml:space="preserve">; </w:t>
      </w:r>
      <w:r>
        <w:rPr>
          <w:lang w:val="fr_FR" w:bidi="fr_FR"/>
        </w:rPr>
        <w:t xml:space="preserve">12.2–3 </w:t>
      </w:r>
      <w:r>
        <w:rPr>
          <w:lang w:val="fr_FR" w:bidi="fr_FR"/>
        </w:rPr>
        <w:t xml:space="preserve">; </w:t>
      </w:r>
      <w:r>
        <w:rPr>
          <w:lang w:val="fr_FR" w:bidi="fr_FR"/>
        </w:rPr>
        <w:t xml:space="preserve">14.19–20 </w:t>
      </w:r>
      <w:r>
        <w:rPr>
          <w:lang w:val="fr_FR" w:bidi="fr_FR"/>
        </w:rPr>
        <w:t xml:space="preserve">; </w:t>
      </w:r>
      <w:r>
        <w:rPr>
          <w:lang w:val="fr_FR" w:bidi="fr_FR"/>
        </w:rPr>
        <w:t xml:space="preserve">24.59–60 </w:t>
      </w:r>
      <w:r>
        <w:rPr>
          <w:lang w:val="fr_FR" w:bidi="fr_FR"/>
        </w:rPr>
        <w:t xml:space="preserve">; </w:t>
      </w:r>
      <w:r>
        <w:rPr>
          <w:lang w:val="fr_FR" w:bidi="fr_FR"/>
        </w:rPr>
        <w:t xml:space="preserve">27.1–41 </w:t>
      </w:r>
      <w:r>
        <w:rPr>
          <w:lang w:val="fr_FR" w:bidi="fr_FR"/>
        </w:rPr>
        <w:t xml:space="preserve">; </w:t>
      </w:r>
      <w:r>
        <w:rPr>
          <w:lang w:val="fr_FR" w:bidi="fr_FR"/>
        </w:rPr>
        <w:t xml:space="preserve">28.1–4 </w:t>
      </w:r>
      <w:r>
        <w:rPr>
          <w:lang w:val="fr_FR" w:bidi="fr_FR"/>
        </w:rPr>
        <w:t xml:space="preserve">; </w:t>
      </w:r>
      <w:r>
        <w:rPr>
          <w:lang w:val="fr_FR" w:bidi="fr_FR"/>
        </w:rPr>
        <w:t xml:space="preserve">32.24–30 </w:t>
      </w:r>
      <w:r>
        <w:rPr>
          <w:lang w:val="fr_FR" w:bidi="fr_FR"/>
        </w:rPr>
        <w:t xml:space="preserve">; </w:t>
      </w:r>
      <w:r>
        <w:rPr>
          <w:lang w:val="fr_FR" w:bidi="fr_FR"/>
        </w:rPr>
        <w:t xml:space="preserve">46.1–50.26 </w:t>
      </w:r>
      <w:r>
        <w:rPr>
          <w:lang w:val="fr_FR" w:bidi="fr_FR"/>
        </w:rPr>
        <w:t xml:space="preserve">; </w:t>
      </w:r>
      <w:r>
        <w:rPr>
          <w:lang w:val="fr_FR" w:bidi="fr_FR"/>
        </w:rPr>
        <w:t xml:space="preserve">Lévitique 26.3–13 </w:t>
      </w:r>
      <w:r>
        <w:rPr>
          <w:lang w:val="fr_FR" w:bidi="fr_FR"/>
        </w:rPr>
        <w:t xml:space="preserve">; </w:t>
      </w:r>
      <w:r>
        <w:rPr>
          <w:lang w:val="fr_FR" w:bidi="fr_FR"/>
        </w:rPr>
        <w:t xml:space="preserve">Nombres 6.22–27 </w:t>
      </w:r>
      <w:r>
        <w:rPr>
          <w:lang w:val="fr_FR" w:bidi="fr_FR"/>
        </w:rPr>
        <w:t xml:space="preserve">; </w:t>
      </w:r>
      <w:r>
        <w:rPr>
          <w:lang w:val="fr_FR" w:bidi="fr_FR"/>
        </w:rPr>
        <w:t xml:space="preserve">Deutéronome 7.12–15 </w:t>
      </w:r>
      <w:r>
        <w:rPr>
          <w:lang w:val="fr_FR" w:bidi="fr_FR"/>
        </w:rPr>
        <w:t xml:space="preserve">; </w:t>
      </w:r>
      <w:r>
        <w:rPr>
          <w:lang w:val="fr_FR" w:bidi="fr_FR"/>
        </w:rPr>
        <w:t xml:space="preserve">10.8 </w:t>
      </w:r>
      <w:r>
        <w:rPr>
          <w:lang w:val="fr_FR" w:bidi="fr_FR"/>
        </w:rPr>
        <w:t xml:space="preserve">; </w:t>
      </w:r>
      <w:r>
        <w:rPr>
          <w:lang w:val="fr_FR" w:bidi="fr_FR"/>
        </w:rPr>
        <w:t xml:space="preserve">28.1–14 </w:t>
      </w:r>
      <w:r>
        <w:rPr>
          <w:lang w:val="fr_FR" w:bidi="fr_FR"/>
        </w:rPr>
        <w:t xml:space="preserve">; </w:t>
      </w:r>
      <w:r>
        <w:rPr>
          <w:lang w:val="fr_FR" w:bidi="fr_FR"/>
        </w:rPr>
        <w:t xml:space="preserve">33.1–29 </w:t>
      </w:r>
      <w:r>
        <w:rPr>
          <w:lang w:val="fr_FR" w:bidi="fr_FR"/>
        </w:rPr>
        <w:t xml:space="preserve">; </w:t>
      </w:r>
      <w:r>
        <w:rPr>
          <w:lang w:val="fr_FR" w:bidi="fr_FR"/>
        </w:rPr>
        <w:t xml:space="preserve">1 Samuel 2.20–21 </w:t>
      </w:r>
      <w:r>
        <w:rPr>
          <w:lang w:val="fr_FR" w:bidi="fr_FR"/>
        </w:rPr>
        <w:t xml:space="preserve">; </w:t>
      </w:r>
      <w:r>
        <w:rPr>
          <w:lang w:val="fr_FR" w:bidi="fr_FR"/>
        </w:rPr>
        <w:t xml:space="preserve">Psaume 128.1–6 </w:t>
      </w:r>
      <w:r>
        <w:rPr>
          <w:lang w:val="fr_FR" w:bidi="fr_FR"/>
        </w:rPr>
        <w:t xml:space="preserve">; </w:t>
      </w:r>
      <w:r>
        <w:rPr>
          <w:lang w:val="fr_FR" w:bidi="fr_FR"/>
        </w:rPr>
        <w:t xml:space="preserve">Matthieu 5.3–12 </w:t>
      </w:r>
      <w:r>
        <w:rPr>
          <w:lang w:val="fr_FR" w:bidi="fr_FR"/>
        </w:rPr>
        <w:t xml:space="preserve">; </w:t>
      </w:r>
      <w:r>
        <w:rPr>
          <w:lang w:val="fr_FR" w:bidi="fr_FR"/>
        </w:rPr>
        <w:t xml:space="preserve">Luc 6.27–28 </w:t>
      </w:r>
      <w:r>
        <w:rPr>
          <w:lang w:val="fr_FR" w:bidi="fr_FR"/>
        </w:rPr>
        <w:t xml:space="preserve">; </w:t>
      </w:r>
      <w:r>
        <w:rPr>
          <w:lang w:val="fr_FR" w:bidi="fr_FR"/>
        </w:rPr>
        <w:t xml:space="preserve">Romains 12.14 </w:t>
      </w:r>
      <w:r>
        <w:rPr>
          <w:lang w:val="fr_FR" w:bidi="fr_FR"/>
        </w:rPr>
        <w:t xml:space="preserve">; </w:t>
      </w:r>
      <w:r>
        <w:rPr>
          <w:lang w:val="fr_FR" w:bidi="fr_FR"/>
        </w:rPr>
        <w:t xml:space="preserve">Galates 3.13–14 </w:t>
      </w:r>
      <w:r>
        <w:rPr>
          <w:lang w:val="fr_FR" w:bidi="fr_FR"/>
        </w:rPr>
        <w:t xml:space="preserve">; </w:t>
      </w:r>
      <w:r>
        <w:rPr>
          <w:lang w:val="fr_FR" w:bidi="fr_FR"/>
        </w:rPr>
        <w:t xml:space="preserve">Éphésiens 1.3 </w:t>
      </w:r>
      <w:r>
        <w:rPr>
          <w:lang w:val="fr_FR" w:bidi="fr_FR"/>
        </w:rPr>
        <w:t xml:space="preserve">; </w:t>
      </w:r>
      <w:r>
        <w:rPr>
          <w:lang w:val="fr_FR" w:bidi="fr_FR"/>
        </w:rPr>
        <w:t xml:space="preserve">Hébreux 7.6–7 </w:t>
      </w:r>
      <w:r>
        <w:rPr>
          <w:lang w:val="fr_FR" w:bidi="fr_FR"/>
        </w:rPr>
        <w:t xml:space="preserve">; </w:t>
      </w:r>
      <w:r>
        <w:rPr>
          <w:lang w:val="fr_FR" w:bidi="fr_FR"/>
        </w:rPr>
        <w:t>1 Pierre 3.9.</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