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छोटा सींग</w:t>
      </w:r>
      <w:r>
        <w:rPr>
          <w:lang w:val="hi_IN" w:bidi="hi_IN"/>
        </w:rPr>
      </w:r>
    </w:p>
    <w:p>
      <w:pPr/>
      <w:r>
        <w:rPr>
          <w:lang w:val="hi_IN" w:bidi="hi_IN"/>
        </w:rPr>
      </w:r>
      <w:r>
        <w:rPr>
          <w:lang w:val="hi_IN" w:bidi="hi_IN"/>
        </w:rPr>
        <w:t>भविष्यद्वक्ता दानिय्येल के दर्शन में जो छोटा सींग दिखाया गया है, वह एक राजा का प्रतिनिधित्व करता है। उसमें मनुष्यों जैसे गुण हैं, जैसे कि आँखें और मुँह। यह चित्रण अंतकालीन साहित्य के लिए विशिष्ट है।</w:t>
      </w:r>
    </w:p>
    <w:p>
      <w:pPr/>
      <w:r>
        <w:rPr>
          <w:lang w:val="hi_IN" w:bidi="hi_IN"/>
        </w:rPr>
      </w:r>
      <w:r>
        <w:rPr>
          <w:lang w:val="hi_IN" w:bidi="hi_IN"/>
        </w:rPr>
        <w:t>"अंतकालीन" शब्द यूनानी भाषा के एक शब्द से आया है, जिसका अर्थ है "प्रकट करना"। अतः इस प्रकार का सन्देश या लेखन परमेश्वर की छुपी हुई योजनाओं को प्रगट करता है। अंतकालीन साहित्य में कई बार रहस्यमय भाषा और चित्रों का प्रयोग होता है। यह छोटा सींग दानिय्येल का ध्यान आकर्षित करता है क्योंकि यह डींग मारनेवाली बातें करता है और अन्य राजाओं, परमेश्वर की प्रजा और परमप्रधान परमेश्वर के विरुद्ध हिंसक कार्य करता है।</w:t>
      </w:r>
    </w:p>
    <w:p>
      <w:pPr/>
      <w:r>
        <w:rPr>
          <w:lang w:val="hi_IN" w:bidi="hi_IN"/>
        </w:rPr>
      </w:r>
      <w:r>
        <w:rPr>
          <w:lang w:val="hi_IN" w:bidi="hi_IN"/>
        </w:rPr>
        <w:t xml:space="preserve">छोटा सींग क्या है या कौन है? </w:t>
      </w:r>
      <w:r>
        <w:rPr>
          <w:lang w:val="hi_IN" w:bidi="hi_IN"/>
        </w:rPr>
        <w:t>दानिय्येल 7:8</w:t>
      </w:r>
      <w:r>
        <w:rPr>
          <w:lang w:val="hi_IN" w:bidi="hi_IN"/>
        </w:rPr>
        <w:t xml:space="preserve"> में छोटा सींग </w:t>
      </w:r>
      <w:r>
        <w:rPr>
          <w:lang w:val="hi_IN" w:bidi="hi_IN"/>
        </w:rPr>
        <w:t>9:27</w:t>
      </w:r>
      <w:r>
        <w:rPr>
          <w:lang w:val="hi_IN" w:bidi="hi_IN"/>
        </w:rPr>
        <w:t xml:space="preserve"> और </w:t>
      </w:r>
      <w:r>
        <w:rPr>
          <w:lang w:val="hi_IN" w:bidi="hi_IN"/>
        </w:rPr>
        <w:t>11:40–45</w:t>
      </w:r>
      <w:r>
        <w:rPr>
          <w:lang w:val="hi_IN" w:bidi="hi_IN"/>
        </w:rPr>
        <w:t xml:space="preserve"> में दुष्ट व्यक्तियों से जुड़ा हुआ है। अंतिओकस IV एपिफेनस में </w:t>
      </w:r>
      <w:r>
        <w:rPr>
          <w:lang w:val="hi_IN" w:bidi="hi_IN"/>
        </w:rPr>
        <w:t>7:8</w:t>
      </w:r>
      <w:r>
        <w:rPr>
          <w:lang w:val="hi_IN" w:bidi="hi_IN"/>
        </w:rPr>
        <w:t xml:space="preserve"> के छोटे सींग के जैसी कुछ विशेषताएँ पाई जाती हैं, लेकिन वे समान नहीं हैं (</w:t>
      </w:r>
      <w:r>
        <w:rPr>
          <w:lang w:val="hi_IN" w:bidi="hi_IN"/>
        </w:rPr>
        <w:t>8:9–14</w:t>
      </w:r>
      <w:r>
        <w:rPr>
          <w:lang w:val="hi_IN" w:bidi="hi_IN"/>
        </w:rPr>
        <w:t xml:space="preserve">, </w:t>
      </w:r>
      <w:r>
        <w:rPr>
          <w:lang w:val="hi_IN" w:bidi="hi_IN"/>
        </w:rPr>
        <w:t>23–25</w:t>
      </w:r>
      <w:r>
        <w:rPr>
          <w:lang w:val="hi_IN" w:bidi="hi_IN"/>
        </w:rPr>
        <w:t xml:space="preserve">; </w:t>
      </w:r>
      <w:r>
        <w:rPr>
          <w:lang w:val="hi_IN" w:bidi="hi_IN"/>
        </w:rPr>
        <w:t>11:21–39</w:t>
      </w:r>
      <w:r>
        <w:rPr>
          <w:lang w:val="hi_IN" w:bidi="hi_IN"/>
        </w:rPr>
        <w:t>)।</w:t>
      </w:r>
    </w:p>
    <w:p>
      <w:pPr/>
      <w:r>
        <w:rPr>
          <w:lang w:val="hi_IN" w:bidi="hi_IN"/>
        </w:rPr>
      </w:r>
      <w:r>
        <w:rPr>
          <w:lang w:val="hi_IN" w:bidi="hi_IN"/>
        </w:rPr>
        <w:t>प्राचीन और आधुनिक दोनों व्याख्याकार मानते हैं कि यह छोटा सींग भविष्य में आनेवाला मसीह विरोधी (ऐसा शक्तिशाली अगुवा जो परमेश्वर और उनकी प्रजा का कठोर विरोध करेगा) का प्रतीक है। कुछ लोग मानते हैं कि यूनानी और रोमी साम्राज्यों के कुछ ऐतिहासिक व्यक्ति, जैसे अंतिओकस चतुर्थ एपिफेनस, नीरो, कालीगुला, और डोमिनिशियन ने इस दर्शन को आंशिक रूप से पूरा किया है। इस दृष्टिकोण के अनुसार, भविष्य में आनेवाला यह व्यक्ति कोई दुष्टात्मा या शैतान नहीं, बल्कि एक मनुष्य होगा।</w:t>
      </w:r>
    </w:p>
    <w:p>
      <w:pPr/>
      <w:r>
        <w:rPr>
          <w:lang w:val="hi_IN" w:bidi="hi_IN"/>
        </w:rPr>
      </w:r>
      <w:r>
        <w:rPr>
          <w:lang w:val="hi_IN" w:bidi="hi_IN"/>
        </w:rPr>
        <w:t xml:space="preserve">कुछ लोग उस छोटे सींग को परमेश्वर और उसके लोगों का विरोध करने वाली बुराई का प्रतीक मानते हैं। कुछ व्याख्याकार मानते हैं कि इस दर्शन को कोई एक व्यक्ति पूरा नहीं करेगा। इसके बजाय, वे मानते हैं कि यह संसार में बुरी शक्तियों का प्रतिनिधित्व करता है। अन्य लोग मानते हैं कि मसीह विरोधी पहले ही प्रगट हो चुका है। नया नियम इस विचार का सुझाव देता है कि मसीह विरोधी के विचार की एक अन्तिम पूर्ति होगी (देखें </w:t>
      </w:r>
      <w:r>
        <w:rPr>
          <w:lang w:val="hi_IN" w:bidi="hi_IN"/>
        </w:rPr>
        <w:t>2 थिस्स 2:3–12</w:t>
      </w:r>
      <w:r>
        <w:rPr>
          <w:lang w:val="hi_IN" w:bidi="hi_IN"/>
        </w:rPr>
        <w:t xml:space="preserve">; </w:t>
      </w:r>
      <w:r>
        <w:rPr>
          <w:lang w:val="hi_IN" w:bidi="hi_IN"/>
        </w:rPr>
        <w:t>1 यूह 2:18</w:t>
      </w:r>
      <w:r>
        <w:rPr>
          <w:lang w:val="hi_IN" w:bidi="hi_IN"/>
        </w:rPr>
        <w:t xml:space="preserve">; </w:t>
      </w:r>
      <w:r>
        <w:rPr>
          <w:lang w:val="hi_IN" w:bidi="hi_IN"/>
        </w:rPr>
        <w:t>4:3</w:t>
      </w:r>
      <w:r>
        <w:rPr>
          <w:lang w:val="hi_IN" w:bidi="hi_IN"/>
        </w:rPr>
        <w:t xml:space="preserve">; </w:t>
      </w:r>
      <w:r>
        <w:rPr>
          <w:lang w:val="hi_IN" w:bidi="hi_IN"/>
        </w:rPr>
        <w:t>2 यूह 1:7</w:t>
      </w:r>
      <w:r>
        <w:rPr>
          <w:lang w:val="hi_IN" w:bidi="hi_IN"/>
        </w:rPr>
        <w:t xml:space="preserve">; </w:t>
      </w:r>
      <w:r>
        <w:rPr>
          <w:lang w:val="hi_IN" w:bidi="hi_IN"/>
        </w:rPr>
        <w:t>प्रका 13:1</w:t>
      </w:r>
      <w:r>
        <w:rPr>
          <w:lang w:val="hi_IN" w:bidi="hi_IN"/>
        </w:rPr>
        <w:t xml:space="preserve">, </w:t>
      </w:r>
      <w:r>
        <w:rPr>
          <w:lang w:val="hi_IN" w:bidi="hi_IN"/>
        </w:rPr>
        <w:t>5</w:t>
      </w:r>
      <w:r>
        <w:rPr>
          <w:lang w:val="hi_IN" w:bidi="hi_IN"/>
        </w:rPr>
        <w:t xml:space="preserve">; </w:t>
      </w:r>
      <w:r>
        <w:rPr>
          <w:lang w:val="hi_IN" w:bidi="hi_IN"/>
        </w:rPr>
        <w:t>16:13–14</w:t>
      </w:r>
      <w:r>
        <w:rPr>
          <w:lang w:val="hi_IN" w:bidi="hi_IN"/>
        </w:rPr>
        <w:t xml:space="preserve">; </w:t>
      </w:r>
      <w:r>
        <w:rPr>
          <w:lang w:val="hi_IN" w:bidi="hi_IN"/>
        </w:rPr>
        <w:t>17:11</w:t>
      </w:r>
      <w:r>
        <w:rPr>
          <w:lang w:val="hi_IN" w:bidi="hi_IN"/>
        </w:rPr>
        <w:t xml:space="preserve">; </w:t>
      </w:r>
      <w:r>
        <w:rPr>
          <w:lang w:val="hi_IN" w:bidi="hi_IN"/>
        </w:rPr>
        <w:t>19:20–21</w:t>
      </w:r>
      <w:r>
        <w:rPr>
          <w:lang w:val="hi_IN" w:bidi="hi_IN"/>
        </w:rPr>
        <w:t xml:space="preserve">; </w:t>
      </w:r>
      <w:r>
        <w:rPr>
          <w:lang w:val="hi_IN" w:bidi="hi_IN"/>
        </w:rPr>
        <w:t>20:10</w:t>
      </w:r>
      <w:r>
        <w:rPr>
          <w:lang w:val="hi_IN" w:bidi="hi_IN"/>
        </w:rPr>
        <w:t>)।</w:t>
      </w:r>
    </w:p>
    <w:p>
      <w:pPr/>
      <w:r>
        <w:rPr>
          <w:lang w:val="hi_IN" w:bidi="hi_IN"/>
        </w:rPr>
      </w:r>
      <w:r>
        <w:rPr>
          <w:lang w:val="hi_IN" w:bidi="hi_IN"/>
        </w:rPr>
        <w:t>यह छोटा सींग परमेश्वर के लोगों को स्मरण कराता है कि बुराई परमेश्वर और उसके लोगों का तीव्र विरोध करती है। यहाँ उल्लेखित राजा, संसार के राज्यों पर अधिकार कर लेता है (</w:t>
      </w:r>
      <w:r>
        <w:rPr>
          <w:lang w:val="hi_IN" w:bidi="hi_IN"/>
        </w:rPr>
        <w:t>दानि 7:8</w:t>
      </w:r>
      <w:r>
        <w:rPr>
          <w:lang w:val="hi_IN" w:bidi="hi_IN"/>
        </w:rPr>
        <w:t>)। फिर भी उसकी बुराई की व्यवस्था विजयी नहीं होगी क्योंकि परमेश्वर उस बुराई का नाश कर देंगे। परमेश्वर के लोग इस बात में सांत्वना पा सकते हैं कि बुराई का यह समय अधिक देर तक नहीं रहेगा (</w:t>
      </w:r>
      <w:r>
        <w:rPr>
          <w:lang w:val="hi_IN" w:bidi="hi_IN"/>
        </w:rPr>
        <w:t>प्रका 12:12</w:t>
      </w:r>
      <w:r>
        <w:rPr>
          <w:lang w:val="hi_IN" w:bidi="hi_IN"/>
        </w:rPr>
        <w:t>)। परमेश्वर इस दुष्ट राज्य के कार्यों को नाश कर देंगे (</w:t>
      </w:r>
      <w:r>
        <w:rPr>
          <w:lang w:val="hi_IN" w:bidi="hi_IN"/>
        </w:rPr>
        <w:t>दानि 7:11–12</w:t>
      </w:r>
      <w:r>
        <w:rPr>
          <w:lang w:val="hi_IN" w:bidi="hi_IN"/>
        </w:rPr>
        <w:t>)।</w:t>
      </w:r>
    </w:p>
    <w:p>
      <w:pPr/>
      <w:r>
        <w:rPr>
          <w:lang w:val="hi_IN" w:bidi="hi_IN"/>
        </w:rPr>
      </w:r>
      <w:r>
        <w:rPr>
          <w:lang w:val="hi_IN" w:bidi="hi_IN"/>
        </w:rPr>
        <w:t xml:space="preserve">परमेश्वर के चुने हुए शासक को, जो "मनुष्य के पुत्र के समान" दिखाई देता है (अर्थात् एक मनुष्य के समान दिखता है), परमेश्वर द्वारा अधिकार दिया गया है (जिन्हें इस दर्शन में "अति प्राचीन" कहा गया है; </w:t>
      </w:r>
      <w:r>
        <w:rPr>
          <w:lang w:val="hi_IN" w:bidi="hi_IN"/>
        </w:rPr>
        <w:t>दानि 7:13–14</w:t>
      </w:r>
      <w:r>
        <w:rPr>
          <w:lang w:val="hi_IN" w:bidi="hi_IN"/>
        </w:rPr>
        <w:t xml:space="preserve">)। वह परमेश्वर की स्वीकृति और सामर्थ से राज्य करेंगे और उनका राज्य सदा बना रहेगा, एक ऐसा राज्य जो अविनाशी होगा। परमेश्वर अपने लोगों को धीरज धरने और विश्वासयोग्य बने रहने के लिए प्रोत्साहित करते हैं। वे एक धार्मिक राज्य की आशा में जीते हैं जहाँ परमेश्वर उनके बीच निवास करेंगे (देखें </w:t>
      </w:r>
      <w:r>
        <w:rPr>
          <w:lang w:val="hi_IN" w:bidi="hi_IN"/>
        </w:rPr>
        <w:t>प्रका 21:3</w:t>
      </w:r>
      <w:r>
        <w:rPr>
          <w:lang w:val="hi_IN" w:bidi="hi_IN"/>
        </w:rPr>
        <w:t>)। "सेनाओं के और यहोवा की धुन के द्वारा यह हो जाएगा" (</w:t>
      </w:r>
      <w:r>
        <w:rPr>
          <w:lang w:val="hi_IN" w:bidi="hi_IN"/>
        </w:rPr>
        <w:t>यशा 9:7</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दानिय्येल 7:8</w:t>
      </w:r>
      <w:r>
        <w:rPr>
          <w:lang w:val="hi_IN" w:bidi="hi_IN"/>
        </w:rPr>
        <w:t xml:space="preserve">, </w:t>
      </w:r>
      <w:r>
        <w:rPr>
          <w:lang w:val="hi_IN" w:bidi="hi_IN"/>
        </w:rPr>
        <w:t>11</w:t>
      </w:r>
      <w:r>
        <w:rPr>
          <w:lang w:val="hi_IN" w:bidi="hi_IN"/>
        </w:rPr>
        <w:t xml:space="preserve">, </w:t>
      </w:r>
      <w:r>
        <w:rPr>
          <w:lang w:val="hi_IN" w:bidi="hi_IN"/>
        </w:rPr>
        <w:t>20–21</w:t>
      </w:r>
      <w:r>
        <w:rPr>
          <w:lang w:val="hi_IN" w:bidi="hi_IN"/>
        </w:rPr>
        <w:t xml:space="preserve">, </w:t>
      </w:r>
      <w:r>
        <w:rPr>
          <w:lang w:val="hi_IN" w:bidi="hi_IN"/>
        </w:rPr>
        <w:t>24–26</w:t>
      </w:r>
      <w:r>
        <w:rPr>
          <w:lang w:val="hi_IN" w:bidi="hi_IN"/>
        </w:rPr>
        <w:t xml:space="preserve">; </w:t>
      </w:r>
      <w:r>
        <w:rPr>
          <w:lang w:val="hi_IN" w:bidi="hi_IN"/>
        </w:rPr>
        <w:t>8:9–12</w:t>
      </w:r>
      <w:r>
        <w:rPr>
          <w:lang w:val="hi_IN" w:bidi="hi_IN"/>
        </w:rPr>
        <w:t xml:space="preserve">; </w:t>
      </w:r>
      <w:r>
        <w:rPr>
          <w:lang w:val="hi_IN" w:bidi="hi_IN"/>
        </w:rPr>
        <w:t>9:26–27</w:t>
      </w:r>
      <w:r>
        <w:rPr>
          <w:lang w:val="hi_IN" w:bidi="hi_IN"/>
        </w:rPr>
        <w:t xml:space="preserve">; </w:t>
      </w:r>
      <w:r>
        <w:rPr>
          <w:lang w:val="hi_IN" w:bidi="hi_IN"/>
        </w:rPr>
        <w:t>मरकुस 13:14</w:t>
      </w:r>
      <w:r>
        <w:rPr>
          <w:lang w:val="hi_IN" w:bidi="hi_IN"/>
        </w:rPr>
        <w:t xml:space="preserve">; </w:t>
      </w:r>
      <w:r>
        <w:rPr>
          <w:lang w:val="hi_IN" w:bidi="hi_IN"/>
        </w:rPr>
        <w:t>2 थिस्सलुनीकियों 2:5–12</w:t>
      </w:r>
      <w:r>
        <w:rPr>
          <w:lang w:val="hi_IN" w:bidi="hi_IN"/>
        </w:rPr>
        <w:t xml:space="preserve">; </w:t>
      </w:r>
      <w:r>
        <w:rPr>
          <w:lang w:val="hi_IN" w:bidi="hi_IN"/>
        </w:rPr>
        <w:t>2 यूहन्ना 1:7</w:t>
      </w:r>
      <w:r>
        <w:rPr>
          <w:lang w:val="hi_IN" w:bidi="hi_IN"/>
        </w:rPr>
        <w:t xml:space="preserve">; </w:t>
      </w:r>
      <w:r>
        <w:rPr>
          <w:lang w:val="hi_IN" w:bidi="hi_IN"/>
        </w:rPr>
        <w:t>प्रकाशितवाक्य 13:1–10</w:t>
      </w:r>
      <w:r>
        <w:rPr>
          <w:lang w:val="hi_IN" w:bidi="hi_IN"/>
        </w:rPr>
        <w:t xml:space="preserve">; </w:t>
      </w:r>
      <w:r>
        <w:rPr>
          <w:lang w:val="hi_IN" w:bidi="hi_IN"/>
        </w:rPr>
        <w:t>20:10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