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टूटी हुई वाचा</w:t>
      </w:r>
      <w:r>
        <w:rPr>
          <w:lang w:val="hi_IN" w:bidi="hi_IN"/>
        </w:rPr>
      </w:r>
    </w:p>
    <w:p>
      <w:pPr/>
      <w:r>
        <w:rPr>
          <w:lang w:val="hi_IN" w:bidi="hi_IN"/>
        </w:rPr>
      </w:r>
      <w:r>
        <w:rPr>
          <w:lang w:val="hi_IN" w:bidi="hi_IN"/>
        </w:rPr>
        <w:t xml:space="preserve">मिस्र से इस्राएलियों को बचाने के बाद परमेश्वर ने उनके साथ एक विशेष समझौता (जिसे वाचा कहा जाता है) किया (देखें </w:t>
      </w:r>
      <w:r>
        <w:rPr>
          <w:lang w:val="hi_IN" w:bidi="hi_IN"/>
        </w:rPr>
        <w:t>निर्ग 20–24</w:t>
      </w:r>
      <w:r>
        <w:rPr>
          <w:lang w:val="hi_IN" w:bidi="hi_IN"/>
        </w:rPr>
        <w:t>)। इस वाचा में, परमेश्वर ने उन्हें दस आज्ञाएँ और अन्य नियम दिए। लोगों ने इन नियमों का पालन करने का वचन दिया, और यदि वे ऐसा करते तो परमेश्वर ने उन्हें आशीष देने का वादा किया। परन्तु इस्राएलियों ने वाचा की शर्तों का उल्लंघन किया।</w:t>
      </w:r>
    </w:p>
    <w:p>
      <w:pPr/>
      <w:r>
        <w:rPr>
          <w:lang w:val="hi_IN" w:bidi="hi_IN"/>
        </w:rPr>
      </w:r>
      <w:r>
        <w:rPr>
          <w:lang w:val="hi_IN" w:bidi="hi_IN"/>
        </w:rPr>
        <w:t>परमेश्वर और इस्राएल के सम्बन्ध में एक केन्द्रीय मुद्दा यह था कि सीनै पर्वत पर की गई वाचा तब भी मान्य थी या नहीं जब लोगों ने इसे तोड़ दिया था। प्राचीन निकट पूर्वी राजनीति में, वाचाएँ आम थीं। जब वाचा के किसी एक साथी ने समझौते की शर्तों को तोड़ा, तो परिणामस्वरूप आमतौर पर युद्ध होता था।</w:t>
      </w:r>
    </w:p>
    <w:p>
      <w:pPr/>
      <w:r>
        <w:rPr>
          <w:lang w:val="hi_IN" w:bidi="hi_IN"/>
        </w:rPr>
      </w:r>
      <w:r>
        <w:rPr>
          <w:lang w:val="hi_IN" w:bidi="hi_IN"/>
        </w:rPr>
        <w:t>यह वाचा विशेष थी क्योंकि परमेश्वर उसमें एक भागीदार थे। यह गैर-धार्मिक वाचा के प्रारूप का अनुसरण करती थी और इसके लिए परमेश्वर और इस्राएल दोनों को प्रतिज्ञाओं के साथ समझौते की पुष्टि करने की आवश्यकता थी, जिसमें विश्वासयोग्य रहने का वचन दिया गया था (</w:t>
      </w:r>
      <w:r>
        <w:rPr>
          <w:lang w:val="hi_IN" w:bidi="hi_IN"/>
        </w:rPr>
        <w:t>निर्ग 24:1–11</w:t>
      </w:r>
      <w:r>
        <w:rPr>
          <w:lang w:val="hi_IN" w:bidi="hi_IN"/>
        </w:rPr>
        <w:t xml:space="preserve">; </w:t>
      </w:r>
      <w:r>
        <w:rPr>
          <w:lang w:val="hi_IN" w:bidi="hi_IN"/>
        </w:rPr>
        <w:t>व्य.वि. 29–30</w:t>
      </w:r>
      <w:r>
        <w:rPr>
          <w:lang w:val="hi_IN" w:bidi="hi_IN"/>
        </w:rPr>
        <w:t xml:space="preserve">; </w:t>
      </w:r>
      <w:r>
        <w:rPr>
          <w:lang w:val="hi_IN" w:bidi="hi_IN"/>
        </w:rPr>
        <w:t>यहो 8:30–35</w:t>
      </w:r>
      <w:r>
        <w:rPr>
          <w:lang w:val="hi_IN" w:bidi="hi_IN"/>
        </w:rPr>
        <w:t xml:space="preserve">; </w:t>
      </w:r>
      <w:r>
        <w:rPr>
          <w:lang w:val="hi_IN" w:bidi="hi_IN"/>
        </w:rPr>
        <w:t>24:1–28</w:t>
      </w:r>
      <w:r>
        <w:rPr>
          <w:lang w:val="hi_IN" w:bidi="hi_IN"/>
        </w:rPr>
        <w:t>)।</w:t>
      </w:r>
    </w:p>
    <w:p>
      <w:pPr/>
      <w:r>
        <w:rPr>
          <w:lang w:val="hi_IN" w:bidi="hi_IN"/>
        </w:rPr>
      </w:r>
      <w:r>
        <w:rPr>
          <w:lang w:val="hi_IN" w:bidi="hi_IN"/>
        </w:rPr>
        <w:t>परमेश्वर हमेशा अपनी वाचा के प्रति विश्वासयोग्य रहे, परन्तु इस्राएली इसे तोड़ते रहे। कई कनानी देवताओं की उपासना ने उन्हें प्रभु से दूर कर दिया। उन्होंने मूर्तियों की उपासना की और अनैतिक यौन समारोहों में शामिल हुए। उन्होंने दरिद्रों और जरूरतमन्दों के साथ बुरा व्यवहार किया और परमेश्वर के धार्मिकता के नियमों की अनदेखी की।</w:t>
      </w:r>
    </w:p>
    <w:p>
      <w:pPr/>
      <w:r>
        <w:rPr>
          <w:lang w:val="hi_IN" w:bidi="hi_IN"/>
        </w:rPr>
      </w:r>
      <w:r>
        <w:rPr>
          <w:lang w:val="hi_IN" w:bidi="hi_IN"/>
        </w:rPr>
        <w:t>सदियों तक, इस्राएली या तो परमेश्वर (यहोवा) की उपासना करते थे या कनानी देवताओं की। जब भी उन्होंने पश्चाताप किया और परमेश्वर की आज्ञा मानी, तो उन्होंने दयालुता से उन्हें वाचा सम्बन्ध में वापस स्वीकार कर लिया। फिर भी, 700 ई.पू. के मध्य तक, उत्तरी राज्य इस्राएल के इस्राएली मूर्तियों की उपासना के प्रति हठपूर्वक प्रतिबद्ध हो गए थे। इसलिए परमेश्वर ने अश्शूरियों को राज्य को नष्ट करने और कई लोगों को बन्दी बनाने की अनुमति दी।</w:t>
      </w:r>
    </w:p>
    <w:p>
      <w:pPr/>
      <w:r>
        <w:rPr>
          <w:lang w:val="hi_IN" w:bidi="hi_IN"/>
        </w:rPr>
      </w:r>
      <w:r>
        <w:rPr>
          <w:lang w:val="hi_IN" w:bidi="hi_IN"/>
        </w:rPr>
        <w:t>भविष्यवक्ता यिर्मयाह की सेवकाई सौ साल बाद हुई थी। अब यहूदा भी मूर्तिपूजा कर रहा था। यिर्मयाह ने इस स्थिति की तुलना तलाक से की, जो होशे की इस्राएल के बारे में पहले की कहानी के समान थी (</w:t>
      </w:r>
      <w:r>
        <w:rPr>
          <w:lang w:val="hi_IN" w:bidi="hi_IN"/>
        </w:rPr>
        <w:t>यिर्म 2–3</w:t>
      </w:r>
      <w:r>
        <w:rPr>
          <w:lang w:val="hi_IN" w:bidi="hi_IN"/>
        </w:rPr>
        <w:t xml:space="preserve">; तुलना करें </w:t>
      </w:r>
      <w:r>
        <w:rPr>
          <w:lang w:val="hi_IN" w:bidi="hi_IN"/>
        </w:rPr>
        <w:t>होश 1–2</w:t>
      </w:r>
      <w:r>
        <w:rPr>
          <w:lang w:val="hi_IN" w:bidi="hi_IN"/>
        </w:rPr>
        <w:t>)। शास्त्र इस्राएल के परमेश्वर के साथ सम्बन्ध की तुलना एक विवाह से करते हैं जहाँ दुल्हन ने व्यभिचार किया।</w:t>
      </w:r>
    </w:p>
    <w:p>
      <w:pPr/>
      <w:r>
        <w:rPr>
          <w:lang w:val="hi_IN" w:bidi="hi_IN"/>
        </w:rPr>
      </w:r>
      <w:r>
        <w:rPr>
          <w:lang w:val="hi_IN" w:bidi="hi_IN"/>
        </w:rPr>
        <w:t>परमेश्वर ने अपने लोगों पर विवाह बन्धन तोड़ने और वेश्या की तरह व्यवहार करने का आरोप लगाया (</w:t>
      </w:r>
      <w:r>
        <w:rPr>
          <w:lang w:val="hi_IN" w:bidi="hi_IN"/>
        </w:rPr>
        <w:t>यिर्म 3:1</w:t>
      </w:r>
      <w:r>
        <w:rPr>
          <w:lang w:val="hi_IN" w:bidi="hi_IN"/>
        </w:rPr>
        <w:t>)। उन्होंने उन्हें चेतावनी दी कि वे मन फिराएँ या विनाश का सामना करें। परमेश्वर अब इस्राएलियों के बारे में यह नहीं कह सकते थे, “</w:t>
      </w:r>
      <w:r>
        <w:rPr>
          <w:lang w:val="hi_IN" w:bidi="hi_IN"/>
        </w:rPr>
        <w:t>मैं उनका परमेश्वर ठहरूँगा, और वे मेरी प्रजा ठहरेंगे</w:t>
      </w:r>
      <w:r>
        <w:rPr>
          <w:lang w:val="hi_IN" w:bidi="hi_IN"/>
        </w:rPr>
        <w:t xml:space="preserve">” (देखें </w:t>
      </w:r>
      <w:r>
        <w:rPr>
          <w:lang w:val="hi_IN" w:bidi="hi_IN"/>
        </w:rPr>
        <w:t>यिर्म 31:33</w:t>
      </w:r>
      <w:r>
        <w:rPr>
          <w:lang w:val="hi_IN" w:bidi="hi_IN"/>
        </w:rPr>
        <w:t xml:space="preserve">; साथ ही देखें </w:t>
      </w:r>
      <w:r>
        <w:rPr>
          <w:lang w:val="hi_IN" w:bidi="hi_IN"/>
        </w:rPr>
        <w:t>निर्ग 6:7</w:t>
      </w:r>
      <w:r>
        <w:rPr>
          <w:lang w:val="hi_IN" w:bidi="hi_IN"/>
        </w:rPr>
        <w:t xml:space="preserve">; </w:t>
      </w:r>
      <w:r>
        <w:rPr>
          <w:lang w:val="hi_IN" w:bidi="hi_IN"/>
        </w:rPr>
        <w:t>होश 1:9</w:t>
      </w:r>
      <w:r>
        <w:rPr>
          <w:lang w:val="hi_IN" w:bidi="hi_IN"/>
        </w:rPr>
        <w:t>)।</w:t>
      </w:r>
    </w:p>
    <w:p>
      <w:pPr/>
      <w:r>
        <w:rPr>
          <w:lang w:val="hi_IN" w:bidi="hi_IN"/>
        </w:rPr>
      </w:r>
      <w:r>
        <w:rPr>
          <w:lang w:val="hi_IN" w:bidi="hi_IN"/>
        </w:rPr>
        <w:t>वाचा तोड़ने के कारण उत्तरी राज्य का विनाश हुआ और बाद में यहूदा राज्य का भी विनाश हुआ। बेबीलोन ने यरूशलेम और मन्दिर को नष्ट कर दिया। यह दण्ड परमेश्वर को अत्यन्त दुखदायी लगा। सदैव दयावान परमेश्वर ने एक नई वाचा का वादा किया, जो सीनै वाचा की जगह लेगी, जिसे इस्राएल ने तोड़ा था (</w:t>
      </w:r>
      <w:r>
        <w:rPr>
          <w:lang w:val="hi_IN" w:bidi="hi_IN"/>
        </w:rPr>
        <w:t>यिर्म 31:31–34</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6:7</w:t>
      </w:r>
      <w:r>
        <w:rPr>
          <w:lang w:val="hi_IN" w:bidi="hi_IN"/>
        </w:rPr>
        <w:t xml:space="preserve">; </w:t>
      </w:r>
      <w:r>
        <w:rPr>
          <w:lang w:val="hi_IN" w:bidi="hi_IN"/>
        </w:rPr>
        <w:t>यिर्मयाह 2:1–3:10</w:t>
      </w:r>
      <w:r>
        <w:rPr>
          <w:lang w:val="hi_IN" w:bidi="hi_IN"/>
        </w:rPr>
        <w:t xml:space="preserve">; </w:t>
      </w:r>
      <w:r>
        <w:rPr>
          <w:lang w:val="hi_IN" w:bidi="hi_IN"/>
        </w:rPr>
        <w:t>4:4</w:t>
      </w:r>
      <w:r>
        <w:rPr>
          <w:lang w:val="hi_IN" w:bidi="hi_IN"/>
        </w:rPr>
        <w:t xml:space="preserve">; </w:t>
      </w:r>
      <w:r>
        <w:rPr>
          <w:lang w:val="hi_IN" w:bidi="hi_IN"/>
        </w:rPr>
        <w:t>22:8–9</w:t>
      </w:r>
      <w:r>
        <w:rPr>
          <w:lang w:val="hi_IN" w:bidi="hi_IN"/>
        </w:rPr>
        <w:t xml:space="preserve">; </w:t>
      </w:r>
      <w:r>
        <w:rPr>
          <w:lang w:val="hi_IN" w:bidi="hi_IN"/>
        </w:rPr>
        <w:t>31:31–34</w:t>
      </w:r>
      <w:r>
        <w:rPr>
          <w:lang w:val="hi_IN" w:bidi="hi_IN"/>
        </w:rPr>
        <w:t xml:space="preserve">; </w:t>
      </w:r>
      <w:r>
        <w:rPr>
          <w:lang w:val="hi_IN" w:bidi="hi_IN"/>
        </w:rPr>
        <w:t>यहेजकेल 16:1–63</w:t>
      </w:r>
      <w:r>
        <w:rPr>
          <w:lang w:val="hi_IN" w:bidi="hi_IN"/>
        </w:rPr>
        <w:t xml:space="preserve">; </w:t>
      </w:r>
      <w:r>
        <w:rPr>
          <w:lang w:val="hi_IN" w:bidi="hi_IN"/>
        </w:rPr>
        <w:t>होशे 2:2–13</w:t>
      </w:r>
      <w:r>
        <w:rPr>
          <w:lang w:val="hi_IN" w:bidi="hi_IN"/>
        </w:rPr>
        <w:t xml:space="preserve">; </w:t>
      </w:r>
      <w:r>
        <w:rPr>
          <w:lang w:val="hi_IN" w:bidi="hi_IN"/>
        </w:rPr>
        <w:t>3:1</w:t>
      </w:r>
      <w:r>
        <w:rPr>
          <w:lang w:val="hi_IN" w:bidi="hi_IN"/>
        </w:rPr>
        <w:t xml:space="preserve">; </w:t>
      </w:r>
      <w:r>
        <w:rPr>
          <w:lang w:val="hi_IN" w:bidi="hi_IN"/>
        </w:rPr>
        <w:t>4:1–5:15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