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(Themes)</w:t>
      </w:r>
      <w:r>
        <w:rPr>
          <w:lang w:val="hi_IN" w:bidi="hi_IN"/>
        </w:rPr>
      </w:r>
    </w:p>
    <w:p>
      <w:pPr/>
      <w:r>
        <w:rPr>
          <w:lang w:val="hi_IN" w:bidi="hi_IN"/>
        </w:rPr>
      </w:r>
      <w:r>
        <w:rPr>
          <w:b/>
          <w:lang w:val="hi_IN" w:bidi="hi_IN"/>
        </w:rPr>
        <w:t>Aquifer Open Study Notes (Themes)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ध</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धर्मत्याग</w:t>
      </w:r>
      <w:r>
        <w:rPr>
          <w:lang w:val="hi_IN" w:bidi="hi_IN"/>
        </w:rPr>
      </w:r>
    </w:p>
    <w:p>
      <w:pPr/>
      <w:r>
        <w:rPr>
          <w:lang w:val="hi_IN" w:bidi="hi_IN"/>
        </w:rPr>
      </w:r>
      <w:r>
        <w:rPr>
          <w:lang w:val="hi_IN" w:bidi="hi_IN"/>
        </w:rPr>
        <w:t xml:space="preserve">दुर्भाग्यवश, परमेश्वर का विरोध केवल विश्वासियों के समाज के बाहर के लोगों तक सीमित नहीं है। बाइबल में कई ऐसे लोगों का उल्लेख है जो परमेश्वर को जानते हुए भी उनसे दूर हो गए (देखें </w:t>
      </w:r>
      <w:r>
        <w:rPr>
          <w:lang w:val="hi_IN" w:bidi="hi_IN"/>
        </w:rPr>
        <w:t>गिन 16</w:t>
      </w:r>
      <w:r>
        <w:rPr>
          <w:lang w:val="hi_IN" w:bidi="hi_IN"/>
        </w:rPr>
        <w:t xml:space="preserve">; </w:t>
      </w:r>
      <w:r>
        <w:rPr>
          <w:lang w:val="hi_IN" w:bidi="hi_IN"/>
        </w:rPr>
        <w:t>व्य.वि.13</w:t>
      </w:r>
      <w:r>
        <w:rPr>
          <w:lang w:val="hi_IN" w:bidi="hi_IN"/>
        </w:rPr>
        <w:t xml:space="preserve">; </w:t>
      </w:r>
      <w:r>
        <w:rPr>
          <w:lang w:val="hi_IN" w:bidi="hi_IN"/>
        </w:rPr>
        <w:t>2 रा 17:5–23</w:t>
      </w:r>
      <w:r>
        <w:rPr>
          <w:lang w:val="hi_IN" w:bidi="hi_IN"/>
        </w:rPr>
        <w:t xml:space="preserve">; </w:t>
      </w:r>
      <w:r>
        <w:rPr>
          <w:lang w:val="hi_IN" w:bidi="hi_IN"/>
        </w:rPr>
        <w:t>यहे 8</w:t>
      </w:r>
      <w:r>
        <w:rPr>
          <w:lang w:val="hi_IN" w:bidi="hi_IN"/>
        </w:rPr>
        <w:t>)। परमेश्वर उन लोगों के लिए उचित परिणाम लाते हैं, जो उनसे दूर हो जाते हैं (</w:t>
      </w:r>
      <w:r>
        <w:rPr>
          <w:lang w:val="hi_IN" w:bidi="hi_IN"/>
        </w:rPr>
        <w:t>अय्यू 11:20</w:t>
      </w:r>
      <w:r>
        <w:rPr>
          <w:lang w:val="hi_IN" w:bidi="hi_IN"/>
        </w:rPr>
        <w:t xml:space="preserve">; </w:t>
      </w:r>
      <w:r>
        <w:rPr>
          <w:lang w:val="hi_IN" w:bidi="hi_IN"/>
        </w:rPr>
        <w:t>नीति 1:24–31</w:t>
      </w:r>
      <w:r>
        <w:rPr>
          <w:lang w:val="hi_IN" w:bidi="hi_IN"/>
        </w:rPr>
        <w:t xml:space="preserve">; </w:t>
      </w:r>
      <w:r>
        <w:rPr>
          <w:lang w:val="hi_IN" w:bidi="hi_IN"/>
        </w:rPr>
        <w:t>यिर्म 11:11</w:t>
      </w:r>
      <w:r>
        <w:rPr>
          <w:lang w:val="hi_IN" w:bidi="hi_IN"/>
        </w:rPr>
        <w:t>)। यीशु ने उन लोगों के बारे में बात की जो "दूर हो जाते हैं" और उनके ह्होने वाले न्याय के बारे में (</w:t>
      </w:r>
      <w:r>
        <w:rPr>
          <w:lang w:val="hi_IN" w:bidi="hi_IN"/>
        </w:rPr>
        <w:t>मत्ती 16:27</w:t>
      </w:r>
      <w:r>
        <w:rPr>
          <w:lang w:val="hi_IN" w:bidi="hi_IN"/>
        </w:rPr>
        <w:t xml:space="preserve">; </w:t>
      </w:r>
      <w:r>
        <w:rPr>
          <w:lang w:val="hi_IN" w:bidi="hi_IN"/>
        </w:rPr>
        <w:t>23:13</w:t>
      </w:r>
      <w:r>
        <w:rPr>
          <w:lang w:val="hi_IN" w:bidi="hi_IN"/>
        </w:rPr>
        <w:t xml:space="preserve">; </w:t>
      </w:r>
      <w:r>
        <w:rPr>
          <w:lang w:val="hi_IN" w:bidi="hi_IN"/>
        </w:rPr>
        <w:t>24:10–13</w:t>
      </w:r>
      <w:r>
        <w:rPr>
          <w:lang w:val="hi_IN" w:bidi="hi_IN"/>
        </w:rPr>
        <w:t xml:space="preserve">; </w:t>
      </w:r>
      <w:r>
        <w:rPr>
          <w:lang w:val="hi_IN" w:bidi="hi_IN"/>
        </w:rPr>
        <w:t>25:41–46</w:t>
      </w:r>
      <w:r>
        <w:rPr>
          <w:lang w:val="hi_IN" w:bidi="hi_IN"/>
        </w:rPr>
        <w:t>)। नए नियम के लेखक उनके उदाहरण का अनुसरण करते हैं (</w:t>
      </w:r>
      <w:r>
        <w:rPr>
          <w:lang w:val="hi_IN" w:bidi="hi_IN"/>
        </w:rPr>
        <w:t>गला 1:6–9</w:t>
      </w:r>
      <w:r>
        <w:rPr>
          <w:lang w:val="hi_IN" w:bidi="hi_IN"/>
        </w:rPr>
        <w:t xml:space="preserve">; </w:t>
      </w:r>
      <w:r>
        <w:rPr>
          <w:lang w:val="hi_IN" w:bidi="hi_IN"/>
        </w:rPr>
        <w:t>2 तीमु 3:1–9</w:t>
      </w:r>
      <w:r>
        <w:rPr>
          <w:lang w:val="hi_IN" w:bidi="hi_IN"/>
        </w:rPr>
        <w:t xml:space="preserve">; </w:t>
      </w:r>
      <w:r>
        <w:rPr>
          <w:lang w:val="hi_IN" w:bidi="hi_IN"/>
        </w:rPr>
        <w:t>2 पत 2:1–22</w:t>
      </w:r>
      <w:r>
        <w:rPr>
          <w:lang w:val="hi_IN" w:bidi="hi_IN"/>
        </w:rPr>
        <w:t xml:space="preserve">; </w:t>
      </w:r>
      <w:r>
        <w:rPr>
          <w:lang w:val="hi_IN" w:bidi="hi_IN"/>
        </w:rPr>
        <w:t>1 यूह 2:18–19</w:t>
      </w:r>
      <w:r>
        <w:rPr>
          <w:lang w:val="hi_IN" w:bidi="hi_IN"/>
        </w:rPr>
        <w:t>)।</w:t>
      </w:r>
    </w:p>
    <w:p>
      <w:pPr/>
      <w:r>
        <w:rPr>
          <w:lang w:val="hi_IN" w:bidi="hi_IN"/>
        </w:rPr>
      </w:r>
      <w:r>
        <w:rPr>
          <w:lang w:val="hi_IN" w:bidi="hi_IN"/>
        </w:rPr>
        <w:t xml:space="preserve">बाइबल स्पष्ट रूप से कहती है कि परमेश्वर की अवज्ञा करने से गंभीर परिणाम होते हैं (उदाहरण के लिए देखें, </w:t>
      </w:r>
      <w:r>
        <w:rPr>
          <w:lang w:val="hi_IN" w:bidi="hi_IN"/>
        </w:rPr>
        <w:t>उत 9:5–6</w:t>
      </w:r>
      <w:r>
        <w:rPr>
          <w:lang w:val="hi_IN" w:bidi="hi_IN"/>
        </w:rPr>
        <w:t xml:space="preserve">; </w:t>
      </w:r>
      <w:r>
        <w:rPr>
          <w:lang w:val="hi_IN" w:bidi="hi_IN"/>
        </w:rPr>
        <w:t>गिन 35:16–21</w:t>
      </w:r>
      <w:r>
        <w:rPr>
          <w:lang w:val="hi_IN" w:bidi="hi_IN"/>
        </w:rPr>
        <w:t xml:space="preserve">; </w:t>
      </w:r>
      <w:r>
        <w:rPr>
          <w:lang w:val="hi_IN" w:bidi="hi_IN"/>
        </w:rPr>
        <w:t>लैव्य 20:10</w:t>
      </w:r>
      <w:r>
        <w:rPr>
          <w:lang w:val="hi_IN" w:bidi="hi_IN"/>
        </w:rPr>
        <w:t xml:space="preserve">; </w:t>
      </w:r>
      <w:r>
        <w:rPr>
          <w:lang w:val="hi_IN" w:bidi="hi_IN"/>
        </w:rPr>
        <w:t>जक 5:4</w:t>
      </w:r>
      <w:r>
        <w:rPr>
          <w:lang w:val="hi_IN" w:bidi="hi_IN"/>
        </w:rPr>
        <w:t>)। परमेश्वर अंततः उन लोगों को, जो उनकी इच्छा और शासन का विरोध करते है, अपनी जीवन-दायक उपस्थिति से अलग कर देंगे (</w:t>
      </w:r>
      <w:r>
        <w:rPr>
          <w:lang w:val="hi_IN" w:bidi="hi_IN"/>
        </w:rPr>
        <w:t>यशा 66:14–24</w:t>
      </w:r>
      <w:r>
        <w:rPr>
          <w:lang w:val="hi_IN" w:bidi="hi_IN"/>
        </w:rPr>
        <w:t xml:space="preserve">)। इसी तरह, इब्रानियों को लिखे पत्र में कई अंश उन लोगों को चेतावनी देते हैं जो परमेश्वर के वचन को गंभीरता से नहीं लेते। यह कहता है कि वे आत्मिक परेशानी का अनुभव करेंगे और परमेश्वर के न्याय का सामना करेंगे (देखें </w:t>
      </w:r>
      <w:r>
        <w:rPr>
          <w:lang w:val="hi_IN" w:bidi="hi_IN"/>
        </w:rPr>
        <w:t>इब्रा 2:1–4</w:t>
      </w:r>
      <w:r>
        <w:rPr>
          <w:lang w:val="hi_IN" w:bidi="hi_IN"/>
        </w:rPr>
        <w:t xml:space="preserve">; </w:t>
      </w:r>
      <w:r>
        <w:rPr>
          <w:lang w:val="hi_IN" w:bidi="hi_IN"/>
        </w:rPr>
        <w:t>4:12–13</w:t>
      </w:r>
      <w:r>
        <w:rPr>
          <w:lang w:val="hi_IN" w:bidi="hi_IN"/>
        </w:rPr>
        <w:t xml:space="preserve">; </w:t>
      </w:r>
      <w:r>
        <w:rPr>
          <w:lang w:val="hi_IN" w:bidi="hi_IN"/>
        </w:rPr>
        <w:t>6:4–8</w:t>
      </w:r>
      <w:r>
        <w:rPr>
          <w:lang w:val="hi_IN" w:bidi="hi_IN"/>
        </w:rPr>
        <w:t xml:space="preserve">; </w:t>
      </w:r>
      <w:r>
        <w:rPr>
          <w:lang w:val="hi_IN" w:bidi="hi_IN"/>
        </w:rPr>
        <w:t>10:26–31</w:t>
      </w:r>
      <w:r>
        <w:rPr>
          <w:lang w:val="hi_IN" w:bidi="hi_IN"/>
        </w:rPr>
        <w:t xml:space="preserve">; </w:t>
      </w:r>
      <w:r>
        <w:rPr>
          <w:lang w:val="hi_IN" w:bidi="hi_IN"/>
        </w:rPr>
        <w:t>12:25–29</w:t>
      </w:r>
      <w:r>
        <w:rPr>
          <w:lang w:val="hi_IN" w:bidi="hi_IN"/>
        </w:rPr>
        <w:t>)।</w:t>
      </w:r>
    </w:p>
    <w:p>
      <w:pPr/>
      <w:r>
        <w:rPr>
          <w:lang w:val="hi_IN" w:bidi="hi_IN"/>
        </w:rPr>
      </w:r>
      <w:r>
        <w:rPr>
          <w:lang w:val="hi_IN" w:bidi="hi_IN"/>
        </w:rPr>
        <w:t>विद्वान इब्रानियों में धर्मत्याग (धर्म से दूर हटना) और न्याय के बारे में "चेतावनी वाले अंशों" की अलग-अलग तरीकों से व्याख्या करते हैं:</w:t>
      </w:r>
    </w:p>
    <w:p>
      <w:pPr>
        <w:pStyle w:val="ListNumber"/>
        <w:numPr>
          <w:ilvl w:val="0"/>
          <w:numId w:val="14"/>
        </w:numPr>
        <w:spacing w:line="240" w:lineRule="auto"/>
        <w:ind w:left="720"/>
      </w:pPr>
      <w:r>
        <w:rPr>
          <w:lang w:val="hi_IN" w:bidi="hi_IN"/>
        </w:rPr>
      </w:r>
      <w:r>
        <w:rPr>
          <w:lang w:val="hi_IN" w:bidi="hi_IN"/>
        </w:rPr>
        <w:t xml:space="preserve">कुछ लोग मानते हैं कि </w:t>
      </w:r>
      <w:r>
        <w:rPr>
          <w:lang w:val="hi_IN" w:bidi="hi_IN"/>
        </w:rPr>
        <w:t>चेतावनियाँ संकेतात्मक</w:t>
      </w:r>
      <w:r>
        <w:rPr>
          <w:lang w:val="hi_IN" w:bidi="hi_IN"/>
        </w:rPr>
        <w:t xml:space="preserve"> हैं। उनका उद्देश्य श्रोताओं को आत्मिक आलस्य से जगाना होता है, किसी वास्तविक निर्णय का बिना उल्लेख किए।</w:t>
      </w:r>
    </w:p>
    <w:p>
      <w:pPr>
        <w:pStyle w:val="ListNumber"/>
        <w:spacing w:line="240" w:lineRule="auto"/>
        <w:ind w:left="720"/>
      </w:pPr>
      <w:r>
        <w:rPr>
          <w:lang w:val="hi_IN" w:bidi="hi_IN"/>
        </w:rPr>
      </w:r>
      <w:r>
        <w:rPr>
          <w:lang w:val="hi_IN" w:bidi="hi_IN"/>
        </w:rPr>
        <w:t>एक अन्य दृष्टिकोण यह है कि लेखक ने उन यहूदियों के प्रति अपनी चिंता व्यक्त की जो अभी तक मसीही विश्वास में परिवर्तित नहीं हुए थे। वे परमेश्वर के न्याय के अधीन थे क्योंकि वे अभी तक नई वाचा (परमेश्वर द्वारा मानवता के साथ यीशु मसीह के माध्यम से स्थापित नया समझौता या वादा) का हिस्सा नहीं बने थे।</w:t>
      </w:r>
    </w:p>
    <w:p>
      <w:pPr>
        <w:pStyle w:val="ListNumber"/>
        <w:spacing w:line="240" w:lineRule="auto"/>
        <w:ind w:left="720"/>
      </w:pPr>
      <w:r>
        <w:rPr>
          <w:lang w:val="hi_IN" w:bidi="hi_IN"/>
        </w:rPr>
      </w:r>
      <w:r>
        <w:rPr>
          <w:lang w:val="hi_IN" w:bidi="hi_IN"/>
        </w:rPr>
        <w:t>तीसरा दृष्टिकोण यह है कि "धर्मत्यागी" मसीही थे। अपनी आत्मिक स्थिति के कारण, वे कुछ क्षेत्रो में परमेश्वर के न्याय का सामना करेंगे। लेकिन, वे अपने उद्धार को खोने के जोखिम में नहीं थे।</w:t>
      </w:r>
    </w:p>
    <w:p>
      <w:pPr>
        <w:pStyle w:val="ListNumber"/>
        <w:spacing w:line="240" w:lineRule="auto"/>
        <w:ind w:left="720"/>
      </w:pPr>
      <w:r>
        <w:rPr>
          <w:lang w:val="hi_IN" w:bidi="hi_IN"/>
        </w:rPr>
      </w:r>
      <w:r>
        <w:rPr>
          <w:lang w:val="hi_IN" w:bidi="hi_IN"/>
        </w:rPr>
        <w:t>एक चौथा दृष्टिकोण यह सुझाव देता है कि धर्मत्यागी कभी मसीही समाज के पूर्व सदस्य थे। उन्होंने विश्वास का पूरी तरह से अनुभव किया था, लेकिन फिर यीशु और कलीसिया से दूर हो गए।</w:t>
      </w:r>
    </w:p>
    <w:p>
      <w:pPr>
        <w:pStyle w:val="ListNumber"/>
        <w:spacing w:line="240" w:lineRule="auto"/>
        <w:ind w:left="720"/>
      </w:pPr>
      <w:r>
        <w:rPr>
          <w:lang w:val="hi_IN" w:bidi="hi_IN"/>
        </w:rPr>
      </w:r>
      <w:r>
        <w:rPr>
          <w:lang w:val="hi_IN" w:bidi="hi_IN"/>
        </w:rPr>
        <w:t>पाँचवाँ मत यह है कि धर्मत्यागी कभी भी सच्चे विश्वासी नहीं थे। यह दिखाता है कि उन्होंने शुरू से ही यीशु को वास्तव रूप में कभी नहीं जाना था।</w:t>
      </w:r>
    </w:p>
    <w:p>
      <w:pPr/>
      <w:r>
        <w:rPr>
          <w:lang w:val="hi_IN" w:bidi="hi_IN"/>
        </w:rPr>
      </w:r>
      <w:r>
        <w:rPr>
          <w:lang w:val="hi_IN" w:bidi="hi_IN"/>
        </w:rPr>
        <w:t>न्याय की चेतावनियाँ, परमेश्वर का अनुग्रह प्रकट करती हैं। उनका उद्देश्य विद्रोही लोगों को परमेश्वर के मार्गों की ओर लौटाना होता है। मसीही विश्वास से दूर होने के परिणामों को समझना हमारे प्रभु यीशु का निष्ठापूर्वक अनुसरण करने की प्रतिबद्धता को सुदृढ़ कर सकता है।</w:t>
      </w:r>
    </w:p>
    <w:p>
      <w:pPr/>
      <w:r>
        <w:rPr>
          <w:lang w:val="hi_IN" w:bidi="hi_IN"/>
        </w:rPr>
      </w:r>
      <w:r>
        <w:rPr>
          <w:u w:val="single"/>
          <w:lang w:val="hi_IN" w:bidi="hi_IN"/>
        </w:rPr>
        <w:t xml:space="preserve">अधिक अध्ययन के लिए अंश </w:t>
      </w:r>
    </w:p>
    <w:p>
      <w:pPr/>
      <w:r>
        <w:rPr>
          <w:lang w:val="hi_IN" w:bidi="hi_IN"/>
        </w:rPr>
      </w:r>
      <w:r>
        <w:rPr>
          <w:lang w:val="hi_IN" w:bidi="hi_IN"/>
        </w:rPr>
        <w:t>गिनती 16:1–50</w:t>
      </w:r>
      <w:r>
        <w:rPr>
          <w:lang w:val="hi_IN" w:bidi="hi_IN"/>
        </w:rPr>
        <w:t xml:space="preserve">; </w:t>
      </w:r>
      <w:r>
        <w:rPr>
          <w:lang w:val="hi_IN" w:bidi="hi_IN"/>
        </w:rPr>
        <w:t>व्यवस्थाविवरण 13:1–18</w:t>
      </w:r>
      <w:r>
        <w:rPr>
          <w:lang w:val="hi_IN" w:bidi="hi_IN"/>
        </w:rPr>
        <w:t xml:space="preserve">; </w:t>
      </w:r>
      <w:r>
        <w:rPr>
          <w:lang w:val="hi_IN" w:bidi="hi_IN"/>
        </w:rPr>
        <w:t>2 राजाओं 17:5–23</w:t>
      </w:r>
      <w:r>
        <w:rPr>
          <w:lang w:val="hi_IN" w:bidi="hi_IN"/>
        </w:rPr>
        <w:t xml:space="preserve">; </w:t>
      </w:r>
      <w:r>
        <w:rPr>
          <w:lang w:val="hi_IN" w:bidi="hi_IN"/>
        </w:rPr>
        <w:t>यहेजकेल 8:1–18</w:t>
      </w:r>
      <w:r>
        <w:rPr>
          <w:lang w:val="hi_IN" w:bidi="hi_IN"/>
        </w:rPr>
        <w:t xml:space="preserve">; </w:t>
      </w:r>
      <w:r>
        <w:rPr>
          <w:lang w:val="hi_IN" w:bidi="hi_IN"/>
        </w:rPr>
        <w:t>मत्ती 24:10–13</w:t>
      </w:r>
      <w:r>
        <w:rPr>
          <w:lang w:val="hi_IN" w:bidi="hi_IN"/>
        </w:rPr>
        <w:t xml:space="preserve">; </w:t>
      </w:r>
      <w:r>
        <w:rPr>
          <w:lang w:val="hi_IN" w:bidi="hi_IN"/>
        </w:rPr>
        <w:t>गलातियों 1:6–9</w:t>
      </w:r>
      <w:r>
        <w:rPr>
          <w:lang w:val="hi_IN" w:bidi="hi_IN"/>
        </w:rPr>
        <w:t xml:space="preserve">; </w:t>
      </w:r>
      <w:r>
        <w:rPr>
          <w:lang w:val="hi_IN" w:bidi="hi_IN"/>
        </w:rPr>
        <w:t>2 तीमुथियुस 3:1–9</w:t>
      </w:r>
      <w:r>
        <w:rPr>
          <w:lang w:val="hi_IN" w:bidi="hi_IN"/>
        </w:rPr>
        <w:t xml:space="preserve">; </w:t>
      </w:r>
      <w:r>
        <w:rPr>
          <w:lang w:val="hi_IN" w:bidi="hi_IN"/>
        </w:rPr>
        <w:t>इब्रानियों 2:1–4</w:t>
      </w:r>
      <w:r>
        <w:rPr>
          <w:lang w:val="hi_IN" w:bidi="hi_IN"/>
        </w:rPr>
        <w:t xml:space="preserve">; </w:t>
      </w:r>
      <w:r>
        <w:rPr>
          <w:lang w:val="hi_IN" w:bidi="hi_IN"/>
        </w:rPr>
        <w:t>6:4–8</w:t>
      </w:r>
      <w:r>
        <w:rPr>
          <w:lang w:val="hi_IN" w:bidi="hi_IN"/>
        </w:rPr>
        <w:t xml:space="preserve">; </w:t>
      </w:r>
      <w:r>
        <w:rPr>
          <w:lang w:val="hi_IN" w:bidi="hi_IN"/>
        </w:rPr>
        <w:t>10:26–31</w:t>
      </w:r>
      <w:r>
        <w:rPr>
          <w:lang w:val="hi_IN" w:bidi="hi_IN"/>
        </w:rPr>
        <w:t xml:space="preserve">; </w:t>
      </w:r>
      <w:r>
        <w:rPr>
          <w:lang w:val="hi_IN" w:bidi="hi_IN"/>
        </w:rPr>
        <w:t>2 पतरस 2:1–22</w:t>
      </w:r>
      <w:r>
        <w:rPr>
          <w:lang w:val="hi_IN" w:bidi="hi_IN"/>
        </w:rPr>
        <w:t xml:space="preserve">; </w:t>
      </w:r>
      <w:r>
        <w:rPr>
          <w:lang w:val="hi_IN" w:bidi="hi_IN"/>
        </w:rPr>
        <w:t>1 यूहन्ना 2:18–19</w:t>
      </w:r>
      <w:r>
        <w:rPr>
          <w:lang w:val="hi_IN" w:bidi="hi_IN"/>
        </w:rPr>
      </w:r>
      <w:r>
        <w:rPr>
          <w:lang w:val="hi_IN" w:bidi="hi_IN"/>
        </w:rPr>
      </w:r>
    </w:p>
    <w:p>
      <w:pPr/>
      <w:r>
        <w:rPr>
          <w:lang w:val="hi_IN" w:bidi="hi_IN"/>
        </w:rPr>
      </w:r>
    </w:p>
    <w:p>
      <w:pPr>
        <w:pStyle w:val="Heading2"/>
      </w:pPr>
      <w:r>
        <w:rPr>
          <w:lang w:val="hi_IN" w:bidi="hi_IN"/>
        </w:rPr>
        <w:t>धर्मत्याग और नवीनीकरण</w:t>
      </w:r>
      <w:r>
        <w:rPr>
          <w:lang w:val="hi_IN" w:bidi="hi_IN"/>
        </w:rPr>
      </w:r>
    </w:p>
    <w:p>
      <w:pPr/>
      <w:r>
        <w:rPr>
          <w:lang w:val="hi_IN" w:bidi="hi_IN"/>
        </w:rPr>
      </w:r>
      <w:r>
        <w:rPr>
          <w:lang w:val="hi_IN" w:bidi="hi_IN"/>
        </w:rPr>
        <w:t>इस्राएल के विभाजित राज्य के समय, लोग अक्सर इस्राएल के उत्तरी राज्य को अविश्वासी और दक्षिणी राज्य यहूदा को विश्वासयोग्य मानते थे। जब यारोबाम ने उत्तरी राज्य की स्थापना की, तो कई धार्मिक लोग उसकी दुष्टता से बचने के लिए यहूदा चले गए (</w:t>
      </w:r>
      <w:r>
        <w:rPr>
          <w:lang w:val="hi_IN" w:bidi="hi_IN"/>
        </w:rPr>
        <w:t>2 इति 11:13–17</w:t>
      </w:r>
      <w:r>
        <w:rPr>
          <w:lang w:val="hi_IN" w:bidi="hi_IN"/>
        </w:rPr>
        <w:t>)। फिर भी, अंततः दक्षिणी राज्य भी परमेश्वर में विश्वास से दूर हो गया।</w:t>
      </w:r>
    </w:p>
    <w:p>
      <w:pPr/>
      <w:r>
        <w:rPr>
          <w:lang w:val="hi_IN" w:bidi="hi_IN"/>
        </w:rPr>
      </w:r>
      <w:r>
        <w:rPr>
          <w:lang w:val="hi_IN" w:bidi="hi_IN"/>
        </w:rPr>
        <w:t>राजा आहाज यारोबाम के समान हो गया:</w:t>
      </w:r>
    </w:p>
    <w:p>
      <w:pPr>
        <w:pStyle w:val="ListNumber"/>
        <w:numPr>
          <w:ilvl w:val="0"/>
          <w:numId w:val="15"/>
        </w:numPr>
        <w:spacing w:line="240" w:lineRule="auto"/>
        <w:ind w:left="720"/>
      </w:pPr>
      <w:r>
        <w:rPr>
          <w:lang w:val="hi_IN" w:bidi="hi_IN"/>
        </w:rPr>
      </w:r>
      <w:r>
        <w:rPr>
          <w:lang w:val="hi_IN" w:bidi="hi_IN"/>
        </w:rPr>
        <w:t>उन्होंने धातु की मूर्तियाँ बनाईं (</w:t>
      </w:r>
      <w:r>
        <w:rPr>
          <w:lang w:val="hi_IN" w:bidi="hi_IN"/>
        </w:rPr>
        <w:t xml:space="preserve">28:2) </w:t>
      </w:r>
      <w:r>
        <w:rPr>
          <w:lang w:val="hi_IN" w:bidi="hi_IN"/>
        </w:rPr>
        <w:t>।</w:t>
      </w:r>
    </w:p>
    <w:p>
      <w:pPr>
        <w:pStyle w:val="ListNumber"/>
        <w:spacing w:line="240" w:lineRule="auto"/>
        <w:ind w:left="720"/>
      </w:pPr>
      <w:r>
        <w:rPr>
          <w:lang w:val="hi_IN" w:bidi="hi_IN"/>
        </w:rPr>
      </w:r>
      <w:r>
        <w:rPr>
          <w:lang w:val="hi_IN" w:bidi="hi_IN"/>
        </w:rPr>
        <w:t>उन्होंने दमिश्क के देवताओं की पूजा की (</w:t>
      </w:r>
      <w:r>
        <w:rPr>
          <w:lang w:val="hi_IN" w:bidi="hi_IN"/>
        </w:rPr>
        <w:t>28:23</w:t>
      </w:r>
      <w:r>
        <w:rPr>
          <w:lang w:val="hi_IN" w:bidi="hi_IN"/>
        </w:rPr>
        <w:t>)।</w:t>
      </w:r>
    </w:p>
    <w:p>
      <w:pPr>
        <w:pStyle w:val="ListNumber"/>
        <w:spacing w:line="240" w:lineRule="auto"/>
        <w:ind w:left="720"/>
      </w:pPr>
      <w:r>
        <w:rPr>
          <w:lang w:val="hi_IN" w:bidi="hi_IN"/>
        </w:rPr>
      </w:r>
      <w:r>
        <w:rPr>
          <w:lang w:val="hi_IN" w:bidi="hi_IN"/>
        </w:rPr>
        <w:t>उन्होंने मंदिर की उपेक्षा की (</w:t>
      </w:r>
      <w:r>
        <w:rPr>
          <w:lang w:val="hi_IN" w:bidi="hi_IN"/>
        </w:rPr>
        <w:t>28:24</w:t>
      </w:r>
      <w:r>
        <w:rPr>
          <w:lang w:val="hi_IN" w:bidi="hi_IN"/>
        </w:rPr>
        <w:t xml:space="preserve">; </w:t>
      </w:r>
      <w:r>
        <w:rPr>
          <w:lang w:val="hi_IN" w:bidi="hi_IN"/>
        </w:rPr>
        <w:t>29:7</w:t>
      </w:r>
      <w:r>
        <w:rPr>
          <w:lang w:val="hi_IN" w:bidi="hi_IN"/>
        </w:rPr>
        <w:t xml:space="preserve">, </w:t>
      </w:r>
      <w:r>
        <w:rPr>
          <w:lang w:val="hi_IN" w:bidi="hi_IN"/>
        </w:rPr>
        <w:t>19</w:t>
      </w:r>
      <w:r>
        <w:rPr>
          <w:lang w:val="hi_IN" w:bidi="hi_IN"/>
        </w:rPr>
        <w:t>)।</w:t>
      </w:r>
    </w:p>
    <w:p>
      <w:pPr>
        <w:pStyle w:val="ListNumber"/>
        <w:spacing w:line="240" w:lineRule="auto"/>
        <w:ind w:left="720"/>
      </w:pPr>
      <w:r>
        <w:rPr>
          <w:lang w:val="hi_IN" w:bidi="hi_IN"/>
        </w:rPr>
      </w:r>
      <w:r>
        <w:rPr>
          <w:lang w:val="hi_IN" w:bidi="hi_IN"/>
        </w:rPr>
        <w:t>उन्होंने झूठी आराधना को बढ़ावा दिया (</w:t>
      </w:r>
      <w:r>
        <w:rPr>
          <w:lang w:val="hi_IN" w:bidi="hi_IN"/>
        </w:rPr>
        <w:t>28:24–25</w:t>
      </w:r>
      <w:r>
        <w:rPr>
          <w:lang w:val="hi_IN" w:bidi="hi_IN"/>
        </w:rPr>
        <w:t>)।</w:t>
      </w:r>
    </w:p>
    <w:p>
      <w:pPr>
        <w:pStyle w:val="ListNumber"/>
        <w:spacing w:line="240" w:lineRule="auto"/>
        <w:ind w:left="720"/>
      </w:pPr>
      <w:r>
        <w:rPr>
          <w:lang w:val="hi_IN" w:bidi="hi_IN"/>
        </w:rPr>
      </w:r>
      <w:r>
        <w:rPr>
          <w:lang w:val="hi_IN" w:bidi="hi_IN"/>
        </w:rPr>
        <w:t xml:space="preserve">उसकी बेवफाई इतनी गंभीर थी कि उस समय उत्तर में यहूदा से अधिक धार्मिकता थी (देखें </w:t>
      </w:r>
      <w:r>
        <w:rPr>
          <w:lang w:val="hi_IN" w:bidi="hi_IN"/>
        </w:rPr>
        <w:t>28:9–15</w:t>
      </w:r>
      <w:r>
        <w:rPr>
          <w:lang w:val="hi_IN" w:bidi="hi_IN"/>
        </w:rPr>
        <w:t>)।</w:t>
      </w:r>
    </w:p>
    <w:p>
      <w:pPr/>
      <w:r>
        <w:rPr>
          <w:lang w:val="hi_IN" w:bidi="hi_IN"/>
        </w:rPr>
      </w:r>
      <w:r>
        <w:rPr>
          <w:lang w:val="hi_IN" w:bidi="hi_IN"/>
        </w:rPr>
        <w:t>जिस व्यक्ति ने इतिहास की पुस्तकें लिखी, उन्होंने परमेश्वर द्वारा यहूदा को पुनर्स्थापित करने के लिए आशा को प्रेरित करने के लिए लिखा। उन्होंने दिखाया कि परमेश्वर हमेशा उन लोगों को क्षमा करते हैं जो मन फिराते हैं। पश्चाताप पुनःस्थापन और परमेश्वर के साथ मेल-मिलाप (शांति बनाना) की ओर ले जा सकता है। यह उत्तरी अगुवों की प्रतिक्रिया में देखा गया जब भविष्यद्वक्ता उनकी विजयी सेना के सामने खड़े हो गए (</w:t>
      </w:r>
      <w:r>
        <w:rPr>
          <w:lang w:val="hi_IN" w:bidi="hi_IN"/>
        </w:rPr>
        <w:t>28:8–15</w:t>
      </w:r>
      <w:r>
        <w:rPr>
          <w:lang w:val="hi_IN" w:bidi="hi_IN"/>
        </w:rPr>
        <w:t>)।</w:t>
      </w:r>
    </w:p>
    <w:p>
      <w:pPr/>
      <w:r>
        <w:rPr>
          <w:lang w:val="hi_IN" w:bidi="hi_IN"/>
        </w:rPr>
      </w:r>
      <w:r>
        <w:rPr>
          <w:lang w:val="hi_IN" w:bidi="hi_IN"/>
        </w:rPr>
        <w:t>राजा हिजकिय्याह के अधीन यहूदा नवीनीकरण पुनःस्थापन और एकता का एक आदर्श था, जो राजा सुलैमान के शासन के समान था। अपने शासन के पहले वर्ष में, हिजकिय्याह ने मन्दिर को पुनःस्थापित करना आरंभ किया (</w:t>
      </w:r>
      <w:r>
        <w:rPr>
          <w:lang w:val="hi_IN" w:bidi="hi_IN"/>
        </w:rPr>
        <w:t>29:3</w:t>
      </w:r>
      <w:r>
        <w:rPr>
          <w:lang w:val="hi_IN" w:bidi="hi_IN"/>
        </w:rPr>
        <w:t>)। जब हिजकिय्याह ने फसह का उत्सव मनाया, तो उन्होंने उत्तरी राज्य के लोगों को आमंत्रित किया। इससे यह दिखाया गया कि दोनों राज्य परमेश्वर द्वारा चुने गए स्थान पर एक साथ आराधना कर सकते थे (</w:t>
      </w:r>
      <w:r>
        <w:rPr>
          <w:lang w:val="hi_IN" w:bidi="hi_IN"/>
        </w:rPr>
        <w:t>30:18–20</w:t>
      </w:r>
      <w:r>
        <w:rPr>
          <w:lang w:val="hi_IN" w:bidi="hi_IN"/>
        </w:rPr>
        <w:t>)। उन्होंने अस्थायी रूप से सुलैमान के समय की महिमा को पुनःस्थापित किया (</w:t>
      </w:r>
      <w:r>
        <w:rPr>
          <w:lang w:val="hi_IN" w:bidi="hi_IN"/>
        </w:rPr>
        <w:t>30:26</w:t>
      </w:r>
      <w:r>
        <w:rPr>
          <w:lang w:val="hi_IN" w:bidi="hi_IN"/>
        </w:rPr>
        <w:t xml:space="preserve">; तुलना करें </w:t>
      </w:r>
      <w:r>
        <w:rPr>
          <w:lang w:val="hi_IN" w:bidi="hi_IN"/>
        </w:rPr>
        <w:t>7:8–10</w:t>
      </w:r>
      <w:r>
        <w:rPr>
          <w:lang w:val="hi_IN" w:bidi="hi_IN"/>
        </w:rPr>
        <w:t>)।</w:t>
      </w:r>
    </w:p>
    <w:p>
      <w:pPr/>
      <w:r>
        <w:rPr>
          <w:lang w:val="hi_IN" w:bidi="hi_IN"/>
        </w:rPr>
      </w:r>
      <w:r>
        <w:rPr>
          <w:lang w:val="hi_IN" w:bidi="hi_IN"/>
        </w:rPr>
        <w:t>वाचा की भूमि से इस्राएल का बँधुआई में जाना, परमेश्वर के वाचा समुदाय को समाप्त नहीं किया। यदि लोग प्रभु की खोज करने का निर्णय लेते तो आत्मिक चंगाई हमेशा संभव थी। यह सत्य था चाहे वे युद्ध की लूट के साथ लौटे हों या फसह पर्व पर पुनः मिलन किया हो। कई पुराने नियम के भविष्यद्वक्ताओं ने विद्रोही यहूदा या इस्राएल को चेतावनी दी थी और भविष्य में नवीनीकरण और पुनःस्थापन की भी बात की।</w:t>
      </w:r>
    </w:p>
    <w:p>
      <w:pPr/>
      <w:r>
        <w:rPr>
          <w:lang w:val="hi_IN" w:bidi="hi_IN"/>
        </w:rPr>
      </w:r>
      <w:r>
        <w:rPr>
          <w:lang w:val="hi_IN" w:bidi="hi_IN"/>
        </w:rPr>
        <w:t xml:space="preserve">नवीनीकरण की आशा कलीसिया के लिए भी सत्यता है, यहाँ तक कि जब उत्पीड़न (जो उनके विश्वास के कारण हमले का शिकार हैं) या भ्रष्टाचार के कारण मृत्यु का सामना करना पड़ता है (देखें </w:t>
      </w:r>
      <w:r>
        <w:rPr>
          <w:lang w:val="hi_IN" w:bidi="hi_IN"/>
        </w:rPr>
        <w:t>प्रका 2–3</w:t>
      </w:r>
      <w:r>
        <w:rPr>
          <w:lang w:val="hi_IN" w:bidi="hi_IN"/>
        </w:rPr>
        <w:t xml:space="preserve">)। परमेश्वर का राज्य उनके वादों की ठोस "चट्टान" पर खड़ा है (देखें </w:t>
      </w:r>
      <w:r>
        <w:rPr>
          <w:lang w:val="hi_IN" w:bidi="hi_IN"/>
        </w:rPr>
        <w:t>मत्ती 16:18</w:t>
      </w:r>
      <w:r>
        <w:rPr>
          <w:lang w:val="hi_IN" w:bidi="hi_IN"/>
        </w:rPr>
        <w:t>)।</w:t>
      </w:r>
    </w:p>
    <w:p>
      <w:pPr/>
      <w:r>
        <w:rPr>
          <w:lang w:val="hi_IN" w:bidi="hi_IN"/>
        </w:rPr>
      </w:r>
      <w:r>
        <w:rPr>
          <w:u w:val="single"/>
          <w:lang w:val="hi_IN" w:bidi="hi_IN"/>
        </w:rPr>
        <w:t xml:space="preserve">अधिक अध्ययन के लिए अंश </w:t>
      </w:r>
    </w:p>
    <w:p>
      <w:pPr/>
      <w:r>
        <w:rPr>
          <w:lang w:val="hi_IN" w:bidi="hi_IN"/>
        </w:rPr>
      </w:r>
      <w:r>
        <w:rPr>
          <w:lang w:val="hi_IN" w:bidi="hi_IN"/>
        </w:rPr>
        <w:t>1 राजाओं 21:1–29</w:t>
      </w:r>
      <w:r>
        <w:rPr>
          <w:lang w:val="hi_IN" w:bidi="hi_IN"/>
        </w:rPr>
        <w:t xml:space="preserve">; </w:t>
      </w:r>
      <w:r>
        <w:rPr>
          <w:lang w:val="hi_IN" w:bidi="hi_IN"/>
        </w:rPr>
        <w:t>2 इतिहास 11:13–17</w:t>
      </w:r>
      <w:r>
        <w:rPr>
          <w:lang w:val="hi_IN" w:bidi="hi_IN"/>
        </w:rPr>
        <w:t xml:space="preserve">; </w:t>
      </w:r>
      <w:r>
        <w:rPr>
          <w:lang w:val="hi_IN" w:bidi="hi_IN"/>
        </w:rPr>
        <w:t>28:1–31:21</w:t>
      </w:r>
      <w:r>
        <w:rPr>
          <w:lang w:val="hi_IN" w:bidi="hi_IN"/>
        </w:rPr>
        <w:t xml:space="preserve">; </w:t>
      </w:r>
      <w:r>
        <w:rPr>
          <w:lang w:val="hi_IN" w:bidi="hi_IN"/>
        </w:rPr>
        <w:t>33:1–20</w:t>
      </w:r>
      <w:r>
        <w:rPr>
          <w:lang w:val="hi_IN" w:bidi="hi_IN"/>
        </w:rPr>
        <w:t xml:space="preserve">; </w:t>
      </w:r>
      <w:r>
        <w:rPr>
          <w:lang w:val="hi_IN" w:bidi="hi_IN"/>
        </w:rPr>
        <w:t>यिर्मयाह 18:7–17</w:t>
      </w:r>
      <w:r>
        <w:rPr>
          <w:lang w:val="hi_IN" w:bidi="hi_IN"/>
        </w:rPr>
        <w:t xml:space="preserve">; </w:t>
      </w:r>
      <w:r>
        <w:rPr>
          <w:lang w:val="hi_IN" w:bidi="hi_IN"/>
        </w:rPr>
        <w:t>यहेजकेल 16:1–63</w:t>
      </w:r>
      <w:r>
        <w:rPr>
          <w:lang w:val="hi_IN" w:bidi="hi_IN"/>
        </w:rPr>
        <w:t xml:space="preserve">; </w:t>
      </w:r>
      <w:r>
        <w:rPr>
          <w:lang w:val="hi_IN" w:bidi="hi_IN"/>
        </w:rPr>
        <w:t>33:10–16</w:t>
      </w:r>
      <w:r>
        <w:rPr>
          <w:lang w:val="hi_IN" w:bidi="hi_IN"/>
        </w:rPr>
        <w:t xml:space="preserve">; </w:t>
      </w:r>
      <w:r>
        <w:rPr>
          <w:lang w:val="hi_IN" w:bidi="hi_IN"/>
        </w:rPr>
        <w:t>योएल 2:12–32</w:t>
      </w:r>
      <w:r>
        <w:rPr>
          <w:lang w:val="hi_IN" w:bidi="hi_IN"/>
        </w:rPr>
        <w:t xml:space="preserve">; </w:t>
      </w:r>
      <w:r>
        <w:rPr>
          <w:lang w:val="hi_IN" w:bidi="hi_IN"/>
        </w:rPr>
        <w:t>लूका 19:2–10</w:t>
      </w:r>
      <w:r>
        <w:rPr>
          <w:lang w:val="hi_IN" w:bidi="hi_IN"/>
        </w:rPr>
        <w:t xml:space="preserve">; </w:t>
      </w:r>
      <w:r>
        <w:rPr>
          <w:lang w:val="hi_IN" w:bidi="hi_IN"/>
        </w:rPr>
        <w:t>1 कुरिन्थियों 6:9–11</w:t>
      </w:r>
      <w:r>
        <w:rPr>
          <w:lang w:val="hi_IN" w:bidi="hi_IN"/>
        </w:rPr>
        <w:t xml:space="preserve">; </w:t>
      </w:r>
      <w:r>
        <w:rPr>
          <w:lang w:val="hi_IN" w:bidi="hi_IN"/>
        </w:rPr>
        <w:t>1 तीमुथियुस 1:15–17</w:t>
      </w:r>
      <w:r>
        <w:rPr>
          <w:lang w:val="hi_IN" w:bidi="hi_IN"/>
        </w:rPr>
      </w:r>
      <w:r>
        <w:rPr>
          <w:lang w:val="hi_IN" w:bidi="hi_IN"/>
        </w:rPr>
      </w:r>
    </w:p>
    <w:p>
      <w:pPr/>
      <w:r>
        <w:rPr>
          <w:lang w:val="hi_IN" w:bidi="hi_IN"/>
        </w:rPr>
      </w:r>
    </w:p>
    <w:p>
      <w:pPr>
        <w:pStyle w:val="Heading2"/>
      </w:pPr>
      <w:r>
        <w:rPr>
          <w:lang w:val="hi_IN" w:bidi="hi_IN"/>
        </w:rPr>
        <w:t>धर्मत्याग पर परमेश्वर का शोक</w:t>
      </w:r>
      <w:r>
        <w:rPr>
          <w:lang w:val="hi_IN" w:bidi="hi_IN"/>
        </w:rPr>
      </w:r>
    </w:p>
    <w:p>
      <w:pPr/>
      <w:r>
        <w:rPr>
          <w:lang w:val="hi_IN" w:bidi="hi_IN"/>
        </w:rPr>
      </w:r>
      <w:r>
        <w:rPr>
          <w:lang w:val="hi_IN" w:bidi="hi_IN"/>
        </w:rPr>
        <w:t>सारी सृष्टि के परमेश्वर दु:खी होते हैं, जब उनके लोग दु:खी होते हैं</w:t>
      </w:r>
      <w:r>
        <w:rPr>
          <w:lang w:val="hi_IN" w:bidi="hi_IN"/>
        </w:rPr>
        <w:t xml:space="preserve"> (</w:t>
      </w:r>
      <w:r>
        <w:rPr>
          <w:lang w:val="hi_IN" w:bidi="hi_IN"/>
        </w:rPr>
        <w:t>न्या 10:16</w:t>
      </w:r>
      <w:r>
        <w:rPr>
          <w:lang w:val="hi_IN" w:bidi="hi_IN"/>
        </w:rPr>
        <w:t xml:space="preserve">; </w:t>
      </w:r>
      <w:r>
        <w:rPr>
          <w:lang w:val="hi_IN" w:bidi="hi_IN"/>
        </w:rPr>
        <w:t>होशे 11:8–9</w:t>
      </w:r>
      <w:r>
        <w:rPr>
          <w:lang w:val="hi_IN" w:bidi="hi_IN"/>
        </w:rPr>
        <w:t xml:space="preserve">)। </w:t>
      </w:r>
      <w:r>
        <w:rPr>
          <w:lang w:val="hi_IN" w:bidi="hi_IN"/>
        </w:rPr>
        <w:t>यहाँ तक कि जब लोग उन्हें ठुकरा देते हैं, तब भी परमेश्वर का प्रेम उनके न्याय से कहीं अधिक प्रबल होता है</w:t>
      </w:r>
      <w:r>
        <w:rPr>
          <w:lang w:val="hi_IN" w:bidi="hi_IN"/>
        </w:rPr>
        <w:t xml:space="preserve">। उनकी करुणा उनके न्याय से </w:t>
      </w:r>
      <w:r>
        <w:rPr>
          <w:lang w:val="hi_IN" w:bidi="hi_IN"/>
        </w:rPr>
        <w:t>भी महान</w:t>
      </w:r>
      <w:r>
        <w:rPr>
          <w:lang w:val="hi_IN" w:bidi="hi_IN"/>
        </w:rPr>
        <w:t xml:space="preserve"> है। फिर भी, इसका अर्थ यह नहीं है कि उनका प्रेम उनके न्याय को </w:t>
      </w:r>
      <w:r>
        <w:rPr>
          <w:lang w:val="hi_IN" w:bidi="hi_IN"/>
        </w:rPr>
        <w:t>रद्द</w:t>
      </w:r>
      <w:r>
        <w:rPr>
          <w:lang w:val="hi_IN" w:bidi="hi_IN"/>
        </w:rPr>
        <w:t xml:space="preserve"> कर देता है। अंत में लोग अपने </w:t>
      </w:r>
      <w:r>
        <w:rPr>
          <w:lang w:val="hi_IN" w:bidi="hi_IN"/>
        </w:rPr>
        <w:t>चुनावों</w:t>
      </w:r>
      <w:r>
        <w:rPr>
          <w:lang w:val="hi_IN" w:bidi="hi_IN"/>
        </w:rPr>
        <w:t xml:space="preserve"> और कार्यों के लिए न्याय का सामना करेंगे (देखें </w:t>
      </w:r>
      <w:r>
        <w:rPr>
          <w:lang w:val="hi_IN" w:bidi="hi_IN"/>
        </w:rPr>
        <w:t>2 तीमु 4:1</w:t>
      </w:r>
      <w:r>
        <w:rPr>
          <w:lang w:val="hi_IN" w:bidi="hi_IN"/>
        </w:rPr>
        <w:t xml:space="preserve">; </w:t>
      </w:r>
      <w:r>
        <w:rPr>
          <w:lang w:val="hi_IN" w:bidi="hi_IN"/>
        </w:rPr>
        <w:t>प्रका 20:11–15</w:t>
      </w:r>
      <w:r>
        <w:rPr>
          <w:lang w:val="hi_IN" w:bidi="hi_IN"/>
        </w:rPr>
        <w:t>)।</w:t>
      </w:r>
    </w:p>
    <w:p>
      <w:pPr/>
      <w:r>
        <w:rPr>
          <w:lang w:val="hi_IN" w:bidi="hi_IN"/>
        </w:rPr>
      </w:r>
      <w:r>
        <w:rPr>
          <w:lang w:val="hi_IN" w:bidi="hi_IN"/>
        </w:rPr>
        <w:t>इस्राएली न्यायियों का युग यह प्रकट करता है कि जब परमेश्वर के अपने लोग बार-बार उन्हें अस्वीकार करते हैं तो परमेश्वर किस प्रकार प्रतिक्रिया देते हैं</w:t>
      </w:r>
      <w:r>
        <w:rPr>
          <w:lang w:val="hi_IN" w:bidi="hi_IN"/>
        </w:rPr>
        <w:t xml:space="preserve">। एक समय आता है, </w:t>
      </w:r>
      <w:r>
        <w:rPr>
          <w:lang w:val="hi_IN" w:bidi="hi_IN"/>
        </w:rPr>
        <w:t>जैसा कि नूह के दिनों में आया था</w:t>
      </w:r>
      <w:r>
        <w:rPr>
          <w:lang w:val="hi_IN" w:bidi="hi_IN"/>
        </w:rPr>
        <w:t xml:space="preserve">, जब परमेश्वर और </w:t>
      </w:r>
      <w:r>
        <w:rPr>
          <w:lang w:val="hi_IN" w:bidi="hi_IN"/>
        </w:rPr>
        <w:t>धीरज</w:t>
      </w:r>
      <w:r>
        <w:rPr>
          <w:lang w:val="hi_IN" w:bidi="hi_IN"/>
        </w:rPr>
        <w:t xml:space="preserve"> नहीं धर पाए (</w:t>
      </w:r>
      <w:r>
        <w:rPr>
          <w:lang w:val="hi_IN" w:bidi="hi_IN"/>
        </w:rPr>
        <w:t>उत 6:5–7</w:t>
      </w:r>
      <w:r>
        <w:rPr>
          <w:lang w:val="hi_IN" w:bidi="hi_IN"/>
        </w:rPr>
        <w:t xml:space="preserve">)। न्यायियों के समय में रहने वाले इस्राएलियों के लिए, वह क्षण आ </w:t>
      </w:r>
      <w:r>
        <w:rPr>
          <w:lang w:val="hi_IN" w:bidi="hi_IN"/>
        </w:rPr>
        <w:t>पहुँचा</w:t>
      </w:r>
      <w:r>
        <w:rPr>
          <w:lang w:val="hi_IN" w:bidi="hi_IN"/>
        </w:rPr>
        <w:t xml:space="preserve"> था।</w:t>
      </w:r>
    </w:p>
    <w:p>
      <w:pPr/>
      <w:r>
        <w:rPr>
          <w:lang w:val="hi_IN" w:bidi="hi_IN"/>
        </w:rPr>
      </w:r>
      <w:r>
        <w:rPr>
          <w:lang w:val="hi_IN" w:bidi="hi_IN"/>
        </w:rPr>
        <w:t>जब उन्होंने अन्य देवताओं की पूजा की, परमेश्वर ने उनके दुश्मनों को उन्हें सताने दिया। उन्होंने उनसे कहा, "</w:t>
      </w:r>
      <w:r>
        <w:rPr>
          <w:lang w:val="hi_IN" w:bidi="hi_IN"/>
        </w:rPr>
        <w:t>जाओ, अपने माने हुए देवताओं की दुहाई दो; तुम्हारे संकट के समय वे ही तुम्हें छुड़ाएँ</w:t>
      </w:r>
      <w:r>
        <w:rPr>
          <w:lang w:val="hi_IN" w:bidi="hi_IN"/>
        </w:rPr>
        <w:t>" (</w:t>
      </w:r>
      <w:r>
        <w:rPr>
          <w:lang w:val="hi_IN" w:bidi="hi_IN"/>
        </w:rPr>
        <w:t>न्या 10:14</w:t>
      </w:r>
      <w:r>
        <w:rPr>
          <w:lang w:val="hi_IN" w:bidi="hi_IN"/>
        </w:rPr>
        <w:t xml:space="preserve">)। फिर </w:t>
      </w:r>
      <w:r>
        <w:rPr>
          <w:lang w:val="hi_IN" w:bidi="hi_IN"/>
        </w:rPr>
        <w:t xml:space="preserve">भी, जब इस्राएल ने एक बार फिर दया की याचना की, अपनी मूर्तियों को हटा दिया और यहोवा के न्याय को स्वीकार कर लिया, तब परमेश्वर ने उनकी सहायता की </w:t>
      </w:r>
      <w:r>
        <w:rPr>
          <w:lang w:val="hi_IN" w:bidi="hi_IN"/>
        </w:rPr>
        <w:t>(</w:t>
      </w:r>
      <w:r>
        <w:rPr>
          <w:lang w:val="hi_IN" w:bidi="hi_IN"/>
        </w:rPr>
        <w:t>10:10</w:t>
      </w:r>
      <w:r>
        <w:rPr>
          <w:lang w:val="hi_IN" w:bidi="hi_IN"/>
        </w:rPr>
        <w:t xml:space="preserve">, </w:t>
      </w:r>
      <w:r>
        <w:rPr>
          <w:lang w:val="hi_IN" w:bidi="hi_IN"/>
        </w:rPr>
        <w:t>15–16</w:t>
      </w:r>
      <w:r>
        <w:rPr>
          <w:lang w:val="hi_IN" w:bidi="hi_IN"/>
        </w:rPr>
        <w:t>)।</w:t>
      </w:r>
    </w:p>
    <w:p>
      <w:pPr/>
      <w:r>
        <w:rPr>
          <w:lang w:val="hi_IN" w:bidi="hi_IN"/>
        </w:rPr>
      </w:r>
      <w:r>
        <w:rPr>
          <w:lang w:val="hi_IN" w:bidi="hi_IN"/>
        </w:rPr>
        <w:t xml:space="preserve">परमेश्वर चाहते हैं कि लोग मन फिराएँ क्योंकि वह किसी को </w:t>
      </w:r>
      <w:r>
        <w:rPr>
          <w:lang w:val="hi_IN" w:bidi="hi_IN"/>
        </w:rPr>
        <w:t>नाश</w:t>
      </w:r>
      <w:r>
        <w:rPr>
          <w:lang w:val="hi_IN" w:bidi="hi_IN"/>
        </w:rPr>
        <w:t xml:space="preserve"> नहीं करना चाहते (</w:t>
      </w:r>
      <w:r>
        <w:rPr>
          <w:lang w:val="hi_IN" w:bidi="hi_IN"/>
        </w:rPr>
        <w:t>2 पत 3:9</w:t>
      </w:r>
      <w:r>
        <w:rPr>
          <w:lang w:val="hi_IN" w:bidi="hi_IN"/>
        </w:rPr>
        <w:t>)। वह ऐसा इसलिए करते हैं "</w:t>
      </w:r>
      <w:r>
        <w:rPr>
          <w:lang w:val="hi_IN" w:bidi="hi_IN"/>
        </w:rPr>
        <w:t>जो यीशु पर विश्वास करे, उसका भी धर्मी ठहरानेवाला हो</w:t>
      </w:r>
      <w:r>
        <w:rPr>
          <w:lang w:val="hi_IN" w:bidi="hi_IN"/>
        </w:rPr>
        <w:t>" (</w:t>
      </w:r>
      <w:r>
        <w:rPr>
          <w:lang w:val="hi_IN" w:bidi="hi_IN"/>
        </w:rPr>
        <w:t>रोमि 3:26</w:t>
      </w:r>
      <w:r>
        <w:rPr>
          <w:lang w:val="hi_IN" w:bidi="hi_IN"/>
        </w:rPr>
        <w:t>)। "</w:t>
      </w:r>
      <w:r>
        <w:rPr>
          <w:lang w:val="hi_IN" w:bidi="hi_IN"/>
        </w:rPr>
        <w:t>उसने बहुतों के पाप का बोझ उठा लिया</w:t>
      </w:r>
      <w:r>
        <w:rPr>
          <w:lang w:val="hi_IN" w:bidi="hi_IN"/>
        </w:rPr>
        <w:t xml:space="preserve">" </w:t>
      </w:r>
      <w:r>
        <w:rPr>
          <w:lang w:val="hi_IN" w:bidi="hi_IN"/>
        </w:rPr>
        <w:t>और हमें अपने अनुग्रह को प्राप्त करने का अवसर प्रदान करते हैं</w:t>
      </w:r>
      <w:r>
        <w:rPr>
          <w:lang w:val="hi_IN" w:bidi="hi_IN"/>
        </w:rPr>
        <w:t xml:space="preserve"> (देखें </w:t>
      </w:r>
      <w:r>
        <w:rPr>
          <w:lang w:val="hi_IN" w:bidi="hi_IN"/>
        </w:rPr>
        <w:t>यशा 53:3–12</w:t>
      </w:r>
      <w:r>
        <w:rPr>
          <w:lang w:val="hi_IN" w:bidi="hi_IN"/>
        </w:rPr>
        <w:t xml:space="preserve">; </w:t>
      </w:r>
      <w:r>
        <w:rPr>
          <w:lang w:val="hi_IN" w:bidi="hi_IN"/>
        </w:rPr>
        <w:t>2 कुरि 5:19–21</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उत्पत्ति 6:5–7</w:t>
      </w:r>
      <w:r>
        <w:rPr>
          <w:lang w:val="hi_IN" w:bidi="hi_IN"/>
        </w:rPr>
        <w:t xml:space="preserve">; </w:t>
      </w:r>
      <w:r>
        <w:rPr>
          <w:lang w:val="hi_IN" w:bidi="hi_IN"/>
        </w:rPr>
        <w:t>न्यायियों 10:6–16</w:t>
      </w:r>
      <w:r>
        <w:rPr>
          <w:lang w:val="hi_IN" w:bidi="hi_IN"/>
        </w:rPr>
        <w:t xml:space="preserve">; </w:t>
      </w:r>
      <w:r>
        <w:rPr>
          <w:lang w:val="hi_IN" w:bidi="hi_IN"/>
        </w:rPr>
        <w:t>यशायाह 5:1–7</w:t>
      </w:r>
      <w:r>
        <w:rPr>
          <w:lang w:val="hi_IN" w:bidi="hi_IN"/>
        </w:rPr>
        <w:t xml:space="preserve">; </w:t>
      </w:r>
      <w:r>
        <w:rPr>
          <w:lang w:val="hi_IN" w:bidi="hi_IN"/>
        </w:rPr>
        <w:t>53:3–12</w:t>
      </w:r>
      <w:r>
        <w:rPr>
          <w:lang w:val="hi_IN" w:bidi="hi_IN"/>
        </w:rPr>
        <w:t xml:space="preserve">; </w:t>
      </w:r>
      <w:r>
        <w:rPr>
          <w:lang w:val="hi_IN" w:bidi="hi_IN"/>
        </w:rPr>
        <w:t>63:10</w:t>
      </w:r>
      <w:r>
        <w:rPr>
          <w:lang w:val="hi_IN" w:bidi="hi_IN"/>
        </w:rPr>
        <w:t xml:space="preserve">; </w:t>
      </w:r>
      <w:r>
        <w:rPr>
          <w:lang w:val="hi_IN" w:bidi="hi_IN"/>
        </w:rPr>
        <w:t>होशे 11:8–9</w:t>
      </w:r>
      <w:r>
        <w:rPr>
          <w:lang w:val="hi_IN" w:bidi="hi_IN"/>
        </w:rPr>
        <w:t xml:space="preserve">; </w:t>
      </w:r>
      <w:r>
        <w:rPr>
          <w:lang w:val="hi_IN" w:bidi="hi_IN"/>
        </w:rPr>
        <w:t>इफिसियों 4:30</w:t>
      </w:r>
      <w:r>
        <w:rPr>
          <w:lang w:val="hi_IN" w:bidi="hi_IN"/>
        </w:rPr>
      </w:r>
      <w:r>
        <w:rPr>
          <w:lang w:val="hi_IN" w:bidi="hi_IN"/>
        </w:rPr>
      </w:r>
    </w:p>
    <w:p>
      <w:pPr/>
      <w:r>
        <w:rPr>
          <w:lang w:val="hi_IN" w:bidi="hi_IN"/>
        </w:rPr>
      </w:r>
    </w:p>
    <w:p>
      <w:pPr>
        <w:pStyle w:val="Heading2"/>
      </w:pPr>
      <w:r>
        <w:rPr>
          <w:lang w:val="hi_IN" w:bidi="hi_IN"/>
        </w:rPr>
        <w:t>धर्मविज्ञान के रूप में मन्दिर विधान</w:t>
      </w:r>
      <w:r>
        <w:rPr>
          <w:lang w:val="hi_IN" w:bidi="hi_IN"/>
        </w:rPr>
      </w:r>
    </w:p>
    <w:p>
      <w:pPr/>
      <w:r>
        <w:rPr>
          <w:lang w:val="hi_IN" w:bidi="hi_IN"/>
        </w:rPr>
      </w:r>
      <w:r>
        <w:rPr>
          <w:lang w:val="hi_IN" w:bidi="hi_IN"/>
        </w:rPr>
        <w:t>यहूदी मत के धार्मिक शिक्षक (जिन्हें "रब्बी" कहा जाता है) ने</w:t>
      </w:r>
      <w:r>
        <w:rPr>
          <w:lang w:val="hi_IN" w:bidi="hi_IN"/>
        </w:rPr>
        <w:t xml:space="preserve"> यहेजकेल 44–48</w:t>
      </w:r>
      <w:r>
        <w:rPr>
          <w:lang w:val="hi_IN" w:bidi="hi_IN"/>
        </w:rPr>
        <w:t xml:space="preserve"> के नियमों को तोरा (मूसा को दिए गए नियम) के नियमों के साथ मिलाने का बहुत प्रयास किया। वे असफल रहे क्योंकि ये अध्याय व्यवस्था से मेल खाने के लिए नहीं थे। यह उसी तरह है जैसे मन्दिर भवन का दर्शन तम्बू या सुलैमान के मन्दिर जैसा दिखने के लिए नहीं बनाया गया था (</w:t>
      </w:r>
      <w:r>
        <w:rPr>
          <w:lang w:val="hi_IN" w:bidi="hi_IN"/>
        </w:rPr>
        <w:t>यहेजकेल 40–43</w:t>
      </w:r>
      <w:r>
        <w:rPr>
          <w:lang w:val="hi_IN" w:bidi="hi_IN"/>
        </w:rPr>
        <w:t>)। मन्दिर के नियम परिवर्तन के एक धर्मशास्त्रीय सन्देश का वर्णन करते हैं, जो मन्दिर की वास्तुकला के पहले के वर्णन के समान है।</w:t>
      </w:r>
    </w:p>
    <w:p>
      <w:pPr/>
      <w:r>
        <w:rPr>
          <w:lang w:val="hi_IN" w:bidi="hi_IN"/>
        </w:rPr>
      </w:r>
      <w:r>
        <w:rPr>
          <w:lang w:val="hi_IN" w:bidi="hi_IN"/>
        </w:rPr>
        <w:t>इन नियमों ने मन्दिर को राजभवन से अलग करने की आवश्यकता पर जोर दिया। बलिदान समारोह बढ़ेंगे और शुद्धिकरण पर अधिक ध्यान केन्द्रित किया जाएगा। पवित्र लोग फिर से पवित्र परमेश्वर को भेंट चढ़ाएंगे। इन प्रथाओं का उद्देश्य पवित्र को अपवित्र से अलग करना और परमेश्वर के लोगों को शुद्ध करना था। की अशुद्धि और मूर्तिपूजा के कारण प्रभु ने वहाँ से अपना निवास त्याग दिया (</w:t>
      </w:r>
      <w:r>
        <w:rPr>
          <w:lang w:val="hi_IN" w:bidi="hi_IN"/>
        </w:rPr>
        <w:t>यहेज 8–11</w:t>
      </w:r>
      <w:r>
        <w:rPr>
          <w:lang w:val="hi_IN" w:bidi="hi_IN"/>
        </w:rPr>
        <w:t>)।</w:t>
      </w:r>
    </w:p>
    <w:p>
      <w:pPr/>
      <w:r>
        <w:rPr>
          <w:lang w:val="hi_IN" w:bidi="hi_IN"/>
        </w:rPr>
      </w:r>
      <w:r>
        <w:rPr>
          <w:lang w:val="hi_IN" w:bidi="hi_IN"/>
        </w:rPr>
        <w:t>इसलिए, आवश्यक था कि एक नई स्थिति बनाई जाए ताकि परमेश्वर फिर से अपने लोगों के बीच वास कर सके। ये नियम भविष्यद्वक्ता के श्रोताओं को उनकी पिछली गलतियों के बारे में जागरूक करने के लिए थे, जो पवित्र और अपवित्र के बीच भ्रम उत्पन्न करते थे। साथ ही, यह उन्हें प्रोत्साहित करने के लिए था कि परमेश्वर उनकी उपासना को फिर से सही स्थिति में बहाल करेंगे।</w:t>
      </w:r>
    </w:p>
    <w:p>
      <w:pPr/>
      <w:r>
        <w:rPr>
          <w:lang w:val="hi_IN" w:bidi="hi_IN"/>
        </w:rPr>
      </w:r>
      <w:r>
        <w:rPr>
          <w:lang w:val="hi_IN" w:bidi="hi_IN"/>
        </w:rPr>
        <w:t>ये नियम भी राजा, राजा दाऊद के वंशज, को प्रभु के प्रति समर्पण की स्थिति में रखते हैं। यीशु का आगमन इस तत्व को पूरा करता है। यीशु एक सेवक राजा के रूप में आए जो पिता की इच्छा को खुशी से पूरा करते थे (</w:t>
      </w:r>
      <w:r>
        <w:rPr>
          <w:lang w:val="hi_IN" w:bidi="hi_IN"/>
        </w:rPr>
        <w:t>मत्ती 4:1–11</w:t>
      </w:r>
      <w:r>
        <w:rPr>
          <w:lang w:val="hi_IN" w:bidi="hi_IN"/>
        </w:rPr>
        <w:t xml:space="preserve">; </w:t>
      </w:r>
      <w:r>
        <w:rPr>
          <w:lang w:val="hi_IN" w:bidi="hi_IN"/>
        </w:rPr>
        <w:t>20:25–28</w:t>
      </w:r>
      <w:r>
        <w:rPr>
          <w:lang w:val="hi_IN" w:bidi="hi_IN"/>
        </w:rPr>
        <w:t>)। उन्होंने वह पूर्ण बलिदान दिया जो पाप को शुद्ध करता है, स्वर्गीय पवित्र स्थान को एक बार सदा के लिए शुद्ध कर दिया, और सुनिश्चित किया कि परमेश्वर अपने लोगों के बीच हमेशा के लिए रह सकें (</w:t>
      </w:r>
      <w:r>
        <w:rPr>
          <w:lang w:val="hi_IN" w:bidi="hi_IN"/>
        </w:rPr>
        <w:t>इब्रा 9:11–12</w:t>
      </w:r>
      <w:r>
        <w:rPr>
          <w:lang w:val="hi_IN" w:bidi="hi_IN"/>
        </w:rPr>
        <w:t xml:space="preserve">, </w:t>
      </w:r>
      <w:r>
        <w:rPr>
          <w:lang w:val="hi_IN" w:bidi="hi_IN"/>
        </w:rPr>
        <w:t>23</w:t>
      </w:r>
      <w:r>
        <w:rPr>
          <w:lang w:val="hi_IN" w:bidi="hi_IN"/>
        </w:rPr>
        <w:t>)। उनका लहू हमें सभी पापों से शुद्ध करता है। यह पापियों को बिना अस्वीकृति या दण्ड के भय के स्वर्ग के परमपवित्र स्थान में आत्मविश्वास के साथ प्रवेश करने की अनुमति देता है।</w:t>
      </w:r>
    </w:p>
    <w:p>
      <w:pPr/>
      <w:r>
        <w:rPr>
          <w:lang w:val="hi_IN" w:bidi="hi_IN"/>
        </w:rPr>
      </w:r>
      <w:r>
        <w:rPr>
          <w:u w:val="single"/>
          <w:lang w:val="hi_IN" w:bidi="hi_IN"/>
        </w:rPr>
        <w:t>आगे के अध्ययन के लिए अंश</w:t>
      </w:r>
    </w:p>
    <w:p>
      <w:pPr/>
      <w:r>
        <w:rPr>
          <w:lang w:val="hi_IN" w:bidi="hi_IN"/>
        </w:rPr>
      </w:r>
      <w:r>
        <w:rPr>
          <w:lang w:val="hi_IN" w:bidi="hi_IN"/>
        </w:rPr>
        <w:t>यशायाह 56:7</w:t>
      </w:r>
      <w:r>
        <w:rPr>
          <w:lang w:val="hi_IN" w:bidi="hi_IN"/>
        </w:rPr>
        <w:t xml:space="preserve">; </w:t>
      </w:r>
      <w:r>
        <w:rPr>
          <w:lang w:val="hi_IN" w:bidi="hi_IN"/>
        </w:rPr>
        <w:t>यहेजकेल 8:1–11:25</w:t>
      </w:r>
      <w:r>
        <w:rPr>
          <w:lang w:val="hi_IN" w:bidi="hi_IN"/>
        </w:rPr>
        <w:t xml:space="preserve">; </w:t>
      </w:r>
      <w:r>
        <w:rPr>
          <w:lang w:val="hi_IN" w:bidi="hi_IN"/>
        </w:rPr>
        <w:t>40:1–43:27</w:t>
      </w:r>
      <w:r>
        <w:rPr>
          <w:lang w:val="hi_IN" w:bidi="hi_IN"/>
        </w:rPr>
        <w:t xml:space="preserve">; </w:t>
      </w:r>
      <w:r>
        <w:rPr>
          <w:lang w:val="hi_IN" w:bidi="hi_IN"/>
        </w:rPr>
        <w:t>44:1–46:18</w:t>
      </w:r>
      <w:r>
        <w:rPr>
          <w:lang w:val="hi_IN" w:bidi="hi_IN"/>
        </w:rPr>
      </w:r>
      <w:r>
        <w:rPr>
          <w:lang w:val="hi_IN" w:bidi="hi_IN"/>
        </w:rPr>
      </w:r>
    </w:p>
    <w:p>
      <w:pPr/>
      <w:r>
        <w:rPr>
          <w:lang w:val="hi_IN" w:bidi="hi_IN"/>
        </w:rPr>
      </w:r>
    </w:p>
    <w:p>
      <w:pPr>
        <w:pStyle w:val="Heading2"/>
      </w:pPr>
      <w:r>
        <w:rPr>
          <w:lang w:val="hi_IN" w:bidi="hi_IN"/>
        </w:rPr>
        <w:t>धर्मशास्त्र के रूप में इस्राएल का भूगोल</w:t>
      </w:r>
      <w:r>
        <w:rPr>
          <w:lang w:val="hi_IN" w:bidi="hi_IN"/>
        </w:rPr>
      </w:r>
    </w:p>
    <w:p>
      <w:pPr/>
      <w:r>
        <w:rPr>
          <w:lang w:val="hi_IN" w:bidi="hi_IN"/>
        </w:rPr>
      </w:r>
      <w:r>
        <w:rPr>
          <w:lang w:val="hi_IN" w:bidi="hi_IN"/>
        </w:rPr>
        <w:t xml:space="preserve">यहेजकेल 47:13–48:35 </w:t>
      </w:r>
      <w:r>
        <w:rPr>
          <w:lang w:val="hi_IN" w:bidi="hi_IN"/>
        </w:rPr>
        <w:t>में भूमि का विभाजन आत्मिक आदर्शों को एक व्यावहारिक संदेश के साथ जोड़ता है। यह दर्शन के पहले के भागों से विषय-वस्तु को सुदृढ़ करता है (</w:t>
      </w:r>
      <w:r>
        <w:rPr>
          <w:lang w:val="hi_IN" w:bidi="hi_IN"/>
        </w:rPr>
        <w:t>यहे 40–46</w:t>
      </w:r>
      <w:r>
        <w:rPr>
          <w:lang w:val="hi_IN" w:bidi="hi_IN"/>
        </w:rPr>
        <w:t>)। भविष्यद्वक्ता यहेजकेल ने एक ऐसे भविष्य की कल्पना की जो अतीत के साथ गहराई से जुड़ा हुआ था। इस्राएल की भूमि, इस्राएल के पितरों से प्रतिज्ञा करी गयी विशेष भूमि बनी रही।</w:t>
      </w:r>
    </w:p>
    <w:p>
      <w:pPr/>
      <w:r>
        <w:rPr>
          <w:lang w:val="hi_IN" w:bidi="hi_IN"/>
        </w:rPr>
      </w:r>
      <w:r>
        <w:rPr>
          <w:lang w:val="hi_IN" w:bidi="hi_IN"/>
        </w:rPr>
        <w:t>इस दर्शन में दिखाया गया नक्शा यहोशू के समय के पहले के गोत्रीय विभाजनों से अलग है। यहेजकेल के दर्शन में, प्रत्येक गोत्र को भूमि का एक समान हिस्सा मिलता है। ये हिस्से पूर्व से पश्चिम की ओर फैली पट्टियों में हैं।। मंदिर को केंद्र में रखते हुए उन पट्टियों ने सम्पूर्ण भूमि को श्रेणीबद्ध कर दिया। यह पट्टियाँ भूमि के वास्तविक भूगोल से मेल नहीं खातीं थी। यह प्रतीकात्मक हैं। विचार यह है कि गोत्र की पुरानी प्रतिद्वंद्विताएँ और द्वेष समाप्त हो जाएंगे, क्योंकि प्रत्येक गोत्र को समान दर्जा प्राप्त होगा।</w:t>
      </w:r>
    </w:p>
    <w:p>
      <w:pPr/>
      <w:r>
        <w:rPr>
          <w:lang w:val="hi_IN" w:bidi="hi_IN"/>
        </w:rPr>
      </w:r>
      <w:r>
        <w:rPr>
          <w:lang w:val="hi_IN" w:bidi="hi_IN"/>
        </w:rPr>
        <w:t>इस दर्शन में राजशाही (परमेश्वर के चुने हुए राजा द्वारा शासित होने की व्यवस्था) का उन्मूलन नहीं किया जाता, बल्कि उसे रूपान्तरित किया जाता है। यहेजकेल के पहले के अध्यायों में वर्णित उजाड़ नगर एक नया पवित्र नगर बन जाता है, जो गोत्रों के लिए एकता और मेल का प्रतीक है। एक जीवनदायी नदी पुनर्स्थापित होती है, जो कि परमेश्वर के मंदिर से लोगों के जीवन के हर हिस्से में आशीषों को लाती है।</w:t>
      </w:r>
    </w:p>
    <w:p>
      <w:pPr/>
      <w:r>
        <w:rPr>
          <w:lang w:val="hi_IN" w:bidi="hi_IN"/>
        </w:rPr>
      </w:r>
      <w:r>
        <w:rPr>
          <w:lang w:val="hi_IN" w:bidi="hi_IN"/>
        </w:rPr>
        <w:t>वह दर्शन जो</w:t>
      </w:r>
      <w:r>
        <w:rPr>
          <w:lang w:val="hi_IN" w:bidi="hi_IN"/>
        </w:rPr>
        <w:t xml:space="preserve"> यहेजकेल 40–48</w:t>
      </w:r>
      <w:r>
        <w:rPr>
          <w:lang w:val="hi_IN" w:bidi="hi_IN"/>
        </w:rPr>
        <w:t xml:space="preserve"> में प्राप्त किया गया वह लोगों को प्रोत्साहित करता है कि वे अपने पिछले पापों के लिए पश्चाताप करें, कठिन समय में विश्वासयोग्य बने रहें, और परमेश्वर की शक्ति और अनुग्रह के माध्यम से एक बेहतर भविष्य की आशा करें। प्रकाशितवाक्य के अंतिम अध्याय इस दर्शन को यीशु में पूरा होते हुए दिखाते हैं (</w:t>
      </w:r>
      <w:r>
        <w:rPr>
          <w:lang w:val="hi_IN" w:bidi="hi_IN"/>
        </w:rPr>
        <w:t>प्रका 21–22</w:t>
      </w:r>
      <w:r>
        <w:rPr>
          <w:lang w:val="hi_IN" w:bidi="hi_IN"/>
        </w:rPr>
        <w:t>)। यीशु ने उस आत्मिक वास्तविकता की शुरुआत की जिसे यहेजकेल ने वर्णित किया था। यह एक स्थिर नींव वाला नगर है "जिसका रचनेवाला और बनानेवाला परमेश्वर है" (</w:t>
      </w:r>
      <w:r>
        <w:rPr>
          <w:lang w:val="hi_IN" w:bidi="hi_IN"/>
        </w:rPr>
        <w:t>इब्रा 11:10</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यहेजकेल 40:1–46:24</w:t>
      </w:r>
      <w:r>
        <w:rPr>
          <w:lang w:val="hi_IN" w:bidi="hi_IN"/>
        </w:rPr>
        <w:t xml:space="preserve">; </w:t>
      </w:r>
      <w:r>
        <w:rPr>
          <w:lang w:val="hi_IN" w:bidi="hi_IN"/>
        </w:rPr>
        <w:t>47:13–48:35</w:t>
      </w:r>
      <w:r>
        <w:rPr>
          <w:lang w:val="hi_IN" w:bidi="hi_IN"/>
        </w:rPr>
        <w:t xml:space="preserve">; </w:t>
      </w:r>
      <w:r>
        <w:rPr>
          <w:lang w:val="hi_IN" w:bidi="hi_IN"/>
        </w:rPr>
        <w:t>प्रकाशितवाक्य 22:1–2</w:t>
      </w:r>
      <w:r>
        <w:rPr>
          <w:lang w:val="hi_IN" w:bidi="hi_IN"/>
        </w:rPr>
      </w:r>
      <w:r>
        <w:rPr>
          <w:lang w:val="hi_IN" w:bidi="hi_IN"/>
        </w:rPr>
      </w:r>
    </w:p>
    <w:p>
      <w:pPr/>
      <w:r>
        <w:rPr>
          <w:lang w:val="hi_IN" w:bidi="hi_IN"/>
        </w:rPr>
      </w:r>
    </w:p>
    <w:p>
      <w:pPr>
        <w:pStyle w:val="Heading2"/>
      </w:pPr>
      <w:r>
        <w:rPr>
          <w:lang w:val="hi_IN" w:bidi="hi_IN"/>
        </w:rPr>
        <w:t>धर्मी का दुःख</w:t>
      </w:r>
      <w:r>
        <w:rPr>
          <w:lang w:val="hi_IN" w:bidi="hi_IN"/>
        </w:rPr>
      </w:r>
    </w:p>
    <w:p>
      <w:pPr/>
      <w:r>
        <w:rPr>
          <w:lang w:val="hi_IN" w:bidi="hi_IN"/>
        </w:rPr>
      </w:r>
      <w:r>
        <w:rPr>
          <w:lang w:val="hi_IN" w:bidi="hi_IN"/>
        </w:rPr>
        <w:t>अय्यूब की पुस्तक पाठकों को यह जाँचने के लिए आमंत्रित करती है कि हम परमेश्वर पर विश्वास क्यों करते हैं। अय्यूब ने अपनी सम्पत्ति, परिवार और मित्रों को खो दिया। यह उसके विश्वास की गहन परीक्षा थी। फिर भी, उन्होंने परमेश्वर पर भरोसा बनाए रखा और यह सिद्ध किया कि जब शैतान ने उस पर दोष लगाया, तो शैतान गलत था।</w:t>
      </w:r>
    </w:p>
    <w:p>
      <w:pPr/>
      <w:r>
        <w:rPr>
          <w:lang w:val="hi_IN" w:bidi="hi_IN"/>
        </w:rPr>
      </w:r>
      <w:r>
        <w:rPr>
          <w:lang w:val="hi_IN" w:bidi="hi_IN"/>
        </w:rPr>
        <w:t>पाप दुःख का कारण बनता है, परन्तु अय्यूब की पुस्तक यह दर्शाती है कि दुःख हमेशा किसी व्यक्ति के पाप के कारण नहीं होता। मनुष्य का दुःख केवल व्यवहार और परिणाम से अधिक जटिल होता है। आज कुछ लोग गलत विश्वास करते हैं कि भक्ति करना भौतिक समृद्धि की ओर ले जाता है, जैसे अय्यूब के मित्रों ने सोचा था। इस दृष्टिकोण में समस्याएँ हैं, जैसा कि इतिहास दिखाता है। कई धर्मी लोगों के उदाहरण हैं जिन्होंने दुःख उठाया, जिनमें प्रभु यीशु मसीह भी शामिल हैं।</w:t>
      </w:r>
    </w:p>
    <w:p>
      <w:pPr/>
      <w:r>
        <w:rPr>
          <w:lang w:val="hi_IN" w:bidi="hi_IN"/>
        </w:rPr>
      </w:r>
      <w:r>
        <w:rPr>
          <w:lang w:val="hi_IN" w:bidi="hi_IN"/>
        </w:rPr>
        <w:t>पवित्रशास्त्र हमें बताता है कि मसीही लोगों को मसीह के दुःखों में भी सहभागी होना आवश्यक है। यह कहता है, "इस समय के दुःख और क्लेश उस महिमा के सामने, जो हम पर प्रगट होनेवाली है, कुछ भी नहीं हैं" (</w:t>
      </w:r>
      <w:r>
        <w:rPr>
          <w:lang w:val="hi_IN" w:bidi="hi_IN"/>
        </w:rPr>
        <w:t>रोम 8:17–18</w:t>
      </w:r>
      <w:r>
        <w:rPr>
          <w:lang w:val="hi_IN" w:bidi="hi_IN"/>
        </w:rPr>
        <w:t xml:space="preserve">)। मसीह का चेला होने का अर्थ है कि उनके साथ दुःखों में भी चलने के लिए तैयार रहना (देखें </w:t>
      </w:r>
      <w:r>
        <w:rPr>
          <w:lang w:val="hi_IN" w:bidi="hi_IN"/>
        </w:rPr>
        <w:t>लूका 9:23–25</w:t>
      </w:r>
      <w:r>
        <w:rPr>
          <w:lang w:val="hi_IN" w:bidi="hi_IN"/>
        </w:rPr>
        <w:t xml:space="preserve">; </w:t>
      </w:r>
      <w:r>
        <w:rPr>
          <w:lang w:val="hi_IN" w:bidi="hi_IN"/>
        </w:rPr>
        <w:t>फिलि 3:10–11</w:t>
      </w:r>
      <w:r>
        <w:rPr>
          <w:lang w:val="hi_IN" w:bidi="hi_IN"/>
        </w:rPr>
        <w:t>)।</w:t>
      </w:r>
    </w:p>
    <w:p>
      <w:pPr/>
      <w:r>
        <w:rPr>
          <w:lang w:val="hi_IN" w:bidi="hi_IN"/>
        </w:rPr>
      </w:r>
      <w:r>
        <w:rPr>
          <w:lang w:val="hi_IN" w:bidi="hi_IN"/>
        </w:rPr>
        <w:t>यहाँ तक कि अपने बुड़बुड़ाने में भी, अय्यूब ने यह पहचाना कि केवल परमेश्वर ही वह उत्तर दे सकते हैं जिसकी उसे आवश्यकता थी। जब अय्यूब ने मृत्यु की इच्छा की, तो उन्होंने तब तक राहत की तलाश की जब तक कि परमेश्वर उन्हें बेहतर परिस्थिति में न रख दे (</w:t>
      </w:r>
      <w:r>
        <w:rPr>
          <w:lang w:val="hi_IN" w:bidi="hi_IN"/>
        </w:rPr>
        <w:t>अय्यू 14:13</w:t>
      </w:r>
      <w:r>
        <w:rPr>
          <w:lang w:val="hi_IN" w:bidi="hi_IN"/>
        </w:rPr>
        <w:t>)। जब अय्यूब ने "कोई बिचवई" की इच्छा की, तब वह परमेश्वर का अनुग्रह पाने में सहायता चाहते थे (</w:t>
      </w:r>
      <w:r>
        <w:rPr>
          <w:lang w:val="hi_IN" w:bidi="hi_IN"/>
        </w:rPr>
        <w:t>9:33–35</w:t>
      </w:r>
      <w:r>
        <w:rPr>
          <w:lang w:val="hi_IN" w:bidi="hi_IN"/>
        </w:rPr>
        <w:t xml:space="preserve">)। जब अय्यूब ने शिकायत की कि परमेश्वर उनकी नहीं सुनते, तो यह इसलिए था क्योंकि वह जानते थे कि उनके उत्तर केवल परमेश्वर से ही आ सकते हैं (देखें </w:t>
      </w:r>
      <w:r>
        <w:rPr>
          <w:lang w:val="hi_IN" w:bidi="hi_IN"/>
        </w:rPr>
        <w:t>19:25–27</w:t>
      </w:r>
      <w:r>
        <w:rPr>
          <w:lang w:val="hi_IN" w:bidi="hi_IN"/>
        </w:rPr>
        <w:t>)। यह विश्वास के लिए आवश्यक है।</w:t>
      </w:r>
    </w:p>
    <w:p>
      <w:pPr/>
      <w:r>
        <w:rPr>
          <w:lang w:val="hi_IN" w:bidi="hi_IN"/>
        </w:rPr>
      </w:r>
      <w:r>
        <w:rPr>
          <w:lang w:val="hi_IN" w:bidi="hi_IN"/>
        </w:rPr>
        <w:t xml:space="preserve">हम सब कुछ जान या समझ नहीं सकते (देखें </w:t>
      </w:r>
      <w:r>
        <w:rPr>
          <w:lang w:val="hi_IN" w:bidi="hi_IN"/>
        </w:rPr>
        <w:t>उत 2:16–17</w:t>
      </w:r>
      <w:r>
        <w:rPr>
          <w:lang w:val="hi_IN" w:bidi="hi_IN"/>
        </w:rPr>
        <w:t xml:space="preserve">; </w:t>
      </w:r>
      <w:r>
        <w:rPr>
          <w:lang w:val="hi_IN" w:bidi="hi_IN"/>
        </w:rPr>
        <w:t>व्य.वि. 29:29</w:t>
      </w:r>
      <w:r>
        <w:rPr>
          <w:lang w:val="hi_IN" w:bidi="hi_IN"/>
        </w:rPr>
        <w:t xml:space="preserve">; </w:t>
      </w:r>
      <w:r>
        <w:rPr>
          <w:lang w:val="hi_IN" w:bidi="hi_IN"/>
        </w:rPr>
        <w:t>प्रेरि 1:7</w:t>
      </w:r>
      <w:r>
        <w:rPr>
          <w:lang w:val="hi_IN" w:bidi="hi_IN"/>
        </w:rPr>
        <w:t xml:space="preserve">; </w:t>
      </w:r>
      <w:r>
        <w:rPr>
          <w:lang w:val="hi_IN" w:bidi="hi_IN"/>
        </w:rPr>
        <w:t>1 थिस्स 5:1–2</w:t>
      </w:r>
      <w:r>
        <w:rPr>
          <w:lang w:val="hi_IN" w:bidi="hi_IN"/>
        </w:rPr>
        <w:t xml:space="preserve">)। कुछ बातें केवल परमेश्वर के लिए हैं, जिन्हें वह अपनी इच्छा के अनुसार समझता और अगुवाई करता है। हमें विश्वास से जीवन जीना चाहिए। यहाँ तक कि जब हम दुःख उठाते हैं, तब भी हम परमेश्वर पर भरोसा कर सकते हैं (देखें </w:t>
      </w:r>
      <w:r>
        <w:rPr>
          <w:lang w:val="hi_IN" w:bidi="hi_IN"/>
        </w:rPr>
        <w:t>रोम 8:26–39</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उत्पत्ति 4:4–8</w:t>
      </w:r>
      <w:r>
        <w:rPr>
          <w:lang w:val="hi_IN" w:bidi="hi_IN"/>
        </w:rPr>
        <w:t xml:space="preserve">; </w:t>
      </w:r>
      <w:r>
        <w:rPr>
          <w:lang w:val="hi_IN" w:bidi="hi_IN"/>
        </w:rPr>
        <w:t>26:17–33</w:t>
      </w:r>
      <w:r>
        <w:rPr>
          <w:lang w:val="hi_IN" w:bidi="hi_IN"/>
        </w:rPr>
        <w:t xml:space="preserve">; </w:t>
      </w:r>
      <w:r>
        <w:rPr>
          <w:lang w:val="hi_IN" w:bidi="hi_IN"/>
        </w:rPr>
        <w:t>31:38–42</w:t>
      </w:r>
      <w:r>
        <w:rPr>
          <w:lang w:val="hi_IN" w:bidi="hi_IN"/>
        </w:rPr>
        <w:t xml:space="preserve">; </w:t>
      </w:r>
      <w:r>
        <w:rPr>
          <w:lang w:val="hi_IN" w:bidi="hi_IN"/>
        </w:rPr>
        <w:t>37:2–36</w:t>
      </w:r>
      <w:r>
        <w:rPr>
          <w:lang w:val="hi_IN" w:bidi="hi_IN"/>
        </w:rPr>
        <w:t xml:space="preserve">; </w:t>
      </w:r>
      <w:r>
        <w:rPr>
          <w:lang w:val="hi_IN" w:bidi="hi_IN"/>
        </w:rPr>
        <w:t>39:1–20</w:t>
      </w:r>
      <w:r>
        <w:rPr>
          <w:lang w:val="hi_IN" w:bidi="hi_IN"/>
        </w:rPr>
        <w:t xml:space="preserve">; </w:t>
      </w:r>
      <w:r>
        <w:rPr>
          <w:lang w:val="hi_IN" w:bidi="hi_IN"/>
        </w:rPr>
        <w:t>निर्गमन 1:8–11</w:t>
      </w:r>
      <w:r>
        <w:rPr>
          <w:lang w:val="hi_IN" w:bidi="hi_IN"/>
        </w:rPr>
        <w:t xml:space="preserve">; </w:t>
      </w:r>
      <w:r>
        <w:rPr>
          <w:lang w:val="hi_IN" w:bidi="hi_IN"/>
        </w:rPr>
        <w:t>1 शमूएल 18:10–11</w:t>
      </w:r>
      <w:r>
        <w:rPr>
          <w:lang w:val="hi_IN" w:bidi="hi_IN"/>
        </w:rPr>
        <w:t xml:space="preserve">, </w:t>
      </w:r>
      <w:r>
        <w:rPr>
          <w:lang w:val="hi_IN" w:bidi="hi_IN"/>
        </w:rPr>
        <w:t>28–29</w:t>
      </w:r>
      <w:r>
        <w:rPr>
          <w:lang w:val="hi_IN" w:bidi="hi_IN"/>
        </w:rPr>
        <w:t xml:space="preserve">; </w:t>
      </w:r>
      <w:r>
        <w:rPr>
          <w:lang w:val="hi_IN" w:bidi="hi_IN"/>
        </w:rPr>
        <w:t>19:10</w:t>
      </w:r>
      <w:r>
        <w:rPr>
          <w:lang w:val="hi_IN" w:bidi="hi_IN"/>
        </w:rPr>
        <w:t xml:space="preserve">; </w:t>
      </w:r>
      <w:r>
        <w:rPr>
          <w:lang w:val="hi_IN" w:bidi="hi_IN"/>
        </w:rPr>
        <w:t>22:1–19</w:t>
      </w:r>
      <w:r>
        <w:rPr>
          <w:lang w:val="hi_IN" w:bidi="hi_IN"/>
        </w:rPr>
        <w:t xml:space="preserve">; </w:t>
      </w:r>
      <w:r>
        <w:rPr>
          <w:lang w:val="hi_IN" w:bidi="hi_IN"/>
        </w:rPr>
        <w:t>1 राजाओं 21:1–15</w:t>
      </w:r>
      <w:r>
        <w:rPr>
          <w:lang w:val="hi_IN" w:bidi="hi_IN"/>
        </w:rPr>
        <w:t xml:space="preserve">; </w:t>
      </w:r>
      <w:r>
        <w:rPr>
          <w:lang w:val="hi_IN" w:bidi="hi_IN"/>
        </w:rPr>
        <w:t>2 इतिहास 24:20–22</w:t>
      </w:r>
      <w:r>
        <w:rPr>
          <w:lang w:val="hi_IN" w:bidi="hi_IN"/>
        </w:rPr>
        <w:t xml:space="preserve">; </w:t>
      </w:r>
      <w:r>
        <w:rPr>
          <w:lang w:val="hi_IN" w:bidi="hi_IN"/>
        </w:rPr>
        <w:t>अय्यूब 9:33–35</w:t>
      </w:r>
      <w:r>
        <w:rPr>
          <w:lang w:val="hi_IN" w:bidi="hi_IN"/>
        </w:rPr>
        <w:t xml:space="preserve">; </w:t>
      </w:r>
      <w:r>
        <w:rPr>
          <w:lang w:val="hi_IN" w:bidi="hi_IN"/>
        </w:rPr>
        <w:t>14:13</w:t>
      </w:r>
      <w:r>
        <w:rPr>
          <w:lang w:val="hi_IN" w:bidi="hi_IN"/>
        </w:rPr>
        <w:t xml:space="preserve">; </w:t>
      </w:r>
      <w:r>
        <w:rPr>
          <w:lang w:val="hi_IN" w:bidi="hi_IN"/>
        </w:rPr>
        <w:t>19:25–27</w:t>
      </w:r>
      <w:r>
        <w:rPr>
          <w:lang w:val="hi_IN" w:bidi="hi_IN"/>
        </w:rPr>
        <w:t xml:space="preserve">; </w:t>
      </w:r>
      <w:r>
        <w:rPr>
          <w:lang w:val="hi_IN" w:bidi="hi_IN"/>
        </w:rPr>
        <w:t>यशायाह 54:17</w:t>
      </w:r>
      <w:r>
        <w:rPr>
          <w:lang w:val="hi_IN" w:bidi="hi_IN"/>
        </w:rPr>
        <w:t xml:space="preserve">; </w:t>
      </w:r>
      <w:r>
        <w:rPr>
          <w:lang w:val="hi_IN" w:bidi="hi_IN"/>
        </w:rPr>
        <w:t>यिर्मयाह 11:18–21</w:t>
      </w:r>
      <w:r>
        <w:rPr>
          <w:lang w:val="hi_IN" w:bidi="hi_IN"/>
        </w:rPr>
        <w:t xml:space="preserve">; </w:t>
      </w:r>
      <w:r>
        <w:rPr>
          <w:lang w:val="hi_IN" w:bidi="hi_IN"/>
        </w:rPr>
        <w:t>26:1–23</w:t>
      </w:r>
      <w:r>
        <w:rPr>
          <w:lang w:val="hi_IN" w:bidi="hi_IN"/>
        </w:rPr>
        <w:t xml:space="preserve">; </w:t>
      </w:r>
      <w:r>
        <w:rPr>
          <w:lang w:val="hi_IN" w:bidi="hi_IN"/>
        </w:rPr>
        <w:t>38:1–13</w:t>
      </w:r>
      <w:r>
        <w:rPr>
          <w:lang w:val="hi_IN" w:bidi="hi_IN"/>
        </w:rPr>
        <w:t xml:space="preserve">; </w:t>
      </w:r>
      <w:r>
        <w:rPr>
          <w:lang w:val="hi_IN" w:bidi="hi_IN"/>
        </w:rPr>
        <w:t>मत्ती 23:29–37</w:t>
      </w:r>
      <w:r>
        <w:rPr>
          <w:lang w:val="hi_IN" w:bidi="hi_IN"/>
        </w:rPr>
        <w:t xml:space="preserve">; </w:t>
      </w:r>
      <w:r>
        <w:rPr>
          <w:lang w:val="hi_IN" w:bidi="hi_IN"/>
        </w:rPr>
        <w:t>यूहन्ना 5:24</w:t>
      </w:r>
      <w:r>
        <w:rPr>
          <w:lang w:val="hi_IN" w:bidi="hi_IN"/>
        </w:rPr>
        <w:t xml:space="preserve">; </w:t>
      </w:r>
      <w:r>
        <w:rPr>
          <w:lang w:val="hi_IN" w:bidi="hi_IN"/>
        </w:rPr>
        <w:t>15:20</w:t>
      </w:r>
      <w:r>
        <w:rPr>
          <w:lang w:val="hi_IN" w:bidi="hi_IN"/>
        </w:rPr>
        <w:t xml:space="preserve">; </w:t>
      </w:r>
      <w:r>
        <w:rPr>
          <w:lang w:val="hi_IN" w:bidi="hi_IN"/>
        </w:rPr>
        <w:t>प्रेरितों के काम 6:8–7:60</w:t>
      </w:r>
      <w:r>
        <w:rPr>
          <w:lang w:val="hi_IN" w:bidi="hi_IN"/>
        </w:rPr>
        <w:t xml:space="preserve">; </w:t>
      </w:r>
      <w:r>
        <w:rPr>
          <w:lang w:val="hi_IN" w:bidi="hi_IN"/>
        </w:rPr>
        <w:t>रोमियों 8:17–18</w:t>
      </w:r>
      <w:r>
        <w:rPr>
          <w:lang w:val="hi_IN" w:bidi="hi_IN"/>
        </w:rPr>
        <w:t xml:space="preserve">, </w:t>
      </w:r>
      <w:r>
        <w:rPr>
          <w:lang w:val="hi_IN" w:bidi="hi_IN"/>
        </w:rPr>
        <w:t>26–39</w:t>
      </w:r>
      <w:r>
        <w:rPr>
          <w:lang w:val="hi_IN" w:bidi="hi_IN"/>
        </w:rPr>
        <w:t xml:space="preserve">; </w:t>
      </w:r>
      <w:r>
        <w:rPr>
          <w:lang w:val="hi_IN" w:bidi="hi_IN"/>
        </w:rPr>
        <w:t>इब्रानियों 12:1–13</w:t>
      </w:r>
      <w:r>
        <w:rPr>
          <w:lang w:val="hi_IN" w:bidi="hi_IN"/>
        </w:rPr>
        <w:t xml:space="preserve">; </w:t>
      </w:r>
      <w:r>
        <w:rPr>
          <w:lang w:val="hi_IN" w:bidi="hi_IN"/>
        </w:rPr>
        <w:t>1 पतरस 4:12–16</w:t>
      </w:r>
      <w:r>
        <w:rPr>
          <w:lang w:val="hi_IN" w:bidi="hi_IN"/>
        </w:rPr>
      </w:r>
      <w:r>
        <w:rPr>
          <w:lang w:val="hi_IN" w:bidi="hi_IN"/>
        </w:rPr>
      </w:r>
    </w:p>
    <w:p>
      <w:pPr/>
      <w:r>
        <w:rPr>
          <w:lang w:val="hi_IN" w:bidi="hi_IN"/>
        </w:rPr>
      </w:r>
    </w:p>
    <w:p>
      <w:pPr>
        <w:pStyle w:val="Heading2"/>
      </w:pPr>
      <w:r>
        <w:rPr>
          <w:lang w:val="hi_IN" w:bidi="hi_IN"/>
        </w:rPr>
        <w:t>धार्मिक पाखंड</w:t>
      </w:r>
      <w:r>
        <w:rPr>
          <w:lang w:val="hi_IN" w:bidi="hi_IN"/>
        </w:rPr>
      </w:r>
    </w:p>
    <w:p>
      <w:pPr/>
      <w:r>
        <w:rPr>
          <w:lang w:val="hi_IN" w:bidi="hi_IN"/>
        </w:rPr>
      </w:r>
      <w:r>
        <w:rPr>
          <w:lang w:val="hi_IN" w:bidi="hi_IN"/>
        </w:rPr>
        <w:t>धार्मिक पाखंड तब होता है जब लोग चुनिंदा नियमों का पालन करते हैं और अपने इरादों और जीवन में वास्तविक बदलाव किए बिना केवल परमेश्वर के नियमों का पालन करने का दिखावा करते हैं। जो लोग अपनी धार्मिक प्रतिबद्धता के बारे में घमण्ड करते हैं, उनमें अक्सर परमेश्वर की आज्ञाओं का पालन करने की सच्ची लालसा की कमी होती है।</w:t>
      </w:r>
    </w:p>
    <w:p>
      <w:pPr/>
      <w:r>
        <w:rPr>
          <w:lang w:val="hi_IN" w:bidi="hi_IN"/>
        </w:rPr>
      </w:r>
      <w:r>
        <w:rPr>
          <w:lang w:val="hi_IN" w:bidi="hi_IN"/>
        </w:rPr>
        <w:t>भविष्यद्वक्ता यशायाह ने ऐसे लोगों को उपदेश दिया जो बहुत धार्मिक लगते थे। वे उपवास करते थे, प्रार्थना करते थे, पवित्र दिन मनाते थे और यरूशलेम में बलिदान चढ़ाते थे। फिर भी परमेश्वर ने इन प्रथाओं को अस्वीकार कर दिया।</w:t>
      </w:r>
    </w:p>
    <w:p>
      <w:pPr/>
      <w:r>
        <w:rPr>
          <w:lang w:val="hi_IN" w:bidi="hi_IN"/>
        </w:rPr>
      </w:r>
      <w:r>
        <w:rPr>
          <w:lang w:val="hi_IN" w:bidi="hi_IN"/>
        </w:rPr>
        <w:t xml:space="preserve">क्यों? इन कार्यों का मूल्य था, क्योंकि प्रभु ने स्वयं इन्हें निर्धारित किया था! लेकिन लोगों की आराधना में ईमानदारी नहीं थी। इसमें वह व्यक्तिगत पवित्रता और सामाजिक न्याय की कमी थी जिसकी परमेश्वर अपेक्षा करते हैं (उदाहरण के लिए देखें, </w:t>
      </w:r>
      <w:r>
        <w:rPr>
          <w:lang w:val="hi_IN" w:bidi="hi_IN"/>
        </w:rPr>
        <w:t>लैव्य 19:13–17</w:t>
      </w:r>
      <w:r>
        <w:rPr>
          <w:lang w:val="hi_IN" w:bidi="hi_IN"/>
        </w:rPr>
        <w:t xml:space="preserve">)। यहूदा के लोग धार्मिक पाखंडी बन गए थे। </w:t>
      </w:r>
    </w:p>
    <w:p>
      <w:pPr/>
      <w:r>
        <w:rPr>
          <w:lang w:val="hi_IN" w:bidi="hi_IN"/>
        </w:rPr>
      </w:r>
      <w:r>
        <w:rPr>
          <w:lang w:val="hi_IN" w:bidi="hi_IN"/>
        </w:rPr>
        <w:t>कई वर्षों बाद, यशायाह के समय की तरह, यीशु ने फरीसियों के पाखंड को संबोधित किया। उन्होंने उन्हें परमेश्वर द्वारा प्रकट की गई सभी बातों का पालन करने का आग्रह किया, न कि केवल उन भागों का जो उन्हें लोकप्रिय बनाते थे (</w:t>
      </w:r>
      <w:r>
        <w:rPr>
          <w:lang w:val="hi_IN" w:bidi="hi_IN"/>
        </w:rPr>
        <w:t>मत्ती 23:1–36</w:t>
      </w:r>
      <w:r>
        <w:rPr>
          <w:lang w:val="hi_IN" w:bidi="hi_IN"/>
        </w:rPr>
        <w:t xml:space="preserve">, विशेष रूप से </w:t>
      </w:r>
      <w:r>
        <w:rPr>
          <w:lang w:val="hi_IN" w:bidi="hi_IN"/>
        </w:rPr>
        <w:t>मत्ती 23:23</w:t>
      </w:r>
      <w:r>
        <w:rPr>
          <w:lang w:val="hi_IN" w:bidi="hi_IN"/>
        </w:rPr>
        <w:t>)। प्रेरित पौलुस और याकूब ने भी धार्मिक कार्यों और सच्ची आत्मिकता के बीच के अंतर पर जोर दिया (</w:t>
      </w:r>
      <w:r>
        <w:rPr>
          <w:lang w:val="hi_IN" w:bidi="hi_IN"/>
        </w:rPr>
        <w:t>1 कुरि 3:1–23</w:t>
      </w:r>
      <w:r>
        <w:rPr>
          <w:lang w:val="hi_IN" w:bidi="hi_IN"/>
        </w:rPr>
        <w:t xml:space="preserve">; </w:t>
      </w:r>
      <w:r>
        <w:rPr>
          <w:lang w:val="hi_IN" w:bidi="hi_IN"/>
        </w:rPr>
        <w:t>याकू 1:21–2:13</w:t>
      </w:r>
      <w:r>
        <w:rPr>
          <w:lang w:val="hi_IN" w:bidi="hi_IN"/>
        </w:rPr>
        <w:t>)।</w:t>
      </w:r>
    </w:p>
    <w:p>
      <w:pPr/>
      <w:r>
        <w:rPr>
          <w:lang w:val="hi_IN" w:bidi="hi_IN"/>
        </w:rPr>
      </w:r>
      <w:r>
        <w:rPr>
          <w:lang w:val="hi_IN" w:bidi="hi_IN"/>
        </w:rPr>
        <w:t xml:space="preserve">फरीसियों की आलोचना के माध्यम से यीशु हमें भी चेतावनी देते हैं। हमें उनका अनुकरण नहीं करना चाहिए (देखें </w:t>
      </w:r>
      <w:r>
        <w:rPr>
          <w:lang w:val="hi_IN" w:bidi="hi_IN"/>
        </w:rPr>
        <w:t>मत्ती 6:1–18</w:t>
      </w:r>
      <w:r>
        <w:rPr>
          <w:lang w:val="hi_IN" w:bidi="hi_IN"/>
        </w:rPr>
        <w:t xml:space="preserve">; </w:t>
      </w:r>
      <w:r>
        <w:rPr>
          <w:lang w:val="hi_IN" w:bidi="hi_IN"/>
        </w:rPr>
        <w:t>1 पत 2:1</w:t>
      </w:r>
      <w:r>
        <w:rPr>
          <w:lang w:val="hi_IN" w:bidi="hi_IN"/>
        </w:rPr>
        <w:t>)। इसके बजाय, यीशु हमें परमेश्वर और दूसरों के प्रति सच्चे होने और सभी आज्ञाओं का पालन करने के लिए कहते हैं। परमेश्वर की आराधना में, हमें धर्म के बाहरी कार्यों पर ध्यान केंद्रित करने से आगे बढ़ना चाहिए।</w:t>
      </w:r>
    </w:p>
    <w:p>
      <w:pPr/>
      <w:r>
        <w:rPr>
          <w:lang w:val="hi_IN" w:bidi="hi_IN"/>
        </w:rPr>
      </w:r>
      <w:r>
        <w:rPr>
          <w:u w:val="single"/>
          <w:lang w:val="hi_IN" w:bidi="hi_IN"/>
        </w:rPr>
        <w:t>अधिक अध्ययन के लिए अंश</w:t>
      </w:r>
    </w:p>
    <w:p>
      <w:pPr/>
      <w:r>
        <w:rPr>
          <w:lang w:val="hi_IN" w:bidi="hi_IN"/>
        </w:rPr>
      </w:r>
      <w:r>
        <w:rPr>
          <w:lang w:val="hi_IN" w:bidi="hi_IN"/>
        </w:rPr>
        <w:t>भजनसंहिता 50:16–23</w:t>
      </w:r>
      <w:r>
        <w:rPr>
          <w:lang w:val="hi_IN" w:bidi="hi_IN"/>
        </w:rPr>
        <w:t xml:space="preserve">; </w:t>
      </w:r>
      <w:r>
        <w:rPr>
          <w:lang w:val="hi_IN" w:bidi="hi_IN"/>
        </w:rPr>
        <w:t>नीतिवचन 15:8</w:t>
      </w:r>
      <w:r>
        <w:rPr>
          <w:lang w:val="hi_IN" w:bidi="hi_IN"/>
        </w:rPr>
        <w:t xml:space="preserve">; </w:t>
      </w:r>
      <w:r>
        <w:rPr>
          <w:lang w:val="hi_IN" w:bidi="hi_IN"/>
        </w:rPr>
        <w:t>26:23</w:t>
      </w:r>
      <w:r>
        <w:rPr>
          <w:lang w:val="hi_IN" w:bidi="hi_IN"/>
        </w:rPr>
        <w:t xml:space="preserve">; </w:t>
      </w:r>
      <w:r>
        <w:rPr>
          <w:lang w:val="hi_IN" w:bidi="hi_IN"/>
        </w:rPr>
        <w:t>यशायाह 1:11–15</w:t>
      </w:r>
      <w:r>
        <w:rPr>
          <w:lang w:val="hi_IN" w:bidi="hi_IN"/>
        </w:rPr>
        <w:t xml:space="preserve">; </w:t>
      </w:r>
      <w:r>
        <w:rPr>
          <w:lang w:val="hi_IN" w:bidi="hi_IN"/>
        </w:rPr>
        <w:t>29:13–15</w:t>
      </w:r>
      <w:r>
        <w:rPr>
          <w:lang w:val="hi_IN" w:bidi="hi_IN"/>
        </w:rPr>
        <w:t xml:space="preserve">; </w:t>
      </w:r>
      <w:r>
        <w:rPr>
          <w:lang w:val="hi_IN" w:bidi="hi_IN"/>
        </w:rPr>
        <w:t>58:2–7</w:t>
      </w:r>
      <w:r>
        <w:rPr>
          <w:lang w:val="hi_IN" w:bidi="hi_IN"/>
        </w:rPr>
        <w:t xml:space="preserve">; </w:t>
      </w:r>
      <w:r>
        <w:rPr>
          <w:lang w:val="hi_IN" w:bidi="hi_IN"/>
        </w:rPr>
        <w:t>यिर्मयाह 7:4–10</w:t>
      </w:r>
      <w:r>
        <w:rPr>
          <w:lang w:val="hi_IN" w:bidi="hi_IN"/>
        </w:rPr>
        <w:t xml:space="preserve">; </w:t>
      </w:r>
      <w:r>
        <w:rPr>
          <w:lang w:val="hi_IN" w:bidi="hi_IN"/>
        </w:rPr>
        <w:t>12:2</w:t>
      </w:r>
      <w:r>
        <w:rPr>
          <w:lang w:val="hi_IN" w:bidi="hi_IN"/>
        </w:rPr>
        <w:t xml:space="preserve">; </w:t>
      </w:r>
      <w:r>
        <w:rPr>
          <w:lang w:val="hi_IN" w:bidi="hi_IN"/>
        </w:rPr>
        <w:t>यहेजकेल 33:30–31</w:t>
      </w:r>
      <w:r>
        <w:rPr>
          <w:lang w:val="hi_IN" w:bidi="hi_IN"/>
        </w:rPr>
        <w:t xml:space="preserve">; </w:t>
      </w:r>
      <w:r>
        <w:rPr>
          <w:lang w:val="hi_IN" w:bidi="hi_IN"/>
        </w:rPr>
        <w:t>होशे 8:13</w:t>
      </w:r>
      <w:r>
        <w:rPr>
          <w:lang w:val="hi_IN" w:bidi="hi_IN"/>
        </w:rPr>
        <w:t xml:space="preserve">; </w:t>
      </w:r>
      <w:r>
        <w:rPr>
          <w:lang w:val="hi_IN" w:bidi="hi_IN"/>
        </w:rPr>
        <w:t>आमोस 5:21–24</w:t>
      </w:r>
      <w:r>
        <w:rPr>
          <w:lang w:val="hi_IN" w:bidi="hi_IN"/>
        </w:rPr>
        <w:t xml:space="preserve">; </w:t>
      </w:r>
      <w:r>
        <w:rPr>
          <w:lang w:val="hi_IN" w:bidi="hi_IN"/>
        </w:rPr>
        <w:t>मीका 3:11</w:t>
      </w:r>
      <w:r>
        <w:rPr>
          <w:lang w:val="hi_IN" w:bidi="hi_IN"/>
        </w:rPr>
        <w:t xml:space="preserve">; </w:t>
      </w:r>
      <w:r>
        <w:rPr>
          <w:lang w:val="hi_IN" w:bidi="hi_IN"/>
        </w:rPr>
        <w:t>जकर्याह 7:5–6</w:t>
      </w:r>
      <w:r>
        <w:rPr>
          <w:lang w:val="hi_IN" w:bidi="hi_IN"/>
        </w:rPr>
        <w:t xml:space="preserve">; </w:t>
      </w:r>
      <w:r>
        <w:rPr>
          <w:lang w:val="hi_IN" w:bidi="hi_IN"/>
        </w:rPr>
        <w:t>मलाकी 2:13–14</w:t>
      </w:r>
      <w:r>
        <w:rPr>
          <w:lang w:val="hi_IN" w:bidi="hi_IN"/>
        </w:rPr>
        <w:t xml:space="preserve">; </w:t>
      </w:r>
      <w:r>
        <w:rPr>
          <w:lang w:val="hi_IN" w:bidi="hi_IN"/>
        </w:rPr>
        <w:t>मत्ती 6:1–18</w:t>
      </w:r>
      <w:r>
        <w:rPr>
          <w:lang w:val="hi_IN" w:bidi="hi_IN"/>
        </w:rPr>
        <w:t xml:space="preserve">; </w:t>
      </w:r>
      <w:r>
        <w:rPr>
          <w:lang w:val="hi_IN" w:bidi="hi_IN"/>
        </w:rPr>
        <w:t>23:1–36</w:t>
      </w:r>
      <w:r>
        <w:rPr>
          <w:lang w:val="hi_IN" w:bidi="hi_IN"/>
        </w:rPr>
        <w:t xml:space="preserve">; </w:t>
      </w:r>
      <w:r>
        <w:rPr>
          <w:lang w:val="hi_IN" w:bidi="hi_IN"/>
        </w:rPr>
        <w:t>तीतुस 1:15–16</w:t>
      </w:r>
      <w:r>
        <w:rPr>
          <w:lang w:val="hi_IN" w:bidi="hi_IN"/>
        </w:rPr>
        <w:t xml:space="preserve">; </w:t>
      </w:r>
      <w:r>
        <w:rPr>
          <w:lang w:val="hi_IN" w:bidi="hi_IN"/>
        </w:rPr>
        <w:t>याकूब 1:21–27</w:t>
      </w:r>
      <w:r>
        <w:rPr>
          <w:lang w:val="hi_IN" w:bidi="hi_IN"/>
        </w:rPr>
        <w:t xml:space="preserve">; </w:t>
      </w:r>
      <w:r>
        <w:rPr>
          <w:lang w:val="hi_IN" w:bidi="hi_IN"/>
        </w:rPr>
        <w:t>1 पतरस 2:1</w:t>
      </w:r>
      <w:r>
        <w:rPr>
          <w:lang w:val="hi_IN" w:bidi="hi_IN"/>
        </w:rPr>
        <w:t xml:space="preserve">; </w:t>
      </w:r>
      <w:r>
        <w:rPr>
          <w:lang w:val="hi_IN" w:bidi="hi_IN"/>
        </w:rPr>
        <w:t>1 यूहन्ना 2:4</w:t>
      </w:r>
      <w:r>
        <w:rPr>
          <w:lang w:val="hi_IN" w:bidi="hi_IN"/>
        </w:rPr>
        <w:t xml:space="preserve">, </w:t>
      </w:r>
      <w:r>
        <w:rPr>
          <w:lang w:val="hi_IN" w:bidi="hi_IN"/>
        </w:rPr>
        <w:t>9</w:t>
      </w:r>
      <w:r>
        <w:rPr>
          <w:lang w:val="hi_IN" w:bidi="hi_IN"/>
        </w:rPr>
        <w:t xml:space="preserve">; </w:t>
      </w:r>
      <w:r>
        <w:rPr>
          <w:lang w:val="hi_IN" w:bidi="hi_IN"/>
        </w:rPr>
        <w:t>4:20</w:t>
      </w:r>
      <w:r>
        <w:rPr>
          <w:lang w:val="hi_IN" w:bidi="hi_IN"/>
        </w:rPr>
      </w:r>
      <w:r>
        <w:rPr>
          <w:lang w:val="hi_IN" w:bidi="hi_IN"/>
        </w:rPr>
      </w:r>
    </w:p>
    <w:p>
      <w:pPr/>
      <w:r>
        <w:rPr>
          <w:lang w:val="hi_IN" w:bidi="hi_IN"/>
        </w:rPr>
      </w:r>
    </w:p>
    <w:p>
      <w:pPr>
        <w:pStyle w:val="Heading2"/>
      </w:pPr>
      <w:r>
        <w:rPr>
          <w:lang w:val="hi_IN" w:bidi="hi_IN"/>
        </w:rPr>
        <w:t>धीरज</w:t>
      </w:r>
      <w:r>
        <w:rPr>
          <w:lang w:val="hi_IN" w:bidi="hi_IN"/>
        </w:rPr>
      </w:r>
    </w:p>
    <w:p>
      <w:pPr/>
      <w:r>
        <w:rPr>
          <w:lang w:val="hi_IN" w:bidi="hi_IN"/>
        </w:rPr>
      </w:r>
      <w:r>
        <w:rPr>
          <w:lang w:val="hi_IN" w:bidi="hi_IN"/>
        </w:rPr>
        <w:t xml:space="preserve">जब यीशु कष्ट सहने और मरने वाले थे, उन्होंने अपने अनुयायियों से कहा कि वे भी बड़ी कठिनाइयों का सामना करेंगे (देखें </w:t>
      </w:r>
      <w:r>
        <w:rPr>
          <w:lang w:val="hi_IN" w:bidi="hi_IN"/>
        </w:rPr>
        <w:t>मत्ती 24:9</w:t>
      </w:r>
      <w:r>
        <w:rPr>
          <w:lang w:val="hi_IN" w:bidi="hi_IN"/>
        </w:rPr>
        <w:t>)। उन्होंने धीरज के महत्व पर जोर दिया: “</w:t>
      </w:r>
      <w:r>
        <w:rPr>
          <w:lang w:val="hi_IN" w:bidi="hi_IN"/>
        </w:rPr>
        <w:t>जो अन्त तक धीरज धरे रहेगा, उसी का उद्धार होगा</w:t>
      </w:r>
      <w:r>
        <w:rPr>
          <w:lang w:val="hi_IN" w:bidi="hi_IN"/>
        </w:rPr>
        <w:t>” (</w:t>
      </w:r>
      <w:r>
        <w:rPr>
          <w:lang w:val="hi_IN" w:bidi="hi_IN"/>
        </w:rPr>
        <w:t>मत्ती 24:13</w:t>
      </w:r>
      <w:r>
        <w:rPr>
          <w:lang w:val="hi_IN" w:bidi="hi_IN"/>
        </w:rPr>
        <w:t xml:space="preserve">)। नए नियम के कई लेख उन मसीहियों के लिए थीं जो मसीह में अपने विश्वास के लिए कष्ट सह रहे थे (उदाहरण के लिए देखें </w:t>
      </w:r>
      <w:r>
        <w:rPr>
          <w:lang w:val="hi_IN" w:bidi="hi_IN"/>
        </w:rPr>
        <w:t>2 थिस्स 1:4</w:t>
      </w:r>
      <w:r>
        <w:rPr>
          <w:lang w:val="hi_IN" w:bidi="hi_IN"/>
        </w:rPr>
        <w:t xml:space="preserve">; </w:t>
      </w:r>
      <w:r>
        <w:rPr>
          <w:lang w:val="hi_IN" w:bidi="hi_IN"/>
        </w:rPr>
        <w:t>1 पत 4:12–19</w:t>
      </w:r>
      <w:r>
        <w:rPr>
          <w:lang w:val="hi_IN" w:bidi="hi_IN"/>
        </w:rPr>
        <w:t xml:space="preserve">)। इन मसीहियों को कठिनाई के दौरान मसीह के प्रति समर्पित रहते हुए और दूसरों के साथ अपने विश्वास को साझा करते हुए धीरज बनाए रखने के लिए प्रोत्साहन की आवश्यकता थी (देखें </w:t>
      </w:r>
      <w:r>
        <w:rPr>
          <w:lang w:val="hi_IN" w:bidi="hi_IN"/>
        </w:rPr>
        <w:t>2 तीमु 4:5</w:t>
      </w:r>
      <w:r>
        <w:rPr>
          <w:lang w:val="hi_IN" w:bidi="hi_IN"/>
        </w:rPr>
        <w:t xml:space="preserve">; </w:t>
      </w:r>
      <w:r>
        <w:rPr>
          <w:lang w:val="hi_IN" w:bidi="hi_IN"/>
        </w:rPr>
        <w:t>1 पत 4:1</w:t>
      </w:r>
      <w:r>
        <w:rPr>
          <w:lang w:val="hi_IN" w:bidi="hi_IN"/>
        </w:rPr>
        <w:t>)। धीरज के माध्यम से, मसीही चरित्र में वृद्धि करते हैं और आत्मिक परिपक्वता विकसित करते हैं (</w:t>
      </w:r>
      <w:r>
        <w:rPr>
          <w:lang w:val="hi_IN" w:bidi="hi_IN"/>
        </w:rPr>
        <w:t>रोम 5:3–4</w:t>
      </w:r>
      <w:r>
        <w:rPr>
          <w:lang w:val="hi_IN" w:bidi="hi_IN"/>
        </w:rPr>
        <w:t xml:space="preserve">; </w:t>
      </w:r>
      <w:r>
        <w:rPr>
          <w:lang w:val="hi_IN" w:bidi="hi_IN"/>
        </w:rPr>
        <w:t>याकू 1:2–4</w:t>
      </w:r>
      <w:r>
        <w:rPr>
          <w:lang w:val="hi_IN" w:bidi="hi_IN"/>
        </w:rPr>
        <w:t>)।</w:t>
      </w:r>
    </w:p>
    <w:p>
      <w:pPr/>
      <w:r>
        <w:rPr>
          <w:lang w:val="hi_IN" w:bidi="hi_IN"/>
        </w:rPr>
      </w:r>
      <w:r>
        <w:rPr>
          <w:lang w:val="hi_IN" w:bidi="hi_IN"/>
        </w:rPr>
        <w:t>इब्रानियों की पुस्तक उन मसीहियों से बात करती है जिन्होंने कई चुनौतियों का सामना किया था। लोगों ने उन्हें परेशान किया, उनकी सम्पत्ति छीन ली, और उन्हें कैद कर लिया (</w:t>
      </w:r>
      <w:r>
        <w:rPr>
          <w:lang w:val="hi_IN" w:bidi="hi_IN"/>
        </w:rPr>
        <w:t>इब्रा 10:32–34</w:t>
      </w:r>
      <w:r>
        <w:rPr>
          <w:lang w:val="hi_IN" w:bidi="hi_IN"/>
        </w:rPr>
        <w:t>)।</w:t>
      </w:r>
    </w:p>
    <w:p>
      <w:pPr/>
      <w:r>
        <w:rPr>
          <w:lang w:val="hi_IN" w:bidi="hi_IN"/>
        </w:rPr>
      </w:r>
      <w:r>
        <w:rPr>
          <w:lang w:val="hi_IN" w:bidi="hi_IN"/>
        </w:rPr>
        <w:t>लेखन के समय, उनके सामने समान समस्याएँ थीं। उन्हें अपने विश्वासों को बिना डगमगाए "</w:t>
      </w:r>
      <w:r>
        <w:rPr>
          <w:lang w:val="hi_IN" w:bidi="hi_IN"/>
        </w:rPr>
        <w:t>दृढ़ता से थामे</w:t>
      </w:r>
      <w:r>
        <w:rPr>
          <w:lang w:val="hi_IN" w:bidi="hi_IN"/>
        </w:rPr>
        <w:t>" रहना था (</w:t>
      </w:r>
      <w:r>
        <w:rPr>
          <w:lang w:val="hi_IN" w:bidi="hi_IN"/>
        </w:rPr>
        <w:t>4:14</w:t>
      </w:r>
      <w:r>
        <w:rPr>
          <w:lang w:val="hi_IN" w:bidi="hi_IN"/>
        </w:rPr>
        <w:t xml:space="preserve">; </w:t>
      </w:r>
      <w:r>
        <w:rPr>
          <w:lang w:val="hi_IN" w:bidi="hi_IN"/>
        </w:rPr>
        <w:t>10:23</w:t>
      </w:r>
      <w:r>
        <w:rPr>
          <w:lang w:val="hi_IN" w:bidi="hi_IN"/>
        </w:rPr>
        <w:t>)। उन्हें परमेश्वर की प्रतिज्ञाओं के सच होने की प्रतीक्षा करते हुए धीरज रखना था (</w:t>
      </w:r>
      <w:r>
        <w:rPr>
          <w:lang w:val="hi_IN" w:bidi="hi_IN"/>
        </w:rPr>
        <w:t>6:12</w:t>
      </w:r>
      <w:r>
        <w:rPr>
          <w:lang w:val="hi_IN" w:bidi="hi_IN"/>
        </w:rPr>
        <w:t xml:space="preserve">; </w:t>
      </w:r>
      <w:r>
        <w:rPr>
          <w:lang w:val="hi_IN" w:bidi="hi_IN"/>
        </w:rPr>
        <w:t>10:36</w:t>
      </w:r>
      <w:r>
        <w:rPr>
          <w:lang w:val="hi_IN" w:bidi="hi_IN"/>
        </w:rPr>
        <w:t>)। दौड़ में धावकों की तरह, उन्हें "</w:t>
      </w:r>
      <w:r>
        <w:rPr>
          <w:lang w:val="hi_IN" w:bidi="hi_IN"/>
        </w:rPr>
        <w:t>वह दौड़ जिसमें हमें दौड़ना है, धीरज से दौड़ें</w:t>
      </w:r>
      <w:r>
        <w:rPr>
          <w:lang w:val="hi_IN" w:bidi="hi_IN"/>
        </w:rPr>
        <w:t>" (</w:t>
      </w:r>
      <w:r>
        <w:rPr>
          <w:lang w:val="hi_IN" w:bidi="hi_IN"/>
        </w:rPr>
        <w:t>12:1</w:t>
      </w:r>
      <w:r>
        <w:rPr>
          <w:lang w:val="hi_IN" w:bidi="hi_IN"/>
        </w:rPr>
        <w:t>)। एक प्रेमी पिता के सच्चे बच्चों की तरह, उन्हें पवित्रता में बढ़ने के लिए प्रभु के अनुशासन को स्वीकार करना था (</w:t>
      </w:r>
      <w:r>
        <w:rPr>
          <w:lang w:val="hi_IN" w:bidi="hi_IN"/>
        </w:rPr>
        <w:t>12:5–13</w:t>
      </w:r>
      <w:r>
        <w:rPr>
          <w:lang w:val="hi_IN" w:bidi="hi_IN"/>
        </w:rPr>
        <w:t>)।</w:t>
      </w:r>
    </w:p>
    <w:p>
      <w:pPr/>
      <w:r>
        <w:rPr>
          <w:lang w:val="hi_IN" w:bidi="hi_IN"/>
        </w:rPr>
      </w:r>
      <w:r>
        <w:rPr>
          <w:lang w:val="hi_IN" w:bidi="hi_IN"/>
        </w:rPr>
        <w:t>पवित्रशास्त्र में धीरज के महान उदाहरण, जैसे अय्यूब और भविष्यवक्ता, सभी मसीहियों को प्रेरित कर सकते हैं (</w:t>
      </w:r>
      <w:r>
        <w:rPr>
          <w:lang w:val="hi_IN" w:bidi="hi_IN"/>
        </w:rPr>
        <w:t>इब्रा 11:35–40</w:t>
      </w:r>
      <w:r>
        <w:rPr>
          <w:lang w:val="hi_IN" w:bidi="hi_IN"/>
        </w:rPr>
        <w:t xml:space="preserve">; </w:t>
      </w:r>
      <w:r>
        <w:rPr>
          <w:lang w:val="hi_IN" w:bidi="hi_IN"/>
        </w:rPr>
        <w:t>याकू 5:10–11</w:t>
      </w:r>
      <w:r>
        <w:rPr>
          <w:lang w:val="hi_IN" w:bidi="hi_IN"/>
        </w:rPr>
        <w:t>)। मसीह यीशु, हमारे धीरज के मुख्य आदर्श, ने "</w:t>
      </w:r>
      <w:r>
        <w:rPr>
          <w:lang w:val="hi_IN" w:bidi="hi_IN"/>
        </w:rPr>
        <w:t>क्रूस का दुःख सहा</w:t>
      </w:r>
      <w:r>
        <w:rPr>
          <w:lang w:val="hi_IN" w:bidi="hi_IN"/>
        </w:rPr>
        <w:t>" उस "</w:t>
      </w:r>
      <w:r>
        <w:rPr>
          <w:lang w:val="hi_IN" w:bidi="hi_IN"/>
        </w:rPr>
        <w:t>आनन्द के लिये जो उसके आगे धरा था</w:t>
      </w:r>
      <w:r>
        <w:rPr>
          <w:lang w:val="hi_IN" w:bidi="hi_IN"/>
        </w:rPr>
        <w:t>" (</w:t>
      </w:r>
      <w:r>
        <w:rPr>
          <w:lang w:val="hi_IN" w:bidi="hi_IN"/>
        </w:rPr>
        <w:t>12:1–3</w:t>
      </w:r>
      <w:r>
        <w:rPr>
          <w:lang w:val="hi_IN" w:bidi="hi_IN"/>
        </w:rPr>
        <w:t>)। भविष्य के लिए यही आशा हमें धीरजवंत बने रहने के लिए प्रेरित करती है।</w:t>
      </w:r>
    </w:p>
    <w:p>
      <w:pPr/>
      <w:r>
        <w:rPr>
          <w:lang w:val="hi_IN" w:bidi="hi_IN"/>
        </w:rPr>
      </w:r>
      <w:r>
        <w:rPr>
          <w:u w:val="single"/>
          <w:lang w:val="hi_IN" w:bidi="hi_IN"/>
        </w:rPr>
        <w:t>आगे के अध्ययन के लिए अंश</w:t>
      </w:r>
    </w:p>
    <w:p>
      <w:pPr/>
      <w:r>
        <w:rPr>
          <w:lang w:val="hi_IN" w:bidi="hi_IN"/>
        </w:rPr>
      </w:r>
      <w:r>
        <w:rPr>
          <w:lang w:val="hi_IN" w:bidi="hi_IN"/>
        </w:rPr>
        <w:t>रोमियों 5:3–4</w:t>
      </w:r>
      <w:r>
        <w:rPr>
          <w:lang w:val="hi_IN" w:bidi="hi_IN"/>
        </w:rPr>
        <w:t xml:space="preserve">; </w:t>
      </w:r>
      <w:r>
        <w:rPr>
          <w:lang w:val="hi_IN" w:bidi="hi_IN"/>
        </w:rPr>
        <w:t>1 कुरिन्थियों 4:12</w:t>
      </w:r>
      <w:r>
        <w:rPr>
          <w:lang w:val="hi_IN" w:bidi="hi_IN"/>
        </w:rPr>
        <w:t xml:space="preserve">; </w:t>
      </w:r>
      <w:r>
        <w:rPr>
          <w:lang w:val="hi_IN" w:bidi="hi_IN"/>
        </w:rPr>
        <w:t>2 थिस्सलुनीकियों 1:4</w:t>
      </w:r>
      <w:r>
        <w:rPr>
          <w:lang w:val="hi_IN" w:bidi="hi_IN"/>
        </w:rPr>
        <w:t xml:space="preserve">; </w:t>
      </w:r>
      <w:r>
        <w:rPr>
          <w:lang w:val="hi_IN" w:bidi="hi_IN"/>
        </w:rPr>
        <w:t>इब्रानियों 6:12</w:t>
      </w:r>
      <w:r>
        <w:rPr>
          <w:lang w:val="hi_IN" w:bidi="hi_IN"/>
        </w:rPr>
        <w:t xml:space="preserve">; </w:t>
      </w:r>
      <w:r>
        <w:rPr>
          <w:lang w:val="hi_IN" w:bidi="hi_IN"/>
        </w:rPr>
        <w:t>इब्रानियों 12:1–10</w:t>
      </w:r>
      <w:r>
        <w:rPr>
          <w:lang w:val="hi_IN" w:bidi="hi_IN"/>
        </w:rPr>
        <w:t xml:space="preserve">; </w:t>
      </w:r>
      <w:r>
        <w:rPr>
          <w:lang w:val="hi_IN" w:bidi="hi_IN"/>
        </w:rPr>
        <w:t>याकूब 1:2–4</w:t>
      </w:r>
      <w:r>
        <w:rPr>
          <w:lang w:val="hi_IN" w:bidi="hi_IN"/>
        </w:rPr>
        <w:t xml:space="preserve">; </w:t>
      </w:r>
      <w:r>
        <w:rPr>
          <w:lang w:val="hi_IN" w:bidi="hi_IN"/>
        </w:rPr>
        <w:t>याकूब 5:11</w:t>
      </w:r>
      <w:r>
        <w:rPr>
          <w:lang w:val="hi_IN" w:bidi="hi_IN"/>
        </w:rPr>
        <w:t xml:space="preserve">; </w:t>
      </w:r>
      <w:r>
        <w:rPr>
          <w:lang w:val="hi_IN" w:bidi="hi_IN"/>
        </w:rPr>
        <w:t>1 पतरस 2:20</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