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स्वर्ग से रोटी</w:t>
      </w:r>
      <w:r>
        <w:rPr>
          <w:lang w:val="hi_IN" w:bidi="hi_IN"/>
        </w:rPr>
      </w:r>
    </w:p>
    <w:p>
      <w:pPr/>
      <w:r>
        <w:rPr>
          <w:lang w:val="hi_IN" w:bidi="hi_IN"/>
        </w:rPr>
      </w:r>
      <w:r>
        <w:rPr>
          <w:lang w:val="hi_IN" w:bidi="hi_IN"/>
        </w:rPr>
        <w:t>जब इस्राएली मिस्र छोड़कर जंगल में प्रवेश किए, तो परमेश्वर ने उन्हें मन्ना प्रदान किया। मन्ना एक प्रकार का पदार्थ था जो रोटी जैसा था, जिसे परमेश्वर ने उन्हें खाने के लिए दिया (</w:t>
      </w:r>
      <w:r>
        <w:rPr>
          <w:lang w:val="hi_IN" w:bidi="hi_IN"/>
        </w:rPr>
        <w:t>निर्ग 16</w:t>
      </w:r>
      <w:r>
        <w:rPr>
          <w:lang w:val="hi_IN" w:bidi="hi_IN"/>
        </w:rPr>
        <w:t xml:space="preserve">)। प्रभु ने उन्हें उनकी दैनिक आवश्यकताओं के लिए पर्याप्त भोजन दिया (देखें </w:t>
      </w:r>
      <w:r>
        <w:rPr>
          <w:lang w:val="hi_IN" w:bidi="hi_IN"/>
        </w:rPr>
        <w:t>नहे 9:20–21</w:t>
      </w:r>
      <w:r>
        <w:rPr>
          <w:lang w:val="hi_IN" w:bidi="hi_IN"/>
        </w:rPr>
        <w:t xml:space="preserve">)। यह "स्वर्ग से रोटी" परमेश्वर के प्रेम को दर्शाती थी और जंगल में इस्राएल के लिए उनकी विशेष देखभाल को दिखाती थी (देखें </w:t>
      </w:r>
      <w:r>
        <w:rPr>
          <w:lang w:val="hi_IN" w:bidi="hi_IN"/>
        </w:rPr>
        <w:t>व्य.वि. 8:3</w:t>
      </w:r>
      <w:r>
        <w:rPr>
          <w:lang w:val="hi_IN" w:bidi="hi_IN"/>
        </w:rPr>
        <w:t xml:space="preserve">, </w:t>
      </w:r>
      <w:r>
        <w:rPr>
          <w:lang w:val="hi_IN" w:bidi="hi_IN"/>
        </w:rPr>
        <w:t>16</w:t>
      </w:r>
      <w:r>
        <w:rPr>
          <w:lang w:val="hi_IN" w:bidi="hi_IN"/>
        </w:rPr>
        <w:t xml:space="preserve">; </w:t>
      </w:r>
      <w:r>
        <w:rPr>
          <w:lang w:val="hi_IN" w:bidi="hi_IN"/>
        </w:rPr>
        <w:t>भज 78:24</w:t>
      </w:r>
      <w:r>
        <w:rPr>
          <w:lang w:val="hi_IN" w:bidi="hi_IN"/>
        </w:rPr>
        <w:t xml:space="preserve">; </w:t>
      </w:r>
      <w:r>
        <w:rPr>
          <w:lang w:val="hi_IN" w:bidi="hi_IN"/>
        </w:rPr>
        <w:t>105:40</w:t>
      </w:r>
      <w:r>
        <w:rPr>
          <w:lang w:val="hi_IN" w:bidi="hi_IN"/>
        </w:rPr>
        <w:t xml:space="preserve">; तुलना करें </w:t>
      </w:r>
      <w:r>
        <w:rPr>
          <w:lang w:val="hi_IN" w:bidi="hi_IN"/>
        </w:rPr>
        <w:t>प्रका 2:17</w:t>
      </w:r>
      <w:r>
        <w:rPr>
          <w:lang w:val="hi_IN" w:bidi="hi_IN"/>
        </w:rPr>
        <w:t>)।</w:t>
      </w:r>
    </w:p>
    <w:p>
      <w:pPr/>
      <w:r>
        <w:rPr>
          <w:lang w:val="hi_IN" w:bidi="hi_IN"/>
        </w:rPr>
      </w:r>
      <w:r>
        <w:rPr>
          <w:lang w:val="hi_IN" w:bidi="hi_IN"/>
        </w:rPr>
        <w:t xml:space="preserve">मन्ना वास्तविक भोजन था, लेकिन कुछ अंश इसे प्रतीकात्मक रूप से उपयोग करते हैं। यह परमेश्वर के साथ एक आत्मिक संबंध का प्रतिनिधित्व करता है। यह परमेश्वर का अपने लोगों के लिए चमत्कारिक प्रावधान का एक चिन्ह है (देखें </w:t>
      </w:r>
      <w:r>
        <w:rPr>
          <w:lang w:val="hi_IN" w:bidi="hi_IN"/>
        </w:rPr>
        <w:t>1 कुरि 10:3–4</w:t>
      </w:r>
      <w:r>
        <w:rPr>
          <w:lang w:val="hi_IN" w:bidi="hi_IN"/>
        </w:rPr>
        <w:t>)। साथ ही, मन्ना इस्राएल का परमेश्वर के खिलाफ शिकायतों और उनके प्रावधान में भरोसे की कमी से संबंधित है (</w:t>
      </w:r>
      <w:r>
        <w:rPr>
          <w:lang w:val="hi_IN" w:bidi="hi_IN"/>
        </w:rPr>
        <w:t>गिन 11:1–15</w:t>
      </w:r>
      <w:r>
        <w:rPr>
          <w:lang w:val="hi_IN" w:bidi="hi_IN"/>
        </w:rPr>
        <w:t xml:space="preserve">; देखें </w:t>
      </w:r>
      <w:r>
        <w:rPr>
          <w:lang w:val="hi_IN" w:bidi="hi_IN"/>
        </w:rPr>
        <w:t>1 कुरि 10:5</w:t>
      </w:r>
      <w:r>
        <w:rPr>
          <w:lang w:val="hi_IN" w:bidi="hi_IN"/>
        </w:rPr>
        <w:t>)।</w:t>
      </w:r>
    </w:p>
    <w:p>
      <w:pPr/>
      <w:r>
        <w:rPr>
          <w:lang w:val="hi_IN" w:bidi="hi_IN"/>
        </w:rPr>
      </w:r>
      <w:r>
        <w:rPr>
          <w:lang w:val="hi_IN" w:bidi="hi_IN"/>
        </w:rPr>
        <w:t>यीशु ने चमत्कारिक रूप से गलील के झील के पास स्त्रियों और बच्चों के अलावा लगभग 5,000 पुरुषों को भोजन खिलाया। फिर उन्होंने कफरनहूम के आराधनालय में "जीवन की रोटी" के बारे में शिक्षा दी (</w:t>
      </w:r>
      <w:r>
        <w:rPr>
          <w:lang w:val="hi_IN" w:bidi="hi_IN"/>
        </w:rPr>
        <w:t>यूह 6:22–59</w:t>
      </w:r>
      <w:r>
        <w:rPr>
          <w:lang w:val="hi_IN" w:bidi="hi_IN"/>
        </w:rPr>
        <w:t>)। उन्होंने स्वयं को "स्वर्ग से सच्ची रोटी" और "जीवन की रोटी" कहा (</w:t>
      </w:r>
      <w:r>
        <w:rPr>
          <w:lang w:val="hi_IN" w:bidi="hi_IN"/>
        </w:rPr>
        <w:t>यूह 6:32–35</w:t>
      </w:r>
      <w:r>
        <w:rPr>
          <w:lang w:val="hi_IN" w:bidi="hi_IN"/>
        </w:rPr>
        <w:t>)। उन्होंने अनन्त जीवन में प्रवेश के लिए "मेरा माँस खाओ और मेरा लहू पियो" की आवश्यकता से भी जोड़ा (</w:t>
      </w:r>
      <w:r>
        <w:rPr>
          <w:lang w:val="hi_IN" w:bidi="hi_IN"/>
        </w:rPr>
        <w:t>यूह 6:50–58</w:t>
      </w:r>
      <w:r>
        <w:rPr>
          <w:lang w:val="hi_IN" w:bidi="hi_IN"/>
        </w:rPr>
        <w:t>)। मन्ना ने जंगल में भोजन प्रदान किया, लेकिन यीशु परमेश्वर से सच्ची रोटी है, जो आत्मिक भोजन और शक्ति प्रदान करते हैं। इस्राएलियों की भोजन की आवश्यकता ने उन्हें जंगल में नम्र किया (</w:t>
      </w:r>
      <w:r>
        <w:rPr>
          <w:lang w:val="hi_IN" w:bidi="hi_IN"/>
        </w:rPr>
        <w:t>व्य.वि. 8:3</w:t>
      </w:r>
      <w:r>
        <w:rPr>
          <w:lang w:val="hi_IN" w:bidi="hi_IN"/>
        </w:rPr>
        <w:t>)। अब, यीशु के अनुयायियों को स्वयं को नम्र करना चाहिए और विश्वास द्वारा उनके जीवन की परिपूर्णता प्राप्त करनी चाहिए (</w:t>
      </w:r>
      <w:r>
        <w:rPr>
          <w:lang w:val="hi_IN" w:bidi="hi_IN"/>
        </w:rPr>
        <w:t>यूह 6:35–40</w:t>
      </w:r>
      <w:r>
        <w:rPr>
          <w:lang w:val="hi_IN" w:bidi="hi_IN"/>
        </w:rPr>
        <w:t xml:space="preserve">, </w:t>
      </w:r>
      <w:r>
        <w:rPr>
          <w:lang w:val="hi_IN" w:bidi="hi_IN"/>
        </w:rPr>
        <w:t>47–51</w:t>
      </w:r>
      <w:r>
        <w:rPr>
          <w:lang w:val="hi_IN" w:bidi="hi_IN"/>
        </w:rPr>
        <w:t xml:space="preserve">, </w:t>
      </w:r>
      <w:r>
        <w:rPr>
          <w:lang w:val="hi_IN" w:bidi="hi_IN"/>
        </w:rPr>
        <w:t>63–64</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निर्गमन 16:1–36</w:t>
      </w:r>
      <w:r>
        <w:rPr>
          <w:lang w:val="hi_IN" w:bidi="hi_IN"/>
        </w:rPr>
        <w:t xml:space="preserve">; </w:t>
      </w:r>
      <w:r>
        <w:rPr>
          <w:lang w:val="hi_IN" w:bidi="hi_IN"/>
        </w:rPr>
        <w:t>गिनती 11:1–15</w:t>
      </w:r>
      <w:r>
        <w:rPr>
          <w:lang w:val="hi_IN" w:bidi="hi_IN"/>
        </w:rPr>
        <w:t xml:space="preserve">; </w:t>
      </w:r>
      <w:r>
        <w:rPr>
          <w:lang w:val="hi_IN" w:bidi="hi_IN"/>
        </w:rPr>
        <w:t>व्यवस्थाविवरण 8:3</w:t>
      </w:r>
      <w:r>
        <w:rPr>
          <w:lang w:val="hi_IN" w:bidi="hi_IN"/>
        </w:rPr>
        <w:t xml:space="preserve">, </w:t>
      </w:r>
      <w:r>
        <w:rPr>
          <w:lang w:val="hi_IN" w:bidi="hi_IN"/>
        </w:rPr>
        <w:t>16</w:t>
      </w:r>
      <w:r>
        <w:rPr>
          <w:lang w:val="hi_IN" w:bidi="hi_IN"/>
        </w:rPr>
        <w:t xml:space="preserve">; </w:t>
      </w:r>
      <w:r>
        <w:rPr>
          <w:lang w:val="hi_IN" w:bidi="hi_IN"/>
        </w:rPr>
        <w:t>यहोशू 5:10–12</w:t>
      </w:r>
      <w:r>
        <w:rPr>
          <w:lang w:val="hi_IN" w:bidi="hi_IN"/>
        </w:rPr>
        <w:t xml:space="preserve">; </w:t>
      </w:r>
      <w:r>
        <w:rPr>
          <w:lang w:val="hi_IN" w:bidi="hi_IN"/>
        </w:rPr>
        <w:t>नहेमायाह 9:20–21</w:t>
      </w:r>
      <w:r>
        <w:rPr>
          <w:lang w:val="hi_IN" w:bidi="hi_IN"/>
        </w:rPr>
        <w:t xml:space="preserve">; </w:t>
      </w:r>
      <w:r>
        <w:rPr>
          <w:lang w:val="hi_IN" w:bidi="hi_IN"/>
        </w:rPr>
        <w:t>भजन संहिता 78:24</w:t>
      </w:r>
      <w:r>
        <w:rPr>
          <w:lang w:val="hi_IN" w:bidi="hi_IN"/>
        </w:rPr>
        <w:t xml:space="preserve">; </w:t>
      </w:r>
      <w:r>
        <w:rPr>
          <w:lang w:val="hi_IN" w:bidi="hi_IN"/>
        </w:rPr>
        <w:t>105:40</w:t>
      </w:r>
      <w:r>
        <w:rPr>
          <w:lang w:val="hi_IN" w:bidi="hi_IN"/>
        </w:rPr>
        <w:t xml:space="preserve">; </w:t>
      </w:r>
      <w:r>
        <w:rPr>
          <w:lang w:val="hi_IN" w:bidi="hi_IN"/>
        </w:rPr>
        <w:t>यूहन्ना 6:1–15</w:t>
      </w:r>
      <w:r>
        <w:rPr>
          <w:lang w:val="hi_IN" w:bidi="hi_IN"/>
        </w:rPr>
        <w:t xml:space="preserve">, </w:t>
      </w:r>
      <w:r>
        <w:rPr>
          <w:lang w:val="hi_IN" w:bidi="hi_IN"/>
        </w:rPr>
        <w:t>22–64</w:t>
      </w:r>
      <w:r>
        <w:rPr>
          <w:lang w:val="hi_IN" w:bidi="hi_IN"/>
        </w:rPr>
        <w:t xml:space="preserve">; </w:t>
      </w:r>
      <w:r>
        <w:rPr>
          <w:lang w:val="hi_IN" w:bidi="hi_IN"/>
        </w:rPr>
        <w:t>1 कुरिन्थियों 10:3–5</w:t>
      </w:r>
      <w:r>
        <w:rPr>
          <w:lang w:val="hi_IN" w:bidi="hi_IN"/>
        </w:rPr>
        <w:t xml:space="preserve">; </w:t>
      </w:r>
      <w:r>
        <w:rPr>
          <w:lang w:val="hi_IN" w:bidi="hi_IN"/>
        </w:rPr>
        <w:t>प्रकाशितवाक्य 2:17</w:t>
      </w:r>
      <w:r>
        <w:rPr>
          <w:lang w:val="hi_IN" w:bidi="hi_IN"/>
        </w:rPr>
      </w:r>
      <w:r>
        <w:rPr>
          <w:lang w:val="hi_IN" w:bidi="hi_IN"/>
        </w:rPr>
      </w:r>
    </w:p>
    <w:p>
      <w:pPr/>
      <w:r>
        <w:rPr>
          <w:lang w:val="hi_IN" w:bidi="hi_IN"/>
        </w:rPr>
      </w:r>
    </w:p>
    <w:p>
      <w:pPr>
        <w:pStyle w:val="Heading2"/>
      </w:pPr>
      <w:r>
        <w:rPr>
          <w:lang w:val="hi_IN" w:bidi="hi_IN"/>
        </w:rPr>
        <w:t>स्वर्गदूत</w:t>
      </w:r>
      <w:r>
        <w:rPr>
          <w:lang w:val="hi_IN" w:bidi="hi_IN"/>
        </w:rPr>
      </w:r>
    </w:p>
    <w:p>
      <w:pPr/>
      <w:r>
        <w:rPr>
          <w:lang w:val="hi_IN" w:bidi="hi_IN"/>
        </w:rPr>
      </w:r>
      <w:r>
        <w:rPr>
          <w:lang w:val="hi_IN" w:bidi="hi_IN"/>
        </w:rPr>
        <w:t>बाइबल में, स्वर्गदूत परमेश्वर के संदेशवाहक थे जो उनकी योजनाओं को पूरा करते हैं और उनकी इच्छा को मनुष्यों तक पहुँचाते हैं (</w:t>
      </w:r>
      <w:r>
        <w:rPr>
          <w:lang w:val="hi_IN" w:bidi="hi_IN"/>
        </w:rPr>
        <w:t>उत16:7–12</w:t>
      </w:r>
      <w:r>
        <w:rPr>
          <w:lang w:val="hi_IN" w:bidi="hi_IN"/>
        </w:rPr>
        <w:t xml:space="preserve">; </w:t>
      </w:r>
      <w:r>
        <w:rPr>
          <w:lang w:val="hi_IN" w:bidi="hi_IN"/>
        </w:rPr>
        <w:t>गिन 22:22–34</w:t>
      </w:r>
      <w:r>
        <w:rPr>
          <w:lang w:val="hi_IN" w:bidi="hi_IN"/>
        </w:rPr>
        <w:t xml:space="preserve">; </w:t>
      </w:r>
      <w:r>
        <w:rPr>
          <w:lang w:val="hi_IN" w:bidi="hi_IN"/>
        </w:rPr>
        <w:t>न्या 13:3–21</w:t>
      </w:r>
      <w:r>
        <w:rPr>
          <w:lang w:val="hi_IN" w:bidi="hi_IN"/>
        </w:rPr>
        <w:t xml:space="preserve">; </w:t>
      </w:r>
      <w:r>
        <w:rPr>
          <w:lang w:val="hi_IN" w:bidi="hi_IN"/>
        </w:rPr>
        <w:t>2 रा 1:3</w:t>
      </w:r>
      <w:r>
        <w:rPr>
          <w:lang w:val="hi_IN" w:bidi="hi_IN"/>
        </w:rPr>
        <w:t xml:space="preserve">, </w:t>
      </w:r>
      <w:r>
        <w:rPr>
          <w:lang w:val="hi_IN" w:bidi="hi_IN"/>
        </w:rPr>
        <w:t>15</w:t>
      </w:r>
      <w:r>
        <w:rPr>
          <w:lang w:val="hi_IN" w:bidi="hi_IN"/>
        </w:rPr>
        <w:t xml:space="preserve">; </w:t>
      </w:r>
      <w:r>
        <w:rPr>
          <w:lang w:val="hi_IN" w:bidi="hi_IN"/>
        </w:rPr>
        <w:t>जक 1:4–12</w:t>
      </w:r>
      <w:r>
        <w:rPr>
          <w:lang w:val="hi_IN" w:bidi="hi_IN"/>
        </w:rPr>
        <w:t>)। इब्री पुराना नियम और मसीही नया नियम केवल दो स्वर्गदूतों का नाम लेते हैं, मीकाएल और गब्रिएल, जिनके विशेष कार्य हैं (</w:t>
      </w:r>
      <w:r>
        <w:rPr>
          <w:lang w:val="hi_IN" w:bidi="hi_IN"/>
        </w:rPr>
        <w:t>दानि 8:16</w:t>
      </w:r>
      <w:r>
        <w:rPr>
          <w:lang w:val="hi_IN" w:bidi="hi_IN"/>
        </w:rPr>
        <w:t xml:space="preserve">, </w:t>
      </w:r>
      <w:r>
        <w:rPr>
          <w:lang w:val="hi_IN" w:bidi="hi_IN"/>
        </w:rPr>
        <w:t>18</w:t>
      </w:r>
      <w:r>
        <w:rPr>
          <w:lang w:val="hi_IN" w:bidi="hi_IN"/>
        </w:rPr>
        <w:t xml:space="preserve">; </w:t>
      </w:r>
      <w:r>
        <w:rPr>
          <w:lang w:val="hi_IN" w:bidi="hi_IN"/>
        </w:rPr>
        <w:t>9:21</w:t>
      </w:r>
      <w:r>
        <w:rPr>
          <w:lang w:val="hi_IN" w:bidi="hi_IN"/>
        </w:rPr>
        <w:t xml:space="preserve">; </w:t>
      </w:r>
      <w:r>
        <w:rPr>
          <w:lang w:val="hi_IN" w:bidi="hi_IN"/>
        </w:rPr>
        <w:t>10:12</w:t>
      </w:r>
      <w:r>
        <w:rPr>
          <w:lang w:val="hi_IN" w:bidi="hi_IN"/>
        </w:rPr>
        <w:t xml:space="preserve">, </w:t>
      </w:r>
      <w:r>
        <w:rPr>
          <w:lang w:val="hi_IN" w:bidi="hi_IN"/>
        </w:rPr>
        <w:t>21</w:t>
      </w:r>
      <w:r>
        <w:rPr>
          <w:lang w:val="hi_IN" w:bidi="hi_IN"/>
        </w:rPr>
        <w:t xml:space="preserve">; </w:t>
      </w:r>
      <w:r>
        <w:rPr>
          <w:lang w:val="hi_IN" w:bidi="hi_IN"/>
        </w:rPr>
        <w:t>12:1–2</w:t>
      </w:r>
      <w:r>
        <w:rPr>
          <w:lang w:val="hi_IN" w:bidi="hi_IN"/>
        </w:rPr>
        <w:t xml:space="preserve">; </w:t>
      </w:r>
      <w:r>
        <w:rPr>
          <w:lang w:val="hi_IN" w:bidi="hi_IN"/>
        </w:rPr>
        <w:t>लूका 1:19–20</w:t>
      </w:r>
      <w:r>
        <w:rPr>
          <w:lang w:val="hi_IN" w:bidi="hi_IN"/>
        </w:rPr>
        <w:t xml:space="preserve">; </w:t>
      </w:r>
      <w:r>
        <w:rPr>
          <w:lang w:val="hi_IN" w:bidi="hi_IN"/>
        </w:rPr>
        <w:t>यहू 1:9</w:t>
      </w:r>
      <w:r>
        <w:rPr>
          <w:lang w:val="hi_IN" w:bidi="hi_IN"/>
        </w:rPr>
        <w:t>)। स्वर्गदूतों ने मूसा के माध्यम से परमेश्वर द्वारा दी गई व्यवस्था को स्थापित करने में सहायता की (</w:t>
      </w:r>
      <w:r>
        <w:rPr>
          <w:lang w:val="hi_IN" w:bidi="hi_IN"/>
        </w:rPr>
        <w:t>प्रेरि 7:30</w:t>
      </w:r>
      <w:r>
        <w:rPr>
          <w:lang w:val="hi_IN" w:bidi="hi_IN"/>
        </w:rPr>
        <w:t xml:space="preserve">, </w:t>
      </w:r>
      <w:r>
        <w:rPr>
          <w:lang w:val="hi_IN" w:bidi="hi_IN"/>
        </w:rPr>
        <w:t>35</w:t>
      </w:r>
      <w:r>
        <w:rPr>
          <w:lang w:val="hi_IN" w:bidi="hi_IN"/>
        </w:rPr>
        <w:t xml:space="preserve">, </w:t>
      </w:r>
      <w:r>
        <w:rPr>
          <w:lang w:val="hi_IN" w:bidi="hi_IN"/>
        </w:rPr>
        <w:t>38</w:t>
      </w:r>
      <w:r>
        <w:rPr>
          <w:lang w:val="hi_IN" w:bidi="hi_IN"/>
        </w:rPr>
        <w:t xml:space="preserve">, </w:t>
      </w:r>
      <w:r>
        <w:rPr>
          <w:lang w:val="hi_IN" w:bidi="hi_IN"/>
        </w:rPr>
        <w:t>53</w:t>
      </w:r>
      <w:r>
        <w:rPr>
          <w:lang w:val="hi_IN" w:bidi="hi_IN"/>
        </w:rPr>
        <w:t xml:space="preserve">; </w:t>
      </w:r>
      <w:r>
        <w:rPr>
          <w:lang w:val="hi_IN" w:bidi="hi_IN"/>
        </w:rPr>
        <w:t>गला 3:19</w:t>
      </w:r>
      <w:r>
        <w:rPr>
          <w:lang w:val="hi_IN" w:bidi="hi_IN"/>
        </w:rPr>
        <w:t>)। वे परमेश्वर के अनुग्रह का वितरण करते हैं और कभी-कभी उनके न्याय को पूरा करते हैं (</w:t>
      </w:r>
      <w:r>
        <w:rPr>
          <w:lang w:val="hi_IN" w:bidi="hi_IN"/>
        </w:rPr>
        <w:t>2 रा 19:35</w:t>
      </w:r>
      <w:r>
        <w:rPr>
          <w:lang w:val="hi_IN" w:bidi="hi_IN"/>
        </w:rPr>
        <w:t xml:space="preserve">; </w:t>
      </w:r>
      <w:r>
        <w:rPr>
          <w:lang w:val="hi_IN" w:bidi="hi_IN"/>
        </w:rPr>
        <w:t>प्रेरि12:23</w:t>
      </w:r>
      <w:r>
        <w:rPr>
          <w:lang w:val="hi_IN" w:bidi="hi_IN"/>
        </w:rPr>
        <w:t xml:space="preserve">; </w:t>
      </w:r>
      <w:r>
        <w:rPr>
          <w:lang w:val="hi_IN" w:bidi="hi_IN"/>
        </w:rPr>
        <w:t>प्रका 9:15</w:t>
      </w:r>
      <w:r>
        <w:rPr>
          <w:lang w:val="hi_IN" w:bidi="hi_IN"/>
        </w:rPr>
        <w:t xml:space="preserve">; </w:t>
      </w:r>
      <w:r>
        <w:rPr>
          <w:lang w:val="hi_IN" w:bidi="hi_IN"/>
        </w:rPr>
        <w:t>16:1–12</w:t>
      </w:r>
      <w:r>
        <w:rPr>
          <w:lang w:val="hi_IN" w:bidi="hi_IN"/>
        </w:rPr>
        <w:t>)।</w:t>
      </w:r>
    </w:p>
    <w:p>
      <w:pPr/>
      <w:r>
        <w:rPr>
          <w:lang w:val="hi_IN" w:bidi="hi_IN"/>
        </w:rPr>
      </w:r>
      <w:r>
        <w:rPr>
          <w:lang w:val="hi_IN" w:bidi="hi_IN"/>
        </w:rPr>
        <w:t>स्वर्गदूतों ने मसीह के जीवन को देखा है और अब वे परमेश्वर के लोगों के जीवन के साक्षी हैं (</w:t>
      </w:r>
      <w:r>
        <w:rPr>
          <w:lang w:val="hi_IN" w:bidi="hi_IN"/>
        </w:rPr>
        <w:t>1 तीमु 3:16</w:t>
      </w:r>
      <w:r>
        <w:rPr>
          <w:lang w:val="hi_IN" w:bidi="hi_IN"/>
        </w:rPr>
        <w:t xml:space="preserve">; </w:t>
      </w:r>
      <w:r>
        <w:rPr>
          <w:lang w:val="hi_IN" w:bidi="hi_IN"/>
        </w:rPr>
        <w:t>1 कुरि 11:10</w:t>
      </w:r>
      <w:r>
        <w:rPr>
          <w:lang w:val="hi_IN" w:bidi="hi_IN"/>
        </w:rPr>
        <w:t xml:space="preserve">; </w:t>
      </w:r>
      <w:r>
        <w:rPr>
          <w:lang w:val="hi_IN" w:bidi="hi_IN"/>
        </w:rPr>
        <w:t>1 तीमु 5:21</w:t>
      </w:r>
      <w:r>
        <w:rPr>
          <w:lang w:val="hi_IN" w:bidi="hi_IN"/>
        </w:rPr>
        <w:t>)। रक्षक स्वर्गदूत परमेश्वर के लोगों की रक्षा करते हैं (</w:t>
      </w:r>
      <w:r>
        <w:rPr>
          <w:lang w:val="hi_IN" w:bidi="hi_IN"/>
        </w:rPr>
        <w:t>मत्ती 18:10</w:t>
      </w:r>
      <w:r>
        <w:rPr>
          <w:lang w:val="hi_IN" w:bidi="hi_IN"/>
        </w:rPr>
        <w:t xml:space="preserve">; देखें </w:t>
      </w:r>
      <w:r>
        <w:rPr>
          <w:lang w:val="hi_IN" w:bidi="hi_IN"/>
        </w:rPr>
        <w:t>भज 34:7</w:t>
      </w:r>
      <w:r>
        <w:rPr>
          <w:lang w:val="hi_IN" w:bidi="hi_IN"/>
        </w:rPr>
        <w:t xml:space="preserve">; </w:t>
      </w:r>
      <w:r>
        <w:rPr>
          <w:lang w:val="hi_IN" w:bidi="hi_IN"/>
        </w:rPr>
        <w:t>91:11</w:t>
      </w:r>
      <w:r>
        <w:rPr>
          <w:lang w:val="hi_IN" w:bidi="hi_IN"/>
        </w:rPr>
        <w:t xml:space="preserve">; </w:t>
      </w:r>
      <w:r>
        <w:rPr>
          <w:lang w:val="hi_IN" w:bidi="hi_IN"/>
        </w:rPr>
        <w:t>प्रेरि 12:11</w:t>
      </w:r>
      <w:r>
        <w:rPr>
          <w:lang w:val="hi_IN" w:bidi="hi_IN"/>
        </w:rPr>
        <w:t>)। वे "आत्माएँ हैं</w:t>
      </w:r>
      <w:r>
        <w:rPr>
          <w:lang w:val="hi_IN" w:bidi="hi_IN"/>
        </w:rPr>
        <w:t>; जो उद्धार पानेवालों के लिये सेवा करने को भेजी जाती हैं</w:t>
      </w:r>
      <w:r>
        <w:rPr>
          <w:lang w:val="hi_IN" w:bidi="hi_IN"/>
        </w:rPr>
        <w:t>" (</w:t>
      </w:r>
      <w:r>
        <w:rPr>
          <w:lang w:val="hi_IN" w:bidi="hi_IN"/>
        </w:rPr>
        <w:t>इब्रा 1:14</w:t>
      </w:r>
      <w:r>
        <w:rPr>
          <w:lang w:val="hi_IN" w:bidi="hi_IN"/>
        </w:rPr>
        <w:t xml:space="preserve">)। स्वर्गदूत मसीह के </w:t>
      </w:r>
      <w:r>
        <w:rPr>
          <w:lang w:val="hi_IN" w:bidi="hi_IN"/>
        </w:rPr>
        <w:t xml:space="preserve">साथ आएँगे </w:t>
      </w:r>
      <w:r>
        <w:rPr>
          <w:lang w:val="hi_IN" w:bidi="hi_IN"/>
        </w:rPr>
        <w:t>जब वह लौटेंगे (</w:t>
      </w:r>
      <w:r>
        <w:rPr>
          <w:lang w:val="hi_IN" w:bidi="hi_IN"/>
        </w:rPr>
        <w:t>मत्ती 25:31</w:t>
      </w:r>
      <w:r>
        <w:rPr>
          <w:lang w:val="hi_IN" w:bidi="hi_IN"/>
        </w:rPr>
        <w:t xml:space="preserve">; </w:t>
      </w:r>
      <w:r>
        <w:rPr>
          <w:lang w:val="hi_IN" w:bidi="hi_IN"/>
        </w:rPr>
        <w:t>2 थिस्स 1:7–8</w:t>
      </w:r>
      <w:r>
        <w:rPr>
          <w:lang w:val="hi_IN" w:bidi="hi_IN"/>
        </w:rPr>
        <w:t>)। वे अंतिम न्याय में भाग लेंगे (</w:t>
      </w:r>
      <w:r>
        <w:rPr>
          <w:lang w:val="hi_IN" w:bidi="hi_IN"/>
        </w:rPr>
        <w:t>मत्ती 13:39</w:t>
      </w:r>
      <w:r>
        <w:rPr>
          <w:lang w:val="hi_IN" w:bidi="hi_IN"/>
        </w:rPr>
        <w:t xml:space="preserve">, </w:t>
      </w:r>
      <w:r>
        <w:rPr>
          <w:lang w:val="hi_IN" w:bidi="hi_IN"/>
        </w:rPr>
        <w:t>41</w:t>
      </w:r>
      <w:r>
        <w:rPr>
          <w:lang w:val="hi_IN" w:bidi="hi_IN"/>
        </w:rPr>
        <w:t xml:space="preserve">, </w:t>
      </w:r>
      <w:r>
        <w:rPr>
          <w:lang w:val="hi_IN" w:bidi="hi_IN"/>
        </w:rPr>
        <w:t>49–50</w:t>
      </w:r>
      <w:r>
        <w:rPr>
          <w:lang w:val="hi_IN" w:bidi="hi_IN"/>
        </w:rPr>
        <w:t xml:space="preserve">; </w:t>
      </w:r>
      <w:r>
        <w:rPr>
          <w:lang w:val="hi_IN" w:bidi="hi_IN"/>
        </w:rPr>
        <w:t>16:27</w:t>
      </w:r>
      <w:r>
        <w:rPr>
          <w:lang w:val="hi_IN" w:bidi="hi_IN"/>
        </w:rPr>
        <w:t xml:space="preserve">; </w:t>
      </w:r>
      <w:r>
        <w:rPr>
          <w:lang w:val="hi_IN" w:bidi="hi_IN"/>
        </w:rPr>
        <w:t>24:31</w:t>
      </w:r>
      <w:r>
        <w:rPr>
          <w:lang w:val="hi_IN" w:bidi="hi_IN"/>
        </w:rPr>
        <w:t xml:space="preserve">; </w:t>
      </w:r>
      <w:r>
        <w:rPr>
          <w:lang w:val="hi_IN" w:bidi="hi_IN"/>
        </w:rPr>
        <w:t>मर 13:27</w:t>
      </w:r>
      <w:r>
        <w:rPr>
          <w:lang w:val="hi_IN" w:bidi="hi_IN"/>
        </w:rPr>
        <w:t xml:space="preserve">; </w:t>
      </w:r>
      <w:r>
        <w:rPr>
          <w:lang w:val="hi_IN" w:bidi="hi_IN"/>
        </w:rPr>
        <w:t>लूका 9:26</w:t>
      </w:r>
      <w:r>
        <w:rPr>
          <w:lang w:val="hi_IN" w:bidi="hi_IN"/>
        </w:rPr>
        <w:t xml:space="preserve">; </w:t>
      </w:r>
      <w:r>
        <w:rPr>
          <w:lang w:val="hi_IN" w:bidi="hi_IN"/>
        </w:rPr>
        <w:t>12:8</w:t>
      </w:r>
      <w:r>
        <w:rPr>
          <w:lang w:val="hi_IN" w:bidi="hi_IN"/>
        </w:rPr>
        <w:t xml:space="preserve">; </w:t>
      </w:r>
      <w:r>
        <w:rPr>
          <w:lang w:val="hi_IN" w:bidi="hi_IN"/>
        </w:rPr>
        <w:t>2 थिस्स1:7</w:t>
      </w:r>
      <w:r>
        <w:rPr>
          <w:lang w:val="hi_IN" w:bidi="hi_IN"/>
        </w:rPr>
        <w:t>)।</w:t>
      </w:r>
    </w:p>
    <w:p>
      <w:pPr/>
      <w:r>
        <w:rPr>
          <w:lang w:val="hi_IN" w:bidi="hi_IN"/>
        </w:rPr>
      </w:r>
      <w:r>
        <w:rPr>
          <w:lang w:val="hi_IN" w:bidi="hi_IN"/>
        </w:rPr>
        <w:t>सुसमाचारों में, महत्वपूर्ण क्षणों पर स्वर्गदूत दिखाई देते हैं। उन्होंने यूहन्ना बपतिस्मा देने वाले और यीशु के जन्म की घोषणा की और यीशु की परीक्षा के बाद उनकी सेवा की (</w:t>
      </w:r>
      <w:r>
        <w:rPr>
          <w:lang w:val="hi_IN" w:bidi="hi_IN"/>
        </w:rPr>
        <w:t>लूका 1:1–2:52</w:t>
      </w:r>
      <w:r>
        <w:rPr>
          <w:lang w:val="hi_IN" w:bidi="hi_IN"/>
        </w:rPr>
        <w:t xml:space="preserve">; </w:t>
      </w:r>
      <w:r>
        <w:rPr>
          <w:lang w:val="hi_IN" w:bidi="hi_IN"/>
        </w:rPr>
        <w:t>मत्ती 4:11</w:t>
      </w:r>
      <w:r>
        <w:rPr>
          <w:lang w:val="hi_IN" w:bidi="hi_IN"/>
        </w:rPr>
        <w:t>)। स्वर्गदूत यीशु के पुनरुत्थान के बाद खाली कब्र पर भी प्रकट हुए (</w:t>
      </w:r>
      <w:r>
        <w:rPr>
          <w:lang w:val="hi_IN" w:bidi="hi_IN"/>
        </w:rPr>
        <w:t>मत्ती 28:1–8</w:t>
      </w:r>
      <w:r>
        <w:rPr>
          <w:lang w:val="hi_IN" w:bidi="hi_IN"/>
        </w:rPr>
        <w:t xml:space="preserve">; </w:t>
      </w:r>
      <w:r>
        <w:rPr>
          <w:lang w:val="hi_IN" w:bidi="hi_IN"/>
        </w:rPr>
        <w:t>मर16:5–7</w:t>
      </w:r>
      <w:r>
        <w:rPr>
          <w:lang w:val="hi_IN" w:bidi="hi_IN"/>
        </w:rPr>
        <w:t xml:space="preserve">; </w:t>
      </w:r>
      <w:r>
        <w:rPr>
          <w:lang w:val="hi_IN" w:bidi="hi_IN"/>
        </w:rPr>
        <w:t>लूका 24:23</w:t>
      </w:r>
      <w:r>
        <w:rPr>
          <w:lang w:val="hi_IN" w:bidi="hi_IN"/>
        </w:rPr>
        <w:t xml:space="preserve">; </w:t>
      </w:r>
      <w:r>
        <w:rPr>
          <w:lang w:val="hi_IN" w:bidi="hi_IN"/>
        </w:rPr>
        <w:t>यूह 20:12</w:t>
      </w:r>
      <w:r>
        <w:rPr>
          <w:lang w:val="hi_IN" w:bidi="hi_IN"/>
        </w:rPr>
        <w:t>)।</w:t>
      </w:r>
    </w:p>
    <w:p>
      <w:pPr/>
      <w:r>
        <w:rPr>
          <w:lang w:val="hi_IN" w:bidi="hi_IN"/>
        </w:rPr>
      </w:r>
      <w:r>
        <w:rPr>
          <w:lang w:val="hi_IN" w:bidi="hi_IN"/>
        </w:rPr>
        <w:t>प्रेरितों के काम की पुस्तक में स्वर्गदूतों की भूमिका अत्यंत महत्वपूर्ण है। स्वर्गदूतों ने चमत्कारिक रूप से बंदीगृह से भगाने में सहायता की (</w:t>
      </w:r>
      <w:r>
        <w:rPr>
          <w:lang w:val="hi_IN" w:bidi="hi_IN"/>
        </w:rPr>
        <w:t>प्रेरि 5:19</w:t>
      </w:r>
      <w:r>
        <w:rPr>
          <w:lang w:val="hi_IN" w:bidi="hi_IN"/>
        </w:rPr>
        <w:t xml:space="preserve">; </w:t>
      </w:r>
      <w:r>
        <w:rPr>
          <w:lang w:val="hi_IN" w:bidi="hi_IN"/>
        </w:rPr>
        <w:t>12:6–11</w:t>
      </w:r>
      <w:r>
        <w:rPr>
          <w:lang w:val="hi_IN" w:bidi="hi_IN"/>
        </w:rPr>
        <w:t>)। एक स्वर्गदूत ने एक भयंकर तूफान के दौरान पौलुस को प्रोत्साहित किया (</w:t>
      </w:r>
      <w:r>
        <w:rPr>
          <w:lang w:val="hi_IN" w:bidi="hi_IN"/>
        </w:rPr>
        <w:t>27:23–24</w:t>
      </w:r>
      <w:r>
        <w:rPr>
          <w:lang w:val="hi_IN" w:bidi="hi_IN"/>
        </w:rPr>
        <w:t>)। एक स्वर्गदूत ने रोमी सूबेदार (सैन्य अधिकारी) कुरनेलियुस को पतरस से सुसमाचार सीखने के लिए भी निर्देशित किया (</w:t>
      </w:r>
      <w:r>
        <w:rPr>
          <w:lang w:val="hi_IN" w:bidi="hi_IN"/>
        </w:rPr>
        <w:t>प्रेरि 10:3</w:t>
      </w:r>
      <w:r>
        <w:rPr>
          <w:lang w:val="hi_IN" w:bidi="hi_IN"/>
        </w:rPr>
        <w:t xml:space="preserve">, </w:t>
      </w:r>
      <w:r>
        <w:rPr>
          <w:lang w:val="hi_IN" w:bidi="hi_IN"/>
        </w:rPr>
        <w:t>7</w:t>
      </w:r>
      <w:r>
        <w:rPr>
          <w:lang w:val="hi_IN" w:bidi="hi_IN"/>
        </w:rPr>
        <w:t xml:space="preserve">, </w:t>
      </w:r>
      <w:r>
        <w:rPr>
          <w:lang w:val="hi_IN" w:bidi="hi_IN"/>
        </w:rPr>
        <w:t>22</w:t>
      </w:r>
      <w:r>
        <w:rPr>
          <w:lang w:val="hi_IN" w:bidi="hi_IN"/>
        </w:rPr>
        <w:t xml:space="preserve">; </w:t>
      </w:r>
      <w:r>
        <w:rPr>
          <w:lang w:val="hi_IN" w:bidi="hi_IN"/>
        </w:rPr>
        <w:t>11:13</w:t>
      </w:r>
      <w:r>
        <w:rPr>
          <w:lang w:val="hi_IN" w:bidi="hi_IN"/>
        </w:rPr>
        <w:t>)। एक स्वर्गदूत ने राजा हेरोदेस अग्रिप्पा को मार गिराया क्योंकि उसने परमेश्वर को महिमा देने के बजाय स्वयं आराधना स्वीकार की (</w:t>
      </w:r>
      <w:r>
        <w:rPr>
          <w:lang w:val="hi_IN" w:bidi="hi_IN"/>
        </w:rPr>
        <w:t>12:23</w:t>
      </w:r>
      <w:r>
        <w:rPr>
          <w:lang w:val="hi_IN" w:bidi="hi_IN"/>
        </w:rPr>
        <w:t>)। प्रेरितों के काम में, परमेश्वर ने अपने लोगों का मार्गदर्शन किया और अपने उद्देश्यों को पूरा करने के लिए स्वर्गदूतों का उपयोग किया।</w:t>
      </w:r>
    </w:p>
    <w:p>
      <w:pPr/>
      <w:r>
        <w:rPr>
          <w:lang w:val="hi_IN" w:bidi="hi_IN"/>
        </w:rPr>
      </w:r>
      <w:r>
        <w:rPr>
          <w:lang w:val="hi_IN" w:bidi="hi_IN"/>
        </w:rPr>
        <w:t>कुछ स्वर्गदूतों ने पाप किया है और उन्हें अनंत दंड भुगतना होगा (</w:t>
      </w:r>
      <w:r>
        <w:rPr>
          <w:lang w:val="hi_IN" w:bidi="hi_IN"/>
        </w:rPr>
        <w:t>मत्ती 25:41</w:t>
      </w:r>
      <w:r>
        <w:rPr>
          <w:lang w:val="hi_IN" w:bidi="hi_IN"/>
        </w:rPr>
        <w:t xml:space="preserve">; </w:t>
      </w:r>
      <w:r>
        <w:rPr>
          <w:lang w:val="hi_IN" w:bidi="hi_IN"/>
        </w:rPr>
        <w:t>2 पत 2:4</w:t>
      </w:r>
      <w:r>
        <w:rPr>
          <w:lang w:val="hi_IN" w:bidi="hi_IN"/>
        </w:rPr>
        <w:t xml:space="preserve">, </w:t>
      </w:r>
      <w:r>
        <w:rPr>
          <w:lang w:val="hi_IN" w:bidi="hi_IN"/>
        </w:rPr>
        <w:t>11</w:t>
      </w:r>
      <w:r>
        <w:rPr>
          <w:lang w:val="hi_IN" w:bidi="hi_IN"/>
        </w:rPr>
        <w:t xml:space="preserve">; </w:t>
      </w:r>
      <w:r>
        <w:rPr>
          <w:lang w:val="hi_IN" w:bidi="hi_IN"/>
        </w:rPr>
        <w:t>यहू 1:6</w:t>
      </w:r>
      <w:r>
        <w:rPr>
          <w:lang w:val="hi_IN" w:bidi="hi_IN"/>
        </w:rPr>
        <w:t>)। स्वर्गदूत आत्मिक और स्वर्गीय प्राणी हैं, लेकिन वे मसीह से निम्न हैं और उनकी आराधना नहीं की जानी चाहिए (</w:t>
      </w:r>
      <w:r>
        <w:rPr>
          <w:lang w:val="hi_IN" w:bidi="hi_IN"/>
        </w:rPr>
        <w:t>गला 1:8</w:t>
      </w:r>
      <w:r>
        <w:rPr>
          <w:lang w:val="hi_IN" w:bidi="hi_IN"/>
        </w:rPr>
        <w:t xml:space="preserve">; </w:t>
      </w:r>
      <w:r>
        <w:rPr>
          <w:lang w:val="hi_IN" w:bidi="hi_IN"/>
        </w:rPr>
        <w:t>कुल 2:18</w:t>
      </w:r>
      <w:r>
        <w:rPr>
          <w:lang w:val="hi_IN" w:bidi="hi_IN"/>
        </w:rPr>
        <w:t xml:space="preserve">; </w:t>
      </w:r>
      <w:r>
        <w:rPr>
          <w:lang w:val="hi_IN" w:bidi="hi_IN"/>
        </w:rPr>
        <w:t xml:space="preserve">इब्रा 1:5–14; </w:t>
      </w:r>
      <w:r>
        <w:rPr>
          <w:lang w:val="hi_IN" w:bidi="hi_IN"/>
        </w:rPr>
        <w:t>प्रका 19:10</w:t>
      </w:r>
      <w:r>
        <w:rPr>
          <w:lang w:val="hi_IN" w:bidi="hi_IN"/>
        </w:rPr>
        <w:t xml:space="preserve">; </w:t>
      </w:r>
      <w:r>
        <w:rPr>
          <w:lang w:val="hi_IN" w:bidi="hi_IN"/>
        </w:rPr>
        <w:t>22:8–9</w:t>
      </w:r>
      <w:r>
        <w:rPr>
          <w:lang w:val="hi_IN" w:bidi="hi_IN"/>
        </w:rPr>
        <w:t>)। केवल परमेश्वर की ही आराधना की जानी चाहिए (</w:t>
      </w:r>
      <w:r>
        <w:rPr>
          <w:lang w:val="hi_IN" w:bidi="hi_IN"/>
        </w:rPr>
        <w:t>मत्ती 4:10</w:t>
      </w:r>
      <w:r>
        <w:rPr>
          <w:lang w:val="hi_IN" w:bidi="hi_IN"/>
        </w:rPr>
        <w:t xml:space="preserve">, </w:t>
      </w:r>
      <w:r>
        <w:rPr>
          <w:lang w:val="hi_IN" w:bidi="hi_IN"/>
        </w:rPr>
        <w:t>प्रका 19:10</w:t>
      </w:r>
      <w:r>
        <w:rPr>
          <w:lang w:val="hi_IN" w:bidi="hi_IN"/>
        </w:rPr>
        <w:t xml:space="preserve">; </w:t>
      </w:r>
      <w:r>
        <w:rPr>
          <w:lang w:val="hi_IN" w:bidi="hi_IN"/>
        </w:rPr>
        <w:t>22:8–9</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भजन संहिता 91:11</w:t>
      </w:r>
      <w:r>
        <w:rPr>
          <w:lang w:val="hi_IN" w:bidi="hi_IN"/>
        </w:rPr>
        <w:t xml:space="preserve">; </w:t>
      </w:r>
      <w:r>
        <w:rPr>
          <w:lang w:val="hi_IN" w:bidi="hi_IN"/>
        </w:rPr>
        <w:t>दानिय्येल 8:15–18</w:t>
      </w:r>
      <w:r>
        <w:rPr>
          <w:lang w:val="hi_IN" w:bidi="hi_IN"/>
        </w:rPr>
        <w:t xml:space="preserve">; </w:t>
      </w:r>
      <w:r>
        <w:rPr>
          <w:lang w:val="hi_IN" w:bidi="hi_IN"/>
        </w:rPr>
        <w:t>9:21–23</w:t>
      </w:r>
      <w:r>
        <w:rPr>
          <w:lang w:val="hi_IN" w:bidi="hi_IN"/>
        </w:rPr>
        <w:t xml:space="preserve">; </w:t>
      </w:r>
      <w:r>
        <w:rPr>
          <w:lang w:val="hi_IN" w:bidi="hi_IN"/>
        </w:rPr>
        <w:t>10:4–11:1</w:t>
      </w:r>
      <w:r>
        <w:rPr>
          <w:lang w:val="hi_IN" w:bidi="hi_IN"/>
        </w:rPr>
        <w:t xml:space="preserve">; </w:t>
      </w:r>
      <w:r>
        <w:rPr>
          <w:lang w:val="hi_IN" w:bidi="hi_IN"/>
        </w:rPr>
        <w:t>12:1–2</w:t>
      </w:r>
      <w:r>
        <w:rPr>
          <w:lang w:val="hi_IN" w:bidi="hi_IN"/>
        </w:rPr>
        <w:t xml:space="preserve">; </w:t>
      </w:r>
      <w:r>
        <w:rPr>
          <w:lang w:val="hi_IN" w:bidi="hi_IN"/>
        </w:rPr>
        <w:t>जकर्याह 1:8–13</w:t>
      </w:r>
      <w:r>
        <w:rPr>
          <w:lang w:val="hi_IN" w:bidi="hi_IN"/>
        </w:rPr>
        <w:t xml:space="preserve">, </w:t>
      </w:r>
      <w:r>
        <w:rPr>
          <w:lang w:val="hi_IN" w:bidi="hi_IN"/>
        </w:rPr>
        <w:t>18–19</w:t>
      </w:r>
      <w:r>
        <w:rPr>
          <w:lang w:val="hi_IN" w:bidi="hi_IN"/>
        </w:rPr>
        <w:t xml:space="preserve">; </w:t>
      </w:r>
      <w:r>
        <w:rPr>
          <w:lang w:val="hi_IN" w:bidi="hi_IN"/>
        </w:rPr>
        <w:t>2:3–5</w:t>
      </w:r>
      <w:r>
        <w:rPr>
          <w:lang w:val="hi_IN" w:bidi="hi_IN"/>
        </w:rPr>
        <w:t xml:space="preserve">; </w:t>
      </w:r>
      <w:r>
        <w:rPr>
          <w:lang w:val="hi_IN" w:bidi="hi_IN"/>
        </w:rPr>
        <w:t>मत्ती 1:20–24</w:t>
      </w:r>
      <w:r>
        <w:rPr>
          <w:lang w:val="hi_IN" w:bidi="hi_IN"/>
        </w:rPr>
        <w:t xml:space="preserve">; </w:t>
      </w:r>
      <w:r>
        <w:rPr>
          <w:lang w:val="hi_IN" w:bidi="hi_IN"/>
        </w:rPr>
        <w:t>4:5–7</w:t>
      </w:r>
      <w:r>
        <w:rPr>
          <w:lang w:val="hi_IN" w:bidi="hi_IN"/>
        </w:rPr>
        <w:t xml:space="preserve">, </w:t>
      </w:r>
      <w:r>
        <w:rPr>
          <w:lang w:val="hi_IN" w:bidi="hi_IN"/>
        </w:rPr>
        <w:t>11</w:t>
      </w:r>
      <w:r>
        <w:rPr>
          <w:lang w:val="hi_IN" w:bidi="hi_IN"/>
        </w:rPr>
        <w:t xml:space="preserve">; </w:t>
      </w:r>
      <w:r>
        <w:rPr>
          <w:lang w:val="hi_IN" w:bidi="hi_IN"/>
        </w:rPr>
        <w:t>13:39–42</w:t>
      </w:r>
      <w:r>
        <w:rPr>
          <w:lang w:val="hi_IN" w:bidi="hi_IN"/>
        </w:rPr>
        <w:t xml:space="preserve">, </w:t>
      </w:r>
      <w:r>
        <w:rPr>
          <w:lang w:val="hi_IN" w:bidi="hi_IN"/>
        </w:rPr>
        <w:t>49–50</w:t>
      </w:r>
      <w:r>
        <w:rPr>
          <w:lang w:val="hi_IN" w:bidi="hi_IN"/>
        </w:rPr>
        <w:t xml:space="preserve">; </w:t>
      </w:r>
      <w:r>
        <w:rPr>
          <w:lang w:val="hi_IN" w:bidi="hi_IN"/>
        </w:rPr>
        <w:t>18:10</w:t>
      </w:r>
      <w:r>
        <w:rPr>
          <w:lang w:val="hi_IN" w:bidi="hi_IN"/>
        </w:rPr>
        <w:t xml:space="preserve">; </w:t>
      </w:r>
      <w:r>
        <w:rPr>
          <w:lang w:val="hi_IN" w:bidi="hi_IN"/>
        </w:rPr>
        <w:t>24:31</w:t>
      </w:r>
      <w:r>
        <w:rPr>
          <w:lang w:val="hi_IN" w:bidi="hi_IN"/>
        </w:rPr>
        <w:t xml:space="preserve">; </w:t>
      </w:r>
      <w:r>
        <w:rPr>
          <w:lang w:val="hi_IN" w:bidi="hi_IN"/>
        </w:rPr>
        <w:t>28:2–7</w:t>
      </w:r>
      <w:r>
        <w:rPr>
          <w:lang w:val="hi_IN" w:bidi="hi_IN"/>
        </w:rPr>
        <w:t xml:space="preserve">; </w:t>
      </w:r>
      <w:r>
        <w:rPr>
          <w:lang w:val="hi_IN" w:bidi="hi_IN"/>
        </w:rPr>
        <w:t>मरकुस 16:5–7</w:t>
      </w:r>
      <w:r>
        <w:rPr>
          <w:lang w:val="hi_IN" w:bidi="hi_IN"/>
        </w:rPr>
        <w:t xml:space="preserve">; </w:t>
      </w:r>
      <w:r>
        <w:rPr>
          <w:lang w:val="hi_IN" w:bidi="hi_IN"/>
        </w:rPr>
        <w:t>लूका 1:11–22</w:t>
      </w:r>
      <w:r>
        <w:rPr>
          <w:lang w:val="hi_IN" w:bidi="hi_IN"/>
        </w:rPr>
        <w:t xml:space="preserve">, </w:t>
      </w:r>
      <w:r>
        <w:rPr>
          <w:lang w:val="hi_IN" w:bidi="hi_IN"/>
        </w:rPr>
        <w:t>26–38</w:t>
      </w:r>
      <w:r>
        <w:rPr>
          <w:lang w:val="hi_IN" w:bidi="hi_IN"/>
        </w:rPr>
        <w:t xml:space="preserve">; </w:t>
      </w:r>
      <w:r>
        <w:rPr>
          <w:lang w:val="hi_IN" w:bidi="hi_IN"/>
        </w:rPr>
        <w:t>2:8–15</w:t>
      </w:r>
      <w:r>
        <w:rPr>
          <w:lang w:val="hi_IN" w:bidi="hi_IN"/>
        </w:rPr>
        <w:t xml:space="preserve">; </w:t>
      </w:r>
      <w:r>
        <w:rPr>
          <w:lang w:val="hi_IN" w:bidi="hi_IN"/>
        </w:rPr>
        <w:t>9:26</w:t>
      </w:r>
      <w:r>
        <w:rPr>
          <w:lang w:val="hi_IN" w:bidi="hi_IN"/>
        </w:rPr>
        <w:t xml:space="preserve">; </w:t>
      </w:r>
      <w:r>
        <w:rPr>
          <w:lang w:val="hi_IN" w:bidi="hi_IN"/>
        </w:rPr>
        <w:t>12:8</w:t>
      </w:r>
      <w:r>
        <w:rPr>
          <w:lang w:val="hi_IN" w:bidi="hi_IN"/>
        </w:rPr>
        <w:t xml:space="preserve">; </w:t>
      </w:r>
      <w:r>
        <w:rPr>
          <w:lang w:val="hi_IN" w:bidi="hi_IN"/>
        </w:rPr>
        <w:t>यूहन्ना 20:12–13</w:t>
      </w:r>
      <w:r>
        <w:rPr>
          <w:lang w:val="hi_IN" w:bidi="hi_IN"/>
        </w:rPr>
        <w:t xml:space="preserve">; </w:t>
      </w:r>
      <w:r>
        <w:rPr>
          <w:lang w:val="hi_IN" w:bidi="hi_IN"/>
        </w:rPr>
        <w:t>प्रेरितों के काम 5:19–20</w:t>
      </w:r>
      <w:r>
        <w:rPr>
          <w:lang w:val="hi_IN" w:bidi="hi_IN"/>
        </w:rPr>
        <w:t xml:space="preserve">; </w:t>
      </w:r>
      <w:r>
        <w:rPr>
          <w:lang w:val="hi_IN" w:bidi="hi_IN"/>
        </w:rPr>
        <w:t>7:30–35</w:t>
      </w:r>
      <w:r>
        <w:rPr>
          <w:lang w:val="hi_IN" w:bidi="hi_IN"/>
        </w:rPr>
        <w:t xml:space="preserve">, </w:t>
      </w:r>
      <w:r>
        <w:rPr>
          <w:lang w:val="hi_IN" w:bidi="hi_IN"/>
        </w:rPr>
        <w:t>53</w:t>
      </w:r>
      <w:r>
        <w:rPr>
          <w:lang w:val="hi_IN" w:bidi="hi_IN"/>
        </w:rPr>
        <w:t xml:space="preserve">; </w:t>
      </w:r>
      <w:r>
        <w:rPr>
          <w:lang w:val="hi_IN" w:bidi="hi_IN"/>
        </w:rPr>
        <w:t>10:3–8</w:t>
      </w:r>
      <w:r>
        <w:rPr>
          <w:lang w:val="hi_IN" w:bidi="hi_IN"/>
        </w:rPr>
        <w:t xml:space="preserve">; </w:t>
      </w:r>
      <w:r>
        <w:rPr>
          <w:lang w:val="hi_IN" w:bidi="hi_IN"/>
        </w:rPr>
        <w:t>12:6–11</w:t>
      </w:r>
      <w:r>
        <w:rPr>
          <w:lang w:val="hi_IN" w:bidi="hi_IN"/>
        </w:rPr>
        <w:t xml:space="preserve">, </w:t>
      </w:r>
      <w:r>
        <w:rPr>
          <w:lang w:val="hi_IN" w:bidi="hi_IN"/>
        </w:rPr>
        <w:t>23</w:t>
      </w:r>
      <w:r>
        <w:rPr>
          <w:lang w:val="hi_IN" w:bidi="hi_IN"/>
        </w:rPr>
        <w:t xml:space="preserve">; </w:t>
      </w:r>
      <w:r>
        <w:rPr>
          <w:lang w:val="hi_IN" w:bidi="hi_IN"/>
        </w:rPr>
        <w:t>27:23–24</w:t>
      </w:r>
      <w:r>
        <w:rPr>
          <w:lang w:val="hi_IN" w:bidi="hi_IN"/>
        </w:rPr>
        <w:t xml:space="preserve">; </w:t>
      </w:r>
      <w:r>
        <w:rPr>
          <w:lang w:val="hi_IN" w:bidi="hi_IN"/>
        </w:rPr>
        <w:t>1 कुरिन्थियों 11:10</w:t>
      </w:r>
      <w:r>
        <w:rPr>
          <w:lang w:val="hi_IN" w:bidi="hi_IN"/>
        </w:rPr>
        <w:t xml:space="preserve">; </w:t>
      </w:r>
      <w:r>
        <w:rPr>
          <w:lang w:val="hi_IN" w:bidi="hi_IN"/>
        </w:rPr>
        <w:t>गलातियों 1:8</w:t>
      </w:r>
      <w:r>
        <w:rPr>
          <w:lang w:val="hi_IN" w:bidi="hi_IN"/>
        </w:rPr>
        <w:t xml:space="preserve">; </w:t>
      </w:r>
      <w:r>
        <w:rPr>
          <w:lang w:val="hi_IN" w:bidi="hi_IN"/>
        </w:rPr>
        <w:t>3:19</w:t>
      </w:r>
      <w:r>
        <w:rPr>
          <w:lang w:val="hi_IN" w:bidi="hi_IN"/>
        </w:rPr>
        <w:t xml:space="preserve">; </w:t>
      </w:r>
      <w:r>
        <w:rPr>
          <w:lang w:val="hi_IN" w:bidi="hi_IN"/>
        </w:rPr>
        <w:t>कुलुस्सियों 2:18</w:t>
      </w:r>
      <w:r>
        <w:rPr>
          <w:lang w:val="hi_IN" w:bidi="hi_IN"/>
        </w:rPr>
        <w:t xml:space="preserve">; </w:t>
      </w:r>
      <w:r>
        <w:rPr>
          <w:lang w:val="hi_IN" w:bidi="hi_IN"/>
        </w:rPr>
        <w:t>1 थिस्सलुनीकियों 4:16</w:t>
      </w:r>
      <w:r>
        <w:rPr>
          <w:lang w:val="hi_IN" w:bidi="hi_IN"/>
        </w:rPr>
        <w:t xml:space="preserve">; </w:t>
      </w:r>
      <w:r>
        <w:rPr>
          <w:lang w:val="hi_IN" w:bidi="hi_IN"/>
        </w:rPr>
        <w:t>1 तीमुथियुस 3:16</w:t>
      </w:r>
      <w:r>
        <w:rPr>
          <w:lang w:val="hi_IN" w:bidi="hi_IN"/>
        </w:rPr>
        <w:t xml:space="preserve">; </w:t>
      </w:r>
      <w:r>
        <w:rPr>
          <w:lang w:val="hi_IN" w:bidi="hi_IN"/>
        </w:rPr>
        <w:t>5:21</w:t>
      </w:r>
      <w:r>
        <w:rPr>
          <w:lang w:val="hi_IN" w:bidi="hi_IN"/>
        </w:rPr>
        <w:t xml:space="preserve">; </w:t>
      </w:r>
      <w:r>
        <w:rPr>
          <w:lang w:val="hi_IN" w:bidi="hi_IN"/>
        </w:rPr>
        <w:t>इब्रानियों 1:5–14</w:t>
      </w:r>
      <w:r>
        <w:rPr>
          <w:lang w:val="hi_IN" w:bidi="hi_IN"/>
        </w:rPr>
        <w:t xml:space="preserve">; </w:t>
      </w:r>
      <w:r>
        <w:rPr>
          <w:lang w:val="hi_IN" w:bidi="hi_IN"/>
        </w:rPr>
        <w:t>12:22</w:t>
      </w:r>
      <w:r>
        <w:rPr>
          <w:lang w:val="hi_IN" w:bidi="hi_IN"/>
        </w:rPr>
        <w:t xml:space="preserve">; </w:t>
      </w:r>
      <w:r>
        <w:rPr>
          <w:lang w:val="hi_IN" w:bidi="hi_IN"/>
        </w:rPr>
        <w:t>13:2</w:t>
      </w:r>
      <w:r>
        <w:rPr>
          <w:lang w:val="hi_IN" w:bidi="hi_IN"/>
        </w:rPr>
        <w:t xml:space="preserve">; </w:t>
      </w:r>
      <w:r>
        <w:rPr>
          <w:lang w:val="hi_IN" w:bidi="hi_IN"/>
        </w:rPr>
        <w:t>2 पतरस 2:4</w:t>
      </w:r>
      <w:r>
        <w:rPr>
          <w:lang w:val="hi_IN" w:bidi="hi_IN"/>
        </w:rPr>
        <w:t xml:space="preserve">, </w:t>
      </w:r>
      <w:r>
        <w:rPr>
          <w:lang w:val="hi_IN" w:bidi="hi_IN"/>
        </w:rPr>
        <w:t>11</w:t>
      </w:r>
      <w:r>
        <w:rPr>
          <w:lang w:val="hi_IN" w:bidi="hi_IN"/>
        </w:rPr>
        <w:t xml:space="preserve">; </w:t>
      </w:r>
      <w:r>
        <w:rPr>
          <w:lang w:val="hi_IN" w:bidi="hi_IN"/>
        </w:rPr>
        <w:t>यहूदा 1:6</w:t>
      </w:r>
      <w:r>
        <w:rPr>
          <w:lang w:val="hi_IN" w:bidi="hi_IN"/>
        </w:rPr>
        <w:t xml:space="preserve">, </w:t>
      </w:r>
      <w:r>
        <w:rPr>
          <w:lang w:val="hi_IN" w:bidi="hi_IN"/>
        </w:rPr>
        <w:t>9</w:t>
      </w:r>
      <w:r>
        <w:rPr>
          <w:lang w:val="hi_IN" w:bidi="hi_IN"/>
        </w:rPr>
        <w:t xml:space="preserve">; </w:t>
      </w:r>
      <w:r>
        <w:rPr>
          <w:lang w:val="hi_IN" w:bidi="hi_IN"/>
        </w:rPr>
        <w:t>प्रकाशितवाक्य 1:1–2</w:t>
      </w:r>
      <w:r>
        <w:rPr>
          <w:lang w:val="hi_IN" w:bidi="hi_IN"/>
        </w:rPr>
        <w:t xml:space="preserve">; </w:t>
      </w:r>
      <w:r>
        <w:rPr>
          <w:lang w:val="hi_IN" w:bidi="hi_IN"/>
        </w:rPr>
        <w:t>5:2</w:t>
      </w:r>
      <w:r>
        <w:rPr>
          <w:lang w:val="hi_IN" w:bidi="hi_IN"/>
        </w:rPr>
        <w:t xml:space="preserve">, </w:t>
      </w:r>
      <w:r>
        <w:rPr>
          <w:lang w:val="hi_IN" w:bidi="hi_IN"/>
        </w:rPr>
        <w:t>11–12</w:t>
      </w:r>
      <w:r>
        <w:rPr>
          <w:lang w:val="hi_IN" w:bidi="hi_IN"/>
        </w:rPr>
        <w:t xml:space="preserve">; </w:t>
      </w:r>
      <w:r>
        <w:rPr>
          <w:lang w:val="hi_IN" w:bidi="hi_IN"/>
        </w:rPr>
        <w:t>7:1–2</w:t>
      </w:r>
      <w:r>
        <w:rPr>
          <w:lang w:val="hi_IN" w:bidi="hi_IN"/>
        </w:rPr>
        <w:t xml:space="preserve">; </w:t>
      </w:r>
      <w:r>
        <w:rPr>
          <w:lang w:val="hi_IN" w:bidi="hi_IN"/>
        </w:rPr>
        <w:t>8:3–8</w:t>
      </w:r>
      <w:r>
        <w:rPr>
          <w:lang w:val="hi_IN" w:bidi="hi_IN"/>
        </w:rPr>
        <w:t xml:space="preserve">; </w:t>
      </w:r>
      <w:r>
        <w:rPr>
          <w:lang w:val="hi_IN" w:bidi="hi_IN"/>
        </w:rPr>
        <w:t>9:15</w:t>
      </w:r>
      <w:r>
        <w:rPr>
          <w:lang w:val="hi_IN" w:bidi="hi_IN"/>
        </w:rPr>
        <w:t xml:space="preserve">; </w:t>
      </w:r>
      <w:r>
        <w:rPr>
          <w:lang w:val="hi_IN" w:bidi="hi_IN"/>
        </w:rPr>
        <w:t>10:7–9</w:t>
      </w:r>
      <w:r>
        <w:rPr>
          <w:lang w:val="hi_IN" w:bidi="hi_IN"/>
        </w:rPr>
        <w:t xml:space="preserve">; </w:t>
      </w:r>
      <w:r>
        <w:rPr>
          <w:lang w:val="hi_IN" w:bidi="hi_IN"/>
        </w:rPr>
        <w:t>14:6–10</w:t>
      </w:r>
      <w:r>
        <w:rPr>
          <w:lang w:val="hi_IN" w:bidi="hi_IN"/>
        </w:rPr>
        <w:t xml:space="preserve">; </w:t>
      </w:r>
      <w:r>
        <w:rPr>
          <w:lang w:val="hi_IN" w:bidi="hi_IN"/>
        </w:rPr>
        <w:t>16:1–12</w:t>
      </w:r>
      <w:r>
        <w:rPr>
          <w:lang w:val="hi_IN" w:bidi="hi_IN"/>
        </w:rPr>
        <w:t xml:space="preserve">; </w:t>
      </w:r>
      <w:r>
        <w:rPr>
          <w:lang w:val="hi_IN" w:bidi="hi_IN"/>
        </w:rPr>
        <w:t>19:10</w:t>
      </w:r>
      <w:r>
        <w:rPr>
          <w:lang w:val="hi_IN" w:bidi="hi_IN"/>
        </w:rPr>
        <w:t xml:space="preserve">, </w:t>
      </w:r>
      <w:r>
        <w:rPr>
          <w:lang w:val="hi_IN" w:bidi="hi_IN"/>
        </w:rPr>
        <w:t>17</w:t>
      </w:r>
      <w:r>
        <w:rPr>
          <w:lang w:val="hi_IN" w:bidi="hi_IN"/>
        </w:rPr>
        <w:t xml:space="preserve">; </w:t>
      </w:r>
      <w:r>
        <w:rPr>
          <w:lang w:val="hi_IN" w:bidi="hi_IN"/>
        </w:rPr>
        <w:t>20:1</w:t>
      </w:r>
      <w:r>
        <w:rPr>
          <w:lang w:val="hi_IN" w:bidi="hi_IN"/>
        </w:rPr>
        <w:t xml:space="preserve">; </w:t>
      </w:r>
      <w:r>
        <w:rPr>
          <w:lang w:val="hi_IN" w:bidi="hi_IN"/>
        </w:rPr>
        <w:t>22:6–9</w:t>
      </w:r>
      <w:r>
        <w:rPr>
          <w:lang w:val="hi_IN" w:bidi="hi_IN"/>
        </w:rPr>
      </w:r>
      <w:r>
        <w:rPr>
          <w:lang w:val="hi_IN" w:bidi="hi_IN"/>
        </w:rPr>
      </w:r>
    </w:p>
    <w:p>
      <w:pPr/>
      <w:r>
        <w:rPr>
          <w:lang w:val="hi_IN" w:bidi="hi_IN"/>
        </w:rPr>
      </w:r>
    </w:p>
    <w:p>
      <w:pPr>
        <w:pStyle w:val="Heading2"/>
      </w:pPr>
      <w:r>
        <w:rPr>
          <w:lang w:val="hi_IN" w:bidi="hi_IN"/>
        </w:rPr>
        <w:t>स्वर्गदूतों की उपासना</w:t>
      </w:r>
      <w:r>
        <w:rPr>
          <w:lang w:val="hi_IN" w:bidi="hi_IN"/>
        </w:rPr>
      </w:r>
    </w:p>
    <w:p>
      <w:pPr/>
      <w:r>
        <w:rPr>
          <w:lang w:val="hi_IN" w:bidi="hi_IN"/>
        </w:rPr>
      </w:r>
      <w:r>
        <w:rPr>
          <w:lang w:val="hi_IN" w:bidi="hi_IN"/>
        </w:rPr>
        <w:t xml:space="preserve">पवित्रशास्त्र अक्सर स्वर्गदूतों को ऐसे प्राणी के रूप में वर्णित करता है जो विस्मय या भय उत्पन्न करते हैं (उदाहरण के लिए, </w:t>
      </w:r>
      <w:r>
        <w:rPr>
          <w:lang w:val="hi_IN" w:bidi="hi_IN"/>
        </w:rPr>
        <w:t>यहो 5:13–15</w:t>
      </w:r>
      <w:r>
        <w:rPr>
          <w:lang w:val="hi_IN" w:bidi="hi_IN"/>
        </w:rPr>
        <w:t xml:space="preserve">; </w:t>
      </w:r>
      <w:r>
        <w:rPr>
          <w:lang w:val="hi_IN" w:bidi="hi_IN"/>
        </w:rPr>
        <w:t>लूका 2:8–10</w:t>
      </w:r>
      <w:r>
        <w:rPr>
          <w:lang w:val="hi_IN" w:bidi="hi_IN"/>
        </w:rPr>
        <w:t>)। फिर भी, स्वर्गदूत परमेश्वर की सेवा करते हैं और परमेश्वर मनुष्यों को स्वर्गदूतों की उपासना करने की अनुमति नहीं देते (</w:t>
      </w:r>
      <w:r>
        <w:rPr>
          <w:lang w:val="hi_IN" w:bidi="hi_IN"/>
        </w:rPr>
        <w:t>इब्रा 1:5–14</w:t>
      </w:r>
      <w:r>
        <w:rPr>
          <w:lang w:val="hi_IN" w:bidi="hi_IN"/>
        </w:rPr>
        <w:t xml:space="preserve">; </w:t>
      </w:r>
      <w:r>
        <w:rPr>
          <w:lang w:val="hi_IN" w:bidi="hi_IN"/>
        </w:rPr>
        <w:t>प्रका 19:10</w:t>
      </w:r>
      <w:r>
        <w:rPr>
          <w:lang w:val="hi_IN" w:bidi="hi_IN"/>
        </w:rPr>
        <w:t>)। यहूदियों की परम्परा ने स्वर्गदूतों को मध्यस्थों के रूप में विकसित किया (वे जो दूसरों को परमेश्वर से जोड़ते हैं)। पूर्व-मसीही यहूदी मत में, लोगों ने परमेश्वर की महानता और "अलगपन" पर इतना जोर दिया गया कि लोगों को लगा कि परमेश्वर से संवाद करने के लिए मध्यस्थों की आवश्यकता है। इस सन्दर्भ में, स्वर्गदूत अधिक महत्वपूर्ण हो गए।</w:t>
      </w:r>
    </w:p>
    <w:p>
      <w:pPr/>
      <w:r>
        <w:rPr>
          <w:lang w:val="hi_IN" w:bidi="hi_IN"/>
        </w:rPr>
      </w:r>
      <w:r>
        <w:rPr>
          <w:lang w:val="hi_IN" w:bidi="hi_IN"/>
        </w:rPr>
        <w:t>मसीहियों के लिए, यीशु का परमेश्वर और मनुष्यों के बीच मध्यस्थ के रूप में एक अनोखा स्थान है। परमेश्वर के साथ संवाद करने के लिए स्वर्गदूतों या मृत संतों पर ध्यान केन्द्रित करना यीशु को एकमात्र आवश्यक मध्यस्थ के रूप में सम्मानित करने से भटका सकता है (</w:t>
      </w:r>
      <w:r>
        <w:rPr>
          <w:lang w:val="hi_IN" w:bidi="hi_IN"/>
        </w:rPr>
        <w:t>1 तीमु 2:5–6</w:t>
      </w:r>
      <w:r>
        <w:rPr>
          <w:lang w:val="hi_IN" w:bidi="hi_IN"/>
        </w:rPr>
        <w:t xml:space="preserve">; देखें </w:t>
      </w:r>
      <w:r>
        <w:rPr>
          <w:lang w:val="hi_IN" w:bidi="hi_IN"/>
        </w:rPr>
        <w:t>2 कुरि 5:19–21</w:t>
      </w:r>
      <w:r>
        <w:rPr>
          <w:lang w:val="hi_IN" w:bidi="hi_IN"/>
        </w:rPr>
        <w:t xml:space="preserve">; </w:t>
      </w:r>
      <w:r>
        <w:rPr>
          <w:lang w:val="hi_IN" w:bidi="hi_IN"/>
        </w:rPr>
        <w:t>इब्रा 7:24–25</w:t>
      </w:r>
      <w:r>
        <w:rPr>
          <w:lang w:val="hi_IN" w:bidi="hi_IN"/>
        </w:rPr>
        <w:t>)। परमेश्वर अभी भी स्वर्गदूतों को सन्देशवाहक के रूप में उपयोग करते हैं, लेकिन वे उनके सेवक प्राणी हैं, आराधना के लिए ईश्वरीय प्राणी नहीं। केवल परमेश्वर ही हमारी प्रार्थनाओं और आराधना के योग्य हैं।</w:t>
      </w:r>
    </w:p>
    <w:p>
      <w:pPr/>
      <w:r>
        <w:rPr>
          <w:lang w:val="hi_IN" w:bidi="hi_IN"/>
        </w:rPr>
      </w:r>
      <w:r>
        <w:rPr>
          <w:u w:val="single"/>
          <w:lang w:val="hi_IN" w:bidi="hi_IN"/>
        </w:rPr>
        <w:t>आगे के अध्ययन के लिए अंश</w:t>
      </w:r>
    </w:p>
    <w:p>
      <w:pPr/>
      <w:r>
        <w:rPr>
          <w:lang w:val="hi_IN" w:bidi="hi_IN"/>
        </w:rPr>
      </w:r>
      <w:r>
        <w:rPr>
          <w:lang w:val="hi_IN" w:bidi="hi_IN"/>
        </w:rPr>
        <w:t>प्रेरितों के काम 27:23–24</w:t>
      </w:r>
      <w:r>
        <w:rPr>
          <w:lang w:val="hi_IN" w:bidi="hi_IN"/>
        </w:rPr>
        <w:t xml:space="preserve">; </w:t>
      </w:r>
      <w:r>
        <w:rPr>
          <w:lang w:val="hi_IN" w:bidi="hi_IN"/>
        </w:rPr>
        <w:t>2 कुरिन्थियों 5:19–21</w:t>
      </w:r>
      <w:r>
        <w:rPr>
          <w:lang w:val="hi_IN" w:bidi="hi_IN"/>
        </w:rPr>
        <w:t xml:space="preserve">; </w:t>
      </w:r>
      <w:r>
        <w:rPr>
          <w:lang w:val="hi_IN" w:bidi="hi_IN"/>
        </w:rPr>
        <w:t>1 तीमुथियुस 2:5–6</w:t>
      </w:r>
      <w:r>
        <w:rPr>
          <w:lang w:val="hi_IN" w:bidi="hi_IN"/>
        </w:rPr>
        <w:t xml:space="preserve">; </w:t>
      </w:r>
      <w:r>
        <w:rPr>
          <w:lang w:val="hi_IN" w:bidi="hi_IN"/>
        </w:rPr>
        <w:t>इब्रानियों 1:5–14</w:t>
      </w:r>
      <w:r>
        <w:rPr>
          <w:lang w:val="hi_IN" w:bidi="hi_IN"/>
        </w:rPr>
        <w:t xml:space="preserve">; </w:t>
      </w:r>
      <w:r>
        <w:rPr>
          <w:lang w:val="hi_IN" w:bidi="hi_IN"/>
        </w:rPr>
        <w:t>7:24–25</w:t>
      </w:r>
      <w:r>
        <w:rPr>
          <w:lang w:val="hi_IN" w:bidi="hi_IN"/>
        </w:rPr>
        <w:t xml:space="preserve">; </w:t>
      </w:r>
      <w:r>
        <w:rPr>
          <w:lang w:val="hi_IN" w:bidi="hi_IN"/>
        </w:rPr>
        <w:t>प्रकाशितवाक्य 19:10</w:t>
      </w:r>
      <w:r>
        <w:rPr>
          <w:lang w:val="hi_IN" w:bidi="hi_IN"/>
        </w:rPr>
      </w:r>
      <w:r>
        <w:rPr>
          <w:lang w:val="hi_IN" w:bidi="hi_IN"/>
        </w:rPr>
      </w:r>
    </w:p>
    <w:p>
      <w:pPr/>
      <w:r>
        <w:rPr>
          <w:lang w:val="hi_IN" w:bidi="hi_IN"/>
        </w:rPr>
      </w:r>
    </w:p>
    <w:p>
      <w:pPr>
        <w:pStyle w:val="Heading2"/>
      </w:pPr>
      <w:r>
        <w:rPr>
          <w:lang w:val="hi_IN" w:bidi="hi_IN"/>
        </w:rPr>
        <w:t>स्वाभाविक प्रकाशन</w:t>
      </w:r>
      <w:r>
        <w:rPr>
          <w:lang w:val="hi_IN" w:bidi="hi_IN"/>
        </w:rPr>
      </w:r>
    </w:p>
    <w:p>
      <w:pPr/>
      <w:r>
        <w:rPr>
          <w:lang w:val="hi_IN" w:bidi="hi_IN"/>
        </w:rPr>
      </w:r>
      <w:r>
        <w:rPr>
          <w:lang w:val="hi_IN" w:bidi="hi_IN"/>
        </w:rPr>
        <w:t xml:space="preserve">जब परमेश्वर सीधे लोगों से बात करते हैं, तो हम इसे </w:t>
      </w:r>
      <w:r>
        <w:rPr>
          <w:i/>
          <w:lang w:val="hi_IN" w:bidi="hi_IN"/>
        </w:rPr>
        <w:t xml:space="preserve">विशेष </w:t>
      </w:r>
      <w:r>
        <w:rPr>
          <w:lang w:val="hi_IN" w:bidi="hi_IN"/>
        </w:rPr>
        <w:t xml:space="preserve"> प्रकाशन कहते हैं। परमेश्वर सभी से अप्रत्यक्ष रूप से </w:t>
      </w:r>
      <w:r>
        <w:rPr>
          <w:i/>
          <w:lang w:val="hi_IN" w:bidi="hi_IN"/>
        </w:rPr>
        <w:t>स्वाभाविक प्रकाशन</w:t>
      </w:r>
      <w:r>
        <w:rPr>
          <w:lang w:val="hi_IN" w:bidi="hi_IN"/>
        </w:rPr>
        <w:t xml:space="preserve"> (जिसे </w:t>
      </w:r>
      <w:r>
        <w:rPr>
          <w:i/>
          <w:lang w:val="hi_IN" w:bidi="hi_IN"/>
        </w:rPr>
        <w:t xml:space="preserve">सामान्य प्रकाशन </w:t>
      </w:r>
      <w:r>
        <w:rPr>
          <w:lang w:val="hi_IN" w:bidi="hi_IN"/>
        </w:rPr>
        <w:t xml:space="preserve">भी कहा जाता है क्योंकि यह सभी को दिया जाता है) के माध्यम से भी बात करते हैं। यह उस स्वाभाविक संसार के माध्यम से होता है जिसे परमेश्वर ने बनाया है। उदाहरण के लिए, </w:t>
      </w:r>
      <w:r>
        <w:rPr>
          <w:lang w:val="hi_IN" w:bidi="hi_IN"/>
        </w:rPr>
        <w:t>भजन संहिता 19</w:t>
      </w:r>
      <w:r>
        <w:rPr>
          <w:lang w:val="hi_IN" w:bidi="hi_IN"/>
        </w:rPr>
        <w:t xml:space="preserve"> कहता है कि सृष्टि में परमेश्वर का ज्ञान हर जगह सभी के लिए उपलब्ध है (देखें </w:t>
      </w:r>
      <w:r>
        <w:rPr>
          <w:lang w:val="hi_IN" w:bidi="hi_IN"/>
        </w:rPr>
        <w:t>भज 19:1–4</w:t>
      </w:r>
      <w:r>
        <w:rPr>
          <w:lang w:val="hi_IN" w:bidi="hi_IN"/>
        </w:rPr>
        <w:t>)।</w:t>
      </w:r>
    </w:p>
    <w:p>
      <w:pPr/>
      <w:r>
        <w:rPr>
          <w:lang w:val="hi_IN" w:bidi="hi_IN"/>
        </w:rPr>
      </w:r>
      <w:r>
        <w:rPr>
          <w:lang w:val="hi_IN" w:bidi="hi_IN"/>
        </w:rPr>
        <w:t xml:space="preserve">दुर्भाग्यवश, हर कोई परमेश्वर के प्रति सकारात्मक प्रतिक्रिया नहीं देता। पौलुस </w:t>
      </w:r>
      <w:r>
        <w:rPr>
          <w:lang w:val="hi_IN" w:bidi="hi_IN"/>
        </w:rPr>
        <w:t>रोमियों 1–3</w:t>
      </w:r>
      <w:r>
        <w:rPr>
          <w:lang w:val="hi_IN" w:bidi="hi_IN"/>
        </w:rPr>
        <w:t xml:space="preserve"> में समझाते हैं कि आदम के पाप के कारण, सभी लोग सृष्टि में पाए जाने वाले परमेश्वर के ज्ञान से दूर हो जाते हैं। परमेश्वर के अनुग्रह के बिना, स्वाभाविक प्रकाशन केवल लोगों की निन्दा करता है। जैसा कि पौलुस </w:t>
      </w:r>
      <w:r>
        <w:rPr>
          <w:lang w:val="hi_IN" w:bidi="hi_IN"/>
        </w:rPr>
        <w:t>1:20</w:t>
      </w:r>
      <w:r>
        <w:rPr>
          <w:lang w:val="hi_IN" w:bidi="hi_IN"/>
        </w:rPr>
        <w:t xml:space="preserve"> में कहते हैं, लोग "</w:t>
      </w:r>
      <w:r>
        <w:rPr>
          <w:lang w:val="hi_IN" w:bidi="hi_IN"/>
        </w:rPr>
        <w:t>निरुत्तर हैं</w:t>
      </w:r>
      <w:r>
        <w:rPr>
          <w:lang w:val="hi_IN" w:bidi="hi_IN"/>
        </w:rPr>
        <w:t>।"</w:t>
      </w:r>
    </w:p>
    <w:p>
      <w:pPr/>
      <w:r>
        <w:rPr>
          <w:lang w:val="hi_IN" w:bidi="hi_IN"/>
        </w:rPr>
      </w:r>
      <w:r>
        <w:rPr>
          <w:lang w:val="hi_IN" w:bidi="hi_IN"/>
        </w:rPr>
        <w:t>परमेश्वर सृष्टि का उपयोग लोगों को यह एहसास कराने के लिए कर सकते हैं कि वही एकमात्र सच्चे परमेश्वर हैं। जब परमेश्वर का अनुग्रह इस स्वाभाविक प्रकाशन का समर्थन और सामर्थ्य देता है, तो संसार की सुन्दरता और जटिलता सृष्टिकर्ता की खोज के लिए प्रेरित कर सकती है। पौलुस ने एथेंस में यीशु के बारे में सुसमाचार प्रस्तुत करने के लिए स्वाभाविक प्रकाशन का सहारा लिया था (</w:t>
      </w:r>
      <w:r>
        <w:rPr>
          <w:lang w:val="hi_IN" w:bidi="hi_IN"/>
        </w:rPr>
        <w:t>प्रेरि 17:16–31</w:t>
      </w:r>
      <w:r>
        <w:rPr>
          <w:lang w:val="hi_IN" w:bidi="hi_IN"/>
        </w:rPr>
        <w:t>)। परमेश्वर का प्रकाशन स्वाभाविक संसार और मनुष्य की प्रकृति में लोगों को उनकी खोज के लिए प्रोत्साहित कर सकता है। और फिर, विशेष प्रकाशन के माध्यम से जो परमेश्वर ने अन्ततः अपने पुत्र, यीशु मसीह में दिया है, लोग वास्तव में उन्हें जान सकते हैं और उद्धार का अनुभव कर सकते हैं।</w:t>
      </w:r>
    </w:p>
    <w:p>
      <w:pPr/>
      <w:r>
        <w:rPr>
          <w:lang w:val="hi_IN" w:bidi="hi_IN"/>
        </w:rPr>
      </w:r>
      <w:r>
        <w:rPr>
          <w:u w:val="single"/>
          <w:lang w:val="hi_IN" w:bidi="hi_IN"/>
        </w:rPr>
        <w:t>अधिक अध्ययन के लिए पद्द्यांश</w:t>
      </w:r>
    </w:p>
    <w:p>
      <w:pPr/>
      <w:r>
        <w:rPr>
          <w:lang w:val="hi_IN" w:bidi="hi_IN"/>
        </w:rPr>
      </w:r>
      <w:r>
        <w:rPr>
          <w:lang w:val="hi_IN" w:bidi="hi_IN"/>
        </w:rPr>
        <w:t>भजन संहिता 19:1–4</w:t>
      </w:r>
      <w:r>
        <w:rPr>
          <w:lang w:val="hi_IN" w:bidi="hi_IN"/>
        </w:rPr>
        <w:t xml:space="preserve">; </w:t>
      </w:r>
      <w:r>
        <w:rPr>
          <w:lang w:val="hi_IN" w:bidi="hi_IN"/>
        </w:rPr>
        <w:t>प्रेरितों के काम 14:15–17</w:t>
      </w:r>
      <w:r>
        <w:rPr>
          <w:lang w:val="hi_IN" w:bidi="hi_IN"/>
        </w:rPr>
        <w:t xml:space="preserve">; </w:t>
      </w:r>
      <w:r>
        <w:rPr>
          <w:lang w:val="hi_IN" w:bidi="hi_IN"/>
        </w:rPr>
        <w:t>प्रेरितों के काम 17:24–29</w:t>
      </w:r>
      <w:r>
        <w:rPr>
          <w:lang w:val="hi_IN" w:bidi="hi_IN"/>
        </w:rPr>
        <w:t xml:space="preserve">; </w:t>
      </w:r>
      <w:r>
        <w:rPr>
          <w:lang w:val="hi_IN" w:bidi="hi_IN"/>
        </w:rPr>
        <w:t>रोमियों 1:19–21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