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pt_PT" w:bidi="pt_PT"/>
        </w:rPr>
      </w:r>
    </w:p>
    <w:p>
      <w:pPr>
        <w:pStyle w:val="Heading2"/>
      </w:pPr>
      <w:r>
        <w:rPr>
          <w:lang w:val="pt_PT" w:bidi="pt_PT"/>
        </w:rPr>
        <w:t>Resource: Aquifer Open Study Notes (Themes)</w:t>
      </w:r>
      <w:r>
        <w:rPr>
          <w:lang w:val="pt_PT" w:bidi="pt_PT"/>
        </w:rPr>
      </w:r>
    </w:p>
    <w:p>
      <w:pPr/>
      <w:r>
        <w:rPr>
          <w:lang w:val="pt_PT" w:bidi="pt_PT"/>
        </w:rPr>
      </w:r>
      <w:r>
        <w:rPr>
          <w:b/>
          <w:lang w:val="pt_PT" w:bidi="pt_PT"/>
        </w:rPr>
        <w:t>Aquifer Open Study Notes (Themes)</w:t>
      </w:r>
    </w:p>
    <w:p>
      <w:pPr/>
      <w:r>
        <w:rPr>
          <w:lang w:val="pt_PT" w:bidi="pt_PT"/>
        </w:rPr>
      </w:r>
      <w:r>
        <w:rPr>
          <w:lang w:val="pt_PT" w:bidi="pt_PT"/>
        </w:rPr>
        <w:t xml:space="preserve">This work is an adaptation of </w:t>
      </w:r>
      <w:r>
        <w:rPr>
          <w:lang w:val="pt_PT" w:bidi="pt_PT"/>
        </w:rPr>
        <w:t>Tyndale Open Study Notes</w:t>
      </w:r>
      <w:r>
        <w:rPr>
          <w:lang w:val="pt_PT" w:bidi="pt_PT"/>
        </w:rPr>
        <w:t xml:space="preserve"> © 2023 Tyndale House Publishers, licensed under the CC BY-SA 4.0 license. The adaptation, </w:t>
      </w:r>
      <w:r>
        <w:rPr>
          <w:lang w:val="pt_PT" w:bidi="pt_PT"/>
        </w:rPr>
        <w:t>Aquifer Open Study Notes</w:t>
      </w:r>
      <w:r>
        <w:rPr>
          <w:lang w:val="pt_PT" w:bidi="pt_PT"/>
        </w:rPr>
        <w:t>, was created by Mission Mutual and is also licensed under CC BY-SA 4.0.</w:t>
      </w:r>
    </w:p>
    <w:p>
      <w:pPr/>
      <w:r>
        <w:rPr>
          <w:lang w:val="pt_PT" w:bidi="pt_PT"/>
        </w:rPr>
      </w:r>
      <w:r>
        <w:rPr>
          <w:lang w:val="pt_PT" w:bidi="pt_PT"/>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lang w:val="pt_PT" w:bidi="pt_PT"/>
        </w:rPr>
      </w:r>
      <w:r>
        <w:rPr>
          <w:lang w:val="pt_PT" w:bidi="pt_PT"/>
        </w:rPr>
      </w:r>
    </w:p>
    <w:p>
      <w:pPr>
        <w:pStyle w:val="Heading1"/>
      </w:pPr>
      <w:r>
        <w:rPr>
          <w:lang w:val="pt_PT" w:bidi="pt_PT"/>
        </w:rPr>
        <w:t>Aquifer Open Study Notes (Themes)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pt_PT" w:bidi="pt_PT"/>
        </w:rPr>
      </w:r>
    </w:p>
    <w:p>
      <w:pPr>
        <w:pStyle w:val="Heading2"/>
      </w:pPr>
      <w:r>
        <w:rPr>
          <w:lang w:val="pt_PT" w:bidi="pt_PT"/>
        </w:rPr>
        <w:t>H</w:t>
      </w:r>
      <w:r>
        <w:rPr>
          <w:lang w:val="pt_PT" w:bidi="pt_PT"/>
        </w:rPr>
      </w:r>
    </w:p>
    <w:p>
      <w:pPr/>
      <w:r>
        <w:rPr>
          <w:lang w:val="pt_PT" w:bidi="pt_PT"/>
        </w:rPr>
      </w:r>
      <w:r>
        <w:rPr>
          <w:lang w:val="pt_PT" w:bidi="pt_PT"/>
        </w:rPr>
        <w:t xml:space="preserve"> </w:t>
      </w:r>
      <w:r>
        <w:rPr>
          <w:lang w:val="pt_PT" w:bidi="pt_PT"/>
        </w:rPr>
      </w:r>
      <w:r>
        <w:rPr>
          <w:lang w:val="pt_PT" w:bidi="pt_PT"/>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pt_PT" w:bidi="pt_PT"/>
        </w:rPr>
      </w:r>
    </w:p>
    <w:p>
      <w:pPr>
        <w:pStyle w:val="Heading2"/>
      </w:pPr>
      <w:r>
        <w:rPr>
          <w:lang w:val="pt_PT" w:bidi="pt_PT"/>
        </w:rPr>
        <w:t>Herdando a terra</w:t>
      </w:r>
      <w:r>
        <w:rPr>
          <w:lang w:val="pt_PT" w:bidi="pt_PT"/>
        </w:rPr>
      </w:r>
    </w:p>
    <w:p>
      <w:pPr/>
      <w:r>
        <w:rPr>
          <w:lang w:val="pt_PT" w:bidi="pt_PT"/>
        </w:rPr>
      </w:r>
      <w:r>
        <w:rPr>
          <w:lang w:val="pt_PT" w:bidi="pt_PT"/>
        </w:rPr>
        <w:t>O mundo físico é ruim? São o espírito, a alma e a energia o verdadeiro bem que buscamos em nossa jornada de vida? Só seremos verdadeiramente espirituais e felizes quando estivermos livres de nossos corpos terrenos?</w:t>
      </w:r>
    </w:p>
    <w:p>
      <w:pPr/>
      <w:r>
        <w:rPr>
          <w:lang w:val="pt_PT" w:bidi="pt_PT"/>
        </w:rPr>
      </w:r>
      <w:r>
        <w:rPr>
          <w:lang w:val="pt_PT" w:bidi="pt_PT"/>
        </w:rPr>
        <w:t>A Bíblia responde a estas e a perguntas semelhantes com um enfático "Não!" O universo, incluindo a terra e todas as criaturas vivas, veio das mãos habilidosas de um criador amoroso. Ele considerou isso "muito bom" (</w:t>
      </w:r>
      <w:r>
        <w:rPr>
          <w:lang w:val="pt_PT" w:bidi="pt_PT"/>
        </w:rPr>
        <w:t>Gênesis 1.31</w:t>
      </w:r>
      <w:r>
        <w:rPr>
          <w:lang w:val="pt_PT" w:bidi="pt_PT"/>
        </w:rPr>
        <w:t xml:space="preserve">). Por causa do pecado humano, este mundo físico precisa de redenção. Pela graça de Deus, ele compartilhará da redenção de Deus no fim dos tempos (veja </w:t>
      </w:r>
      <w:r>
        <w:rPr>
          <w:lang w:val="pt_PT" w:bidi="pt_PT"/>
        </w:rPr>
        <w:t>Romanos 8.19–21</w:t>
      </w:r>
      <w:r>
        <w:rPr>
          <w:lang w:val="pt_PT" w:bidi="pt_PT"/>
        </w:rPr>
        <w:t>).</w:t>
      </w:r>
    </w:p>
    <w:p>
      <w:pPr/>
      <w:r>
        <w:rPr>
          <w:lang w:val="pt_PT" w:bidi="pt_PT"/>
        </w:rPr>
      </w:r>
      <w:r>
        <w:rPr>
          <w:lang w:val="pt_PT" w:bidi="pt_PT"/>
        </w:rPr>
        <w:t>As escrituras destacam a bondade e a importância do mundo, enfatizando o que Deus diz sobre a terra. Toda a terra pertence a Deus. Deus removeu o povo cananeu da terra prometida devido à sua maldade. Ele trouxe Israel para aquela terra por causa de suas promessas aos patriarcas israelitas. Ele também deseja que os humanos cuidem da terra em harmonia com seu criador.</w:t>
      </w:r>
    </w:p>
    <w:p>
      <w:pPr/>
      <w:r>
        <w:rPr>
          <w:lang w:val="pt_PT" w:bidi="pt_PT"/>
        </w:rPr>
      </w:r>
      <w:r>
        <w:rPr>
          <w:lang w:val="pt_PT" w:bidi="pt_PT"/>
        </w:rPr>
        <w:t>Na antiga Israel, cada família recebia uma porção para viver. A atribuição da terra por Deus, e não a terra em si, era o que ele confiava a eles para gerenciarem. Os pais passavam essa atribuição de terra para seus filhos como a principal parte das heranças familiares.</w:t>
      </w:r>
    </w:p>
    <w:p>
      <w:pPr/>
      <w:r>
        <w:rPr>
          <w:lang w:val="pt_PT" w:bidi="pt_PT"/>
        </w:rPr>
      </w:r>
      <w:r>
        <w:rPr>
          <w:lang w:val="pt_PT" w:bidi="pt_PT"/>
        </w:rPr>
        <w:t>Seguindo esses princípios e as instruções de Deus, Josué dividiu a terra entre as tribos. As tribos, por sua vez, a dividiram entre clãs, famílias e lares individuais. O dom de Deus de gestão sobre uma porção específica de terra era, essencialmente, um presente de vida para cada lar.</w:t>
      </w:r>
    </w:p>
    <w:p>
      <w:pPr/>
      <w:r>
        <w:rPr>
          <w:lang w:val="pt_PT" w:bidi="pt_PT"/>
        </w:rPr>
      </w:r>
      <w:r>
        <w:rPr>
          <w:u w:val="single"/>
          <w:lang w:val="pt_PT" w:bidi="pt_PT"/>
        </w:rPr>
        <w:t>Passagens para estudo complementar</w:t>
      </w:r>
    </w:p>
    <w:p>
      <w:pPr/>
      <w:r>
        <w:rPr>
          <w:lang w:val="pt_PT" w:bidi="pt_PT"/>
        </w:rPr>
      </w:r>
      <w:r>
        <w:rPr>
          <w:lang w:val="pt_PT" w:bidi="pt_PT"/>
        </w:rPr>
        <w:t>Gênesis 1.31</w:t>
      </w:r>
      <w:r>
        <w:rPr>
          <w:lang w:val="pt_PT" w:bidi="pt_PT"/>
        </w:rPr>
        <w:t xml:space="preserve">; </w:t>
      </w:r>
      <w:r>
        <w:rPr>
          <w:lang w:val="pt_PT" w:bidi="pt_PT"/>
        </w:rPr>
        <w:t>12.7</w:t>
      </w:r>
      <w:r>
        <w:rPr>
          <w:lang w:val="pt_PT" w:bidi="pt_PT"/>
        </w:rPr>
        <w:t xml:space="preserve">; </w:t>
      </w:r>
      <w:r>
        <w:rPr>
          <w:lang w:val="pt_PT" w:bidi="pt_PT"/>
        </w:rPr>
        <w:t>13.14–17</w:t>
      </w:r>
      <w:r>
        <w:rPr>
          <w:lang w:val="pt_PT" w:bidi="pt_PT"/>
        </w:rPr>
        <w:t xml:space="preserve">; </w:t>
      </w:r>
      <w:r>
        <w:rPr>
          <w:lang w:val="pt_PT" w:bidi="pt_PT"/>
        </w:rPr>
        <w:t>15.12–21</w:t>
      </w:r>
      <w:r>
        <w:rPr>
          <w:lang w:val="pt_PT" w:bidi="pt_PT"/>
        </w:rPr>
        <w:t xml:space="preserve">; </w:t>
      </w:r>
      <w:r>
        <w:rPr>
          <w:lang w:val="pt_PT" w:bidi="pt_PT"/>
        </w:rPr>
        <w:t>17.7–8</w:t>
      </w:r>
      <w:r>
        <w:rPr>
          <w:lang w:val="pt_PT" w:bidi="pt_PT"/>
        </w:rPr>
        <w:t xml:space="preserve">; </w:t>
      </w:r>
      <w:r>
        <w:rPr>
          <w:lang w:val="pt_PT" w:bidi="pt_PT"/>
        </w:rPr>
        <w:t>35.11–13</w:t>
      </w:r>
      <w:r>
        <w:rPr>
          <w:lang w:val="pt_PT" w:bidi="pt_PT"/>
        </w:rPr>
        <w:t xml:space="preserve">; </w:t>
      </w:r>
      <w:r>
        <w:rPr>
          <w:lang w:val="pt_PT" w:bidi="pt_PT"/>
        </w:rPr>
        <w:t>50.24</w:t>
      </w:r>
      <w:r>
        <w:rPr>
          <w:lang w:val="pt_PT" w:bidi="pt_PT"/>
        </w:rPr>
        <w:t xml:space="preserve">; </w:t>
      </w:r>
      <w:r>
        <w:rPr>
          <w:lang w:val="pt_PT" w:bidi="pt_PT"/>
        </w:rPr>
        <w:t>Josué 13.1–21.45</w:t>
      </w:r>
      <w:r>
        <w:rPr>
          <w:lang w:val="pt_PT" w:bidi="pt_PT"/>
        </w:rPr>
        <w:t xml:space="preserve">; </w:t>
      </w:r>
      <w:r>
        <w:rPr>
          <w:lang w:val="pt_PT" w:bidi="pt_PT"/>
        </w:rPr>
        <w:t>Salmos 37.9–34</w:t>
      </w:r>
      <w:r>
        <w:rPr>
          <w:lang w:val="pt_PT" w:bidi="pt_PT"/>
        </w:rPr>
        <w:t xml:space="preserve">; </w:t>
      </w:r>
      <w:r>
        <w:rPr>
          <w:lang w:val="pt_PT" w:bidi="pt_PT"/>
        </w:rPr>
        <w:t>Lucas 12.22–34</w:t>
      </w:r>
      <w:r>
        <w:rPr>
          <w:lang w:val="pt_PT" w:bidi="pt_PT"/>
        </w:rPr>
        <w:t xml:space="preserve">; </w:t>
      </w:r>
      <w:r>
        <w:rPr>
          <w:lang w:val="pt_PT" w:bidi="pt_PT"/>
        </w:rPr>
        <w:t>16.9–11</w:t>
      </w:r>
      <w:r>
        <w:rPr>
          <w:lang w:val="pt_PT" w:bidi="pt_PT"/>
        </w:rPr>
      </w:r>
      <w:r>
        <w:rPr>
          <w:lang w:val="pt_PT" w:bidi="pt_PT"/>
        </w:rPr>
      </w:r>
    </w:p>
    <w:p>
      <w:pPr/>
      <w:r>
        <w:rPr>
          <w:lang w:val="pt_PT" w:bidi="pt_PT"/>
        </w:rPr>
      </w:r>
    </w:p>
    <w:p>
      <w:pPr>
        <w:pStyle w:val="Heading2"/>
      </w:pPr>
      <w:r>
        <w:rPr>
          <w:lang w:val="pt_PT" w:bidi="pt_PT"/>
        </w:rPr>
        <w:t>Heresias cristãs primitivas</w:t>
      </w:r>
      <w:r>
        <w:rPr>
          <w:lang w:val="pt_PT" w:bidi="pt_PT"/>
        </w:rPr>
      </w:r>
    </w:p>
    <w:p>
      <w:pPr>
        <w:pStyle w:val="Heading3"/>
      </w:pPr>
      <w:r>
        <w:rPr>
          <w:lang w:val="pt_PT" w:bidi="pt_PT"/>
        </w:rPr>
        <w:t>Heresia</w:t>
      </w:r>
    </w:p>
    <w:p>
      <w:pPr/>
      <w:r>
        <w:rPr>
          <w:lang w:val="pt_PT" w:bidi="pt_PT"/>
        </w:rPr>
      </w:r>
      <w:r>
        <w:rPr>
          <w:lang w:val="pt_PT" w:bidi="pt_PT"/>
        </w:rPr>
        <w:t xml:space="preserve">A palavra grega </w:t>
      </w:r>
      <w:r>
        <w:rPr>
          <w:i/>
          <w:lang w:val="pt_PT" w:bidi="pt_PT"/>
        </w:rPr>
        <w:t>hairesis</w:t>
      </w:r>
      <w:r>
        <w:rPr>
          <w:lang w:val="pt_PT" w:bidi="pt_PT"/>
        </w:rPr>
        <w:t xml:space="preserve">, que inicialmente significa "escolha", refere-se a uma </w:t>
      </w:r>
      <w:r>
        <w:rPr>
          <w:i/>
          <w:lang w:val="pt_PT" w:bidi="pt_PT"/>
        </w:rPr>
        <w:t>seita</w:t>
      </w:r>
      <w:r>
        <w:rPr>
          <w:lang w:val="pt_PT" w:bidi="pt_PT"/>
        </w:rPr>
        <w:t xml:space="preserve"> ou </w:t>
      </w:r>
      <w:r>
        <w:rPr>
          <w:i/>
          <w:lang w:val="pt_PT" w:bidi="pt_PT"/>
        </w:rPr>
        <w:t>facção</w:t>
      </w:r>
      <w:r>
        <w:rPr>
          <w:lang w:val="pt_PT" w:bidi="pt_PT"/>
        </w:rPr>
        <w:t>. Por exemplo, os saduceus eram uma seita dentro do judaísmo, assim como os fariseus (</w:t>
      </w:r>
      <w:r>
        <w:rPr>
          <w:lang w:val="pt_PT" w:bidi="pt_PT"/>
        </w:rPr>
        <w:t>Atos 5.17</w:t>
      </w:r>
      <w:r>
        <w:rPr>
          <w:lang w:val="pt_PT" w:bidi="pt_PT"/>
        </w:rPr>
        <w:t xml:space="preserve">; </w:t>
      </w:r>
      <w:r>
        <w:rPr>
          <w:lang w:val="pt_PT" w:bidi="pt_PT"/>
        </w:rPr>
        <w:t>15.5</w:t>
      </w:r>
      <w:r>
        <w:rPr>
          <w:lang w:val="pt_PT" w:bidi="pt_PT"/>
        </w:rPr>
        <w:t>). Eles chamavam os primeiros crentes em Jesus como o Messias de "a seita dos Nazarenos" (</w:t>
      </w:r>
      <w:r>
        <w:rPr>
          <w:lang w:val="pt_PT" w:bidi="pt_PT"/>
        </w:rPr>
        <w:t>Atos 24.5</w:t>
      </w:r>
      <w:r>
        <w:rPr>
          <w:lang w:val="pt_PT" w:bidi="pt_PT"/>
        </w:rPr>
        <w:t xml:space="preserve">). Em cada um desses versículos, </w:t>
      </w:r>
      <w:r>
        <w:rPr>
          <w:i/>
          <w:lang w:val="pt_PT" w:bidi="pt_PT"/>
        </w:rPr>
        <w:t>hairesis</w:t>
      </w:r>
      <w:r>
        <w:rPr>
          <w:lang w:val="pt_PT" w:bidi="pt_PT"/>
        </w:rPr>
        <w:t xml:space="preserve"> simplesmente significa uma seita ou denominação.</w:t>
      </w:r>
    </w:p>
    <w:p>
      <w:pPr/>
      <w:r>
        <w:rPr>
          <w:lang w:val="pt_PT" w:bidi="pt_PT"/>
        </w:rPr>
      </w:r>
      <w:r>
        <w:rPr>
          <w:lang w:val="pt_PT" w:bidi="pt_PT"/>
        </w:rPr>
        <w:t xml:space="preserve">À medida que a igreja se expandia, eles chamavam qualquer grupo divisivo dentro de uma igreja local de </w:t>
      </w:r>
      <w:r>
        <w:rPr>
          <w:i/>
          <w:lang w:val="pt_PT" w:bidi="pt_PT"/>
        </w:rPr>
        <w:t>hairesis</w:t>
      </w:r>
      <w:r>
        <w:rPr>
          <w:lang w:val="pt_PT" w:bidi="pt_PT"/>
        </w:rPr>
        <w:t xml:space="preserve">. Este termo refere-se a uma seita com crenças que se opõem às verdades ensinadas pelos apóstolos. Paulo advertiu a igreja de Corinto que </w:t>
      </w:r>
      <w:r>
        <w:rPr>
          <w:i/>
          <w:lang w:val="pt_PT" w:bidi="pt_PT"/>
        </w:rPr>
        <w:t>seitas</w:t>
      </w:r>
      <w:r>
        <w:rPr>
          <w:lang w:val="pt_PT" w:bidi="pt_PT"/>
        </w:rPr>
        <w:t xml:space="preserve"> divisivas se formariam entre eles (</w:t>
      </w:r>
      <w:r>
        <w:rPr>
          <w:lang w:val="pt_PT" w:bidi="pt_PT"/>
        </w:rPr>
        <w:t>1 Coríntios 11.19</w:t>
      </w:r>
      <w:r>
        <w:rPr>
          <w:lang w:val="pt_PT" w:bidi="pt_PT"/>
        </w:rPr>
        <w:t>).</w:t>
      </w:r>
    </w:p>
    <w:p>
      <w:pPr/>
      <w:r>
        <w:rPr>
          <w:lang w:val="pt_PT" w:bidi="pt_PT"/>
        </w:rPr>
      </w:r>
      <w:r>
        <w:rPr>
          <w:lang w:val="pt_PT" w:bidi="pt_PT"/>
        </w:rPr>
        <w:t xml:space="preserve">Eventualmente, a palavra </w:t>
      </w:r>
      <w:r>
        <w:rPr>
          <w:i/>
          <w:lang w:val="pt_PT" w:bidi="pt_PT"/>
        </w:rPr>
        <w:t>heresia</w:t>
      </w:r>
      <w:r>
        <w:rPr>
          <w:lang w:val="pt_PT" w:bidi="pt_PT"/>
        </w:rPr>
        <w:t xml:space="preserve"> passou a significar ensinamentos que se afastam da norma e fazem com que as pessoas deixem a ortodoxia (crenças tradicionais e estabelecidas). Pedro alertou os cristãos sobre falsos mestres que tentariam enganar os fiéis com "heresias destruidoras" (</w:t>
      </w:r>
      <w:r>
        <w:rPr>
          <w:lang w:val="pt_PT" w:bidi="pt_PT"/>
        </w:rPr>
        <w:t>2 Pedro 2.1</w:t>
      </w:r>
      <w:r>
        <w:rPr>
          <w:lang w:val="pt_PT" w:bidi="pt_PT"/>
        </w:rPr>
        <w:t xml:space="preserve">). Hoje, é assim que a palavra </w:t>
      </w:r>
      <w:r>
        <w:rPr>
          <w:i/>
          <w:lang w:val="pt_PT" w:bidi="pt_PT"/>
        </w:rPr>
        <w:t>heresia</w:t>
      </w:r>
      <w:r>
        <w:rPr>
          <w:lang w:val="pt_PT" w:bidi="pt_PT"/>
        </w:rPr>
        <w:t xml:space="preserve"> é geralmente entendida. Refere-se a ensinamentos falsos que prejudicam a fé de alguns cristãos e criam divisões dentro da igreja.</w:t>
      </w:r>
    </w:p>
    <w:p>
      <w:pPr>
        <w:pStyle w:val="Heading3"/>
      </w:pPr>
      <w:r>
        <w:rPr>
          <w:lang w:val="pt_PT" w:bidi="pt_PT"/>
        </w:rPr>
        <w:t>Duas heresias iniciais</w:t>
      </w:r>
    </w:p>
    <w:p>
      <w:pPr/>
      <w:r>
        <w:rPr>
          <w:lang w:val="pt_PT" w:bidi="pt_PT"/>
        </w:rPr>
      </w:r>
      <w:r>
        <w:rPr>
          <w:lang w:val="pt_PT" w:bidi="pt_PT"/>
        </w:rPr>
        <w:t>Duas grandes heresias eram comuns na igreja durante o tempo do apóstolo João: o gnosticismo e o docetismo.</w:t>
      </w:r>
    </w:p>
    <w:p>
      <w:pPr>
        <w:pStyle w:val="Heading4"/>
      </w:pPr>
      <w:r>
        <w:rPr>
          <w:lang w:val="pt_PT" w:bidi="pt_PT"/>
        </w:rPr>
        <w:t>Gnosticismo</w:t>
      </w:r>
    </w:p>
    <w:p>
      <w:pPr/>
      <w:r>
        <w:rPr>
          <w:lang w:val="pt_PT" w:bidi="pt_PT"/>
        </w:rPr>
      </w:r>
      <w:r>
        <w:rPr>
          <w:lang w:val="pt_PT" w:bidi="pt_PT"/>
        </w:rPr>
        <w:t>O gnosticismo afirmava possuir um conhecimento espiritual especial e secreto. Muitos gnósticos acreditavam em uma hierarquia de seres. No topo estava um deus eterno, de quem surgiu uma série de seres espirituais inferiores. Entre eles estava o deus criador, considerado maligno. Este deus criador fez o mundo material, incluindo os humanos.</w:t>
      </w:r>
    </w:p>
    <w:p>
      <w:pPr/>
      <w:r>
        <w:rPr>
          <w:lang w:val="pt_PT" w:bidi="pt_PT"/>
        </w:rPr>
      </w:r>
      <w:r>
        <w:rPr>
          <w:lang w:val="pt_PT" w:bidi="pt_PT"/>
        </w:rPr>
        <w:t xml:space="preserve">Semelhante aos ensinamentos do filósofo grego Platão, esses gnósticos acreditavam que tudo o que era material era mau. Um reino espiritual mais "real" existia. O objetivo deles era encontrar a "semente" espiritual dentro de si mesmos através do "conhecimento" secreto (grego </w:t>
      </w:r>
      <w:r>
        <w:rPr>
          <w:i/>
          <w:lang w:val="pt_PT" w:bidi="pt_PT"/>
        </w:rPr>
        <w:t>gnōsis</w:t>
      </w:r>
      <w:r>
        <w:rPr>
          <w:lang w:val="pt_PT" w:bidi="pt_PT"/>
        </w:rPr>
        <w:t>).</w:t>
      </w:r>
    </w:p>
    <w:p>
      <w:pPr/>
      <w:r>
        <w:rPr>
          <w:lang w:val="pt_PT" w:bidi="pt_PT"/>
        </w:rPr>
      </w:r>
      <w:r>
        <w:rPr>
          <w:lang w:val="pt_PT" w:bidi="pt_PT"/>
        </w:rPr>
        <w:t>Esse conhecimento os ajudaria a deixar o mundo físico e se juntar ao reino espiritual. Essa crença levou a diferentes respostas ao mundo físico. Alguns gnósticos evitavam estritamente o prazer físico. Outros viviam livremente para os desejos físicos, considerando suas ações como sem importância.</w:t>
      </w:r>
    </w:p>
    <w:p>
      <w:pPr/>
      <w:r>
        <w:rPr>
          <w:lang w:val="pt_PT" w:bidi="pt_PT"/>
        </w:rPr>
      </w:r>
      <w:r>
        <w:rPr>
          <w:lang w:val="pt_PT" w:bidi="pt_PT"/>
        </w:rPr>
        <w:t>O gnosticismo se desenvolveu ao combinar o cristianismo com a filosofia grega. Enfatizava a necessidade de um conhecimento especial que alterava as crenças e práticas cristãs tradicionais. Os gnósticos frequentemente incluíam Cristo em suas crenças. Eles consideravam Cristo como um dos muitos "fluxos" de um ser supremo. Muitos gnósticos acreditavam que Cristo ensinou alguns seguidores a encontrar sua "centelha" espiritual interior e a se conectar com o reino espiritual.</w:t>
      </w:r>
    </w:p>
    <w:p>
      <w:pPr/>
      <w:r>
        <w:rPr>
          <w:lang w:val="pt_PT" w:bidi="pt_PT"/>
        </w:rPr>
      </w:r>
      <w:r>
        <w:rPr>
          <w:lang w:val="pt_PT" w:bidi="pt_PT"/>
        </w:rPr>
        <w:t>Muitos escritos cristãos dos primeiros dois séculos combateram os falsos ensinamentos do gnosticismo.</w:t>
      </w:r>
    </w:p>
    <w:p>
      <w:pPr>
        <w:pStyle w:val="Heading4"/>
      </w:pPr>
      <w:r>
        <w:rPr>
          <w:lang w:val="pt_PT" w:bidi="pt_PT"/>
        </w:rPr>
        <w:t>Docetismo</w:t>
      </w:r>
    </w:p>
    <w:p>
      <w:pPr/>
      <w:r>
        <w:rPr>
          <w:lang w:val="pt_PT" w:bidi="pt_PT"/>
        </w:rPr>
      </w:r>
      <w:r>
        <w:rPr>
          <w:lang w:val="pt_PT" w:bidi="pt_PT"/>
        </w:rPr>
        <w:t xml:space="preserve">O docetismo era um tipo de gnosticismo. Ele ensinava que Cristo apenas aparentava ter um corpo humano com nascimento físico, morte e ressurreição. </w:t>
      </w:r>
      <w:r>
        <w:rPr>
          <w:i/>
          <w:lang w:val="pt_PT" w:bidi="pt_PT"/>
        </w:rPr>
        <w:t>Dokeō</w:t>
      </w:r>
      <w:r>
        <w:rPr>
          <w:lang w:val="pt_PT" w:bidi="pt_PT"/>
        </w:rPr>
        <w:t xml:space="preserve"> é um verbo grego que significa "parecer".</w:t>
      </w:r>
    </w:p>
    <w:p>
      <w:pPr/>
      <w:r>
        <w:rPr>
          <w:lang w:val="pt_PT" w:bidi="pt_PT"/>
        </w:rPr>
      </w:r>
      <w:r>
        <w:rPr>
          <w:lang w:val="pt_PT" w:bidi="pt_PT"/>
        </w:rPr>
        <w:t xml:space="preserve">Um docetista inicial chamado Cerinto afirmou que o "Cristo" espiritual se uniu ao Jesus humano em seu batismo. Ele permaneceu durante seu ministério, mas partiu antes de seu sofrimento e morte. Este movimento buscava proteger a divindade de Deus de ser manchada pela natureza humana de Jesus. De acordo com a tradição da igreja primitiva, o apóstolo João se opôs fortemente aos ensinamentos de Cerinto (veja Irineu, </w:t>
      </w:r>
      <w:r>
        <w:rPr>
          <w:i/>
          <w:lang w:val="pt_PT" w:bidi="pt_PT"/>
        </w:rPr>
        <w:t>Contra as Heresias</w:t>
      </w:r>
      <w:r>
        <w:rPr>
          <w:lang w:val="pt_PT" w:bidi="pt_PT"/>
        </w:rPr>
        <w:t xml:space="preserve"> 3.3.4; compare </w:t>
      </w:r>
      <w:r>
        <w:rPr>
          <w:lang w:val="pt_PT" w:bidi="pt_PT"/>
        </w:rPr>
        <w:t>1 João 5.5–8</w:t>
      </w:r>
      <w:r>
        <w:rPr>
          <w:lang w:val="pt_PT" w:bidi="pt_PT"/>
        </w:rPr>
        <w:t xml:space="preserve">; </w:t>
      </w:r>
      <w:r>
        <w:rPr>
          <w:lang w:val="pt_PT" w:bidi="pt_PT"/>
        </w:rPr>
        <w:t>2 João 1.7</w:t>
      </w:r>
      <w:r>
        <w:rPr>
          <w:lang w:val="pt_PT" w:bidi="pt_PT"/>
        </w:rPr>
        <w:t>).</w:t>
      </w:r>
    </w:p>
    <w:p>
      <w:pPr/>
      <w:r>
        <w:rPr>
          <w:lang w:val="pt_PT" w:bidi="pt_PT"/>
        </w:rPr>
      </w:r>
      <w:r>
        <w:rPr>
          <w:lang w:val="pt_PT" w:bidi="pt_PT"/>
        </w:rPr>
        <w:t>Os verdadeiros cristãos acreditam na encarnação, quando Deus se tornou um ser humano real com carne e sangue na pessoa de Jesus de Nazaré. A humanidade de Jesus era autêntica. Ele era verdadeiramente humano, compartilhando nossa carne e sangue, para que pudesse salvar a humanidade através de sua própria carne e sangue.</w:t>
      </w:r>
    </w:p>
    <w:p>
      <w:pPr/>
      <w:r>
        <w:rPr>
          <w:lang w:val="pt_PT" w:bidi="pt_PT"/>
        </w:rPr>
      </w:r>
      <w:r>
        <w:rPr>
          <w:lang w:val="pt_PT" w:bidi="pt_PT"/>
        </w:rPr>
        <w:t>Inácio foi aluno do apóstolo João e, mais tarde, bispo de Antioquia. Ele escreveu cartas contra o docetismo. Inácio foi a primeira pessoa, após os escritores do Novo Testamento, a mencionar o nascimento virginal de Jesus. Ele também enfatizou que os apóstolos tocaram o corpo do Senhor ressuscitado. Inácio afirmou que poderia enfrentar o martírio (morrer por suas crenças) corajosamente por causa do sofrimento real de Jesus Cristo na cruz e sua ressurreição física.</w:t>
      </w:r>
    </w:p>
    <w:p>
      <w:pPr/>
      <w:r>
        <w:rPr>
          <w:lang w:val="pt_PT" w:bidi="pt_PT"/>
        </w:rPr>
      </w:r>
      <w:r>
        <w:rPr>
          <w:u w:val="single"/>
          <w:lang w:val="pt_PT" w:bidi="pt_PT"/>
        </w:rPr>
        <w:t>Passagens para estudo complementar</w:t>
      </w:r>
    </w:p>
    <w:p>
      <w:pPr/>
      <w:r>
        <w:rPr>
          <w:lang w:val="pt_PT" w:bidi="pt_PT"/>
        </w:rPr>
      </w:r>
      <w:r>
        <w:rPr>
          <w:lang w:val="pt_PT" w:bidi="pt_PT"/>
        </w:rPr>
        <w:t>Atos 8.9–24</w:t>
      </w:r>
      <w:r>
        <w:rPr>
          <w:lang w:val="pt_PT" w:bidi="pt_PT"/>
        </w:rPr>
        <w:t xml:space="preserve">; </w:t>
      </w:r>
      <w:r>
        <w:rPr>
          <w:lang w:val="pt_PT" w:bidi="pt_PT"/>
        </w:rPr>
        <w:t>2 Coríntios 11.1–15</w:t>
      </w:r>
      <w:r>
        <w:rPr>
          <w:lang w:val="pt_PT" w:bidi="pt_PT"/>
        </w:rPr>
        <w:t xml:space="preserve">; </w:t>
      </w:r>
      <w:r>
        <w:rPr>
          <w:lang w:val="pt_PT" w:bidi="pt_PT"/>
        </w:rPr>
        <w:t>Colossenses 1.23</w:t>
      </w:r>
      <w:r>
        <w:rPr>
          <w:lang w:val="pt_PT" w:bidi="pt_PT"/>
        </w:rPr>
        <w:t xml:space="preserve">; </w:t>
      </w:r>
      <w:r>
        <w:rPr>
          <w:lang w:val="pt_PT" w:bidi="pt_PT"/>
        </w:rPr>
        <w:t>2.6–23</w:t>
      </w:r>
      <w:r>
        <w:rPr>
          <w:lang w:val="pt_PT" w:bidi="pt_PT"/>
        </w:rPr>
        <w:t xml:space="preserve">; </w:t>
      </w:r>
      <w:r>
        <w:rPr>
          <w:lang w:val="pt_PT" w:bidi="pt_PT"/>
        </w:rPr>
        <w:t>1 Timóteo 6.20</w:t>
      </w:r>
      <w:r>
        <w:rPr>
          <w:lang w:val="pt_PT" w:bidi="pt_PT"/>
        </w:rPr>
        <w:t xml:space="preserve">; </w:t>
      </w:r>
      <w:r>
        <w:rPr>
          <w:lang w:val="pt_PT" w:bidi="pt_PT"/>
        </w:rPr>
        <w:t>2 Pedro 2.1–22</w:t>
      </w:r>
      <w:r>
        <w:rPr>
          <w:lang w:val="pt_PT" w:bidi="pt_PT"/>
        </w:rPr>
        <w:t xml:space="preserve">; </w:t>
      </w:r>
      <w:r>
        <w:rPr>
          <w:lang w:val="pt_PT" w:bidi="pt_PT"/>
        </w:rPr>
        <w:t>1 João 4.2–3</w:t>
      </w:r>
      <w:r>
        <w:rPr>
          <w:lang w:val="pt_PT" w:bidi="pt_PT"/>
        </w:rPr>
        <w:t xml:space="preserve">; </w:t>
      </w:r>
      <w:r>
        <w:rPr>
          <w:lang w:val="pt_PT" w:bidi="pt_PT"/>
        </w:rPr>
        <w:t>5.5–8</w:t>
      </w:r>
      <w:r>
        <w:rPr>
          <w:lang w:val="pt_PT" w:bidi="pt_PT"/>
        </w:rPr>
        <w:t xml:space="preserve">; </w:t>
      </w:r>
      <w:r>
        <w:rPr>
          <w:lang w:val="pt_PT" w:bidi="pt_PT"/>
        </w:rPr>
        <w:t>2 João 1.7–11</w:t>
      </w:r>
      <w:r>
        <w:rPr>
          <w:lang w:val="pt_PT" w:bidi="pt_PT"/>
        </w:rPr>
        <w:t xml:space="preserve">; </w:t>
      </w:r>
      <w:r>
        <w:rPr>
          <w:lang w:val="pt_PT" w:bidi="pt_PT"/>
        </w:rPr>
        <w:t>3 João 1.9–12</w:t>
      </w:r>
      <w:r>
        <w:rPr>
          <w:lang w:val="pt_PT" w:bidi="pt_PT"/>
        </w:rPr>
        <w:t xml:space="preserve">; </w:t>
      </w:r>
      <w:r>
        <w:rPr>
          <w:lang w:val="pt_PT" w:bidi="pt_PT"/>
        </w:rPr>
        <w:t>Apocalipse 2.2</w:t>
      </w:r>
      <w:r>
        <w:rPr>
          <w:lang w:val="pt_PT" w:bidi="pt_PT"/>
        </w:rPr>
        <w:t>,</w:t>
      </w:r>
      <w:r>
        <w:rPr>
          <w:lang w:val="pt_PT" w:bidi="pt_PT"/>
        </w:rPr>
        <w:t>14–16</w:t>
      </w:r>
      <w:r>
        <w:rPr>
          <w:lang w:val="pt_PT" w:bidi="pt_PT"/>
        </w:rPr>
        <w:t>,</w:t>
      </w:r>
      <w:r>
        <w:rPr>
          <w:lang w:val="pt_PT" w:bidi="pt_PT"/>
        </w:rPr>
        <w:t>20–25</w:t>
      </w:r>
      <w:r>
        <w:rPr>
          <w:lang w:val="pt_PT" w:bidi="pt_PT"/>
        </w:rPr>
      </w:r>
      <w:r>
        <w:rPr>
          <w:lang w:val="pt_PT" w:bidi="pt_PT"/>
        </w:rPr>
      </w:r>
    </w:p>
    <w:p>
      <w:pPr/>
      <w:r>
        <w:rPr>
          <w:lang w:val="pt_PT" w:bidi="pt_PT"/>
        </w:rPr>
      </w:r>
    </w:p>
    <w:p>
      <w:pPr>
        <w:pStyle w:val="Heading2"/>
      </w:pPr>
      <w:r>
        <w:rPr>
          <w:lang w:val="pt_PT" w:bidi="pt_PT"/>
        </w:rPr>
        <w:t>Hipocrisia religiosa</w:t>
      </w:r>
      <w:r>
        <w:rPr>
          <w:lang w:val="pt_PT" w:bidi="pt_PT"/>
        </w:rPr>
      </w:r>
    </w:p>
    <w:p>
      <w:pPr/>
      <w:r>
        <w:rPr>
          <w:lang w:val="pt_PT" w:bidi="pt_PT"/>
        </w:rPr>
      </w:r>
      <w:r>
        <w:rPr>
          <w:lang w:val="pt_PT" w:bidi="pt_PT"/>
        </w:rPr>
        <w:t>A hipocrisia religiosa ocorre quando as pessoas obedecem seletivamente às regras e apenas fingem seguir a lei de Deus, sem uma mudança real em seus motivos e vidas. Aqueles que se gabam de seu compromisso religioso, muitas vezes, carecem de um verdadeiro desejo de obedecer a Deus.</w:t>
      </w:r>
    </w:p>
    <w:p>
      <w:pPr/>
      <w:r>
        <w:rPr>
          <w:lang w:val="pt_PT" w:bidi="pt_PT"/>
        </w:rPr>
      </w:r>
      <w:r>
        <w:rPr>
          <w:lang w:val="pt_PT" w:bidi="pt_PT"/>
        </w:rPr>
        <w:t>O profeta Isaías pregou para pessoas que aparentavam ser muito religiosas. Elas jejuavam, oravam, celebravam dias santos e traziam sacrifícios para Jerusalém. No entanto, Deus rejeitou essas práticas.</w:t>
      </w:r>
    </w:p>
    <w:p>
      <w:pPr/>
      <w:r>
        <w:rPr>
          <w:lang w:val="pt_PT" w:bidi="pt_PT"/>
        </w:rPr>
      </w:r>
      <w:r>
        <w:rPr>
          <w:lang w:val="pt_PT" w:bidi="pt_PT"/>
        </w:rPr>
        <w:t xml:space="preserve">Por quê? Esses atos tinham valor porque o Senhor próprio os havia prescrito! Mas a adoração do povo não era sincera. Faltava a santidade pessoal e a justiça social que Deus exige (veja, por exemplo, </w:t>
      </w:r>
      <w:r>
        <w:rPr>
          <w:lang w:val="pt_PT" w:bidi="pt_PT"/>
        </w:rPr>
        <w:t>Levítico 19.13–17</w:t>
      </w:r>
      <w:r>
        <w:rPr>
          <w:lang w:val="pt_PT" w:bidi="pt_PT"/>
        </w:rPr>
        <w:t>). O povo de Judá havia se tornado hipócrita religioso.</w:t>
      </w:r>
    </w:p>
    <w:p>
      <w:pPr/>
      <w:r>
        <w:rPr>
          <w:lang w:val="pt_PT" w:bidi="pt_PT"/>
        </w:rPr>
      </w:r>
      <w:r>
        <w:rPr>
          <w:lang w:val="pt_PT" w:bidi="pt_PT"/>
        </w:rPr>
        <w:t>Muitos anos após Isaías, Jesus abordou a hipocrisia dos fariseus. Ele os instou a obedecer a tudo o que Deus havia revelado, não apenas às partes que os tornavam populares (</w:t>
      </w:r>
      <w:r>
        <w:rPr>
          <w:lang w:val="pt_PT" w:bidi="pt_PT"/>
        </w:rPr>
        <w:t>Mateus 23.1–36</w:t>
      </w:r>
      <w:r>
        <w:rPr>
          <w:lang w:val="pt_PT" w:bidi="pt_PT"/>
        </w:rPr>
        <w:t xml:space="preserve">, especialmente </w:t>
      </w:r>
      <w:r>
        <w:rPr>
          <w:lang w:val="pt_PT" w:bidi="pt_PT"/>
        </w:rPr>
        <w:t>Mateus 23.23</w:t>
      </w:r>
      <w:r>
        <w:rPr>
          <w:lang w:val="pt_PT" w:bidi="pt_PT"/>
        </w:rPr>
        <w:t>). Os apóstolos Paulo e Tiago também enfatizaram a diferença entre realizar atos religiosos e ter verdadeira espiritualidade (</w:t>
      </w:r>
      <w:r>
        <w:rPr>
          <w:lang w:val="pt_PT" w:bidi="pt_PT"/>
        </w:rPr>
        <w:t>1 Coríntios 3.1–23</w:t>
      </w:r>
      <w:r>
        <w:rPr>
          <w:lang w:val="pt_PT" w:bidi="pt_PT"/>
        </w:rPr>
        <w:t xml:space="preserve">; </w:t>
      </w:r>
      <w:r>
        <w:rPr>
          <w:lang w:val="pt_PT" w:bidi="pt_PT"/>
        </w:rPr>
        <w:t>Tiago 1.21–2.13</w:t>
      </w:r>
      <w:r>
        <w:rPr>
          <w:lang w:val="pt_PT" w:bidi="pt_PT"/>
        </w:rPr>
        <w:t>).</w:t>
      </w:r>
    </w:p>
    <w:p>
      <w:pPr/>
      <w:r>
        <w:rPr>
          <w:lang w:val="pt_PT" w:bidi="pt_PT"/>
        </w:rPr>
      </w:r>
      <w:r>
        <w:rPr>
          <w:lang w:val="pt_PT" w:bidi="pt_PT"/>
        </w:rPr>
        <w:t xml:space="preserve">A crítica de Jesus aos fariseus também nos serve de alerta. Não devemos imitá-los (veja </w:t>
      </w:r>
      <w:r>
        <w:rPr>
          <w:lang w:val="pt_PT" w:bidi="pt_PT"/>
        </w:rPr>
        <w:t>Mateus 6.1–18</w:t>
      </w:r>
      <w:r>
        <w:rPr>
          <w:lang w:val="pt_PT" w:bidi="pt_PT"/>
        </w:rPr>
        <w:t xml:space="preserve">; </w:t>
      </w:r>
      <w:r>
        <w:rPr>
          <w:lang w:val="pt_PT" w:bidi="pt_PT"/>
        </w:rPr>
        <w:t>1 Pedro 2.1</w:t>
      </w:r>
      <w:r>
        <w:rPr>
          <w:lang w:val="pt_PT" w:bidi="pt_PT"/>
        </w:rPr>
        <w:t>). Em vez disso, Jesus nos instrui a sermos genuínos com Deus e com os outros, obedecendo a todos os seus mandamentos. Em nossa adoração a Deus, devemos ir além das formas religiosas, focando mais do que apenas em ações externas.</w:t>
      </w:r>
    </w:p>
    <w:p>
      <w:pPr/>
      <w:r>
        <w:rPr>
          <w:lang w:val="pt_PT" w:bidi="pt_PT"/>
        </w:rPr>
      </w:r>
      <w:r>
        <w:rPr>
          <w:u w:val="single"/>
          <w:lang w:val="pt_PT" w:bidi="pt_PT"/>
        </w:rPr>
        <w:t>Passagens para estudo adicional</w:t>
      </w:r>
    </w:p>
    <w:p>
      <w:pPr/>
      <w:r>
        <w:rPr>
          <w:lang w:val="pt_PT" w:bidi="pt_PT"/>
        </w:rPr>
      </w:r>
      <w:r>
        <w:rPr>
          <w:lang w:val="pt_PT" w:bidi="pt_PT"/>
        </w:rPr>
        <w:t>Salmo 50.16–23</w:t>
      </w:r>
      <w:r>
        <w:rPr>
          <w:lang w:val="pt_PT" w:bidi="pt_PT"/>
        </w:rPr>
        <w:t xml:space="preserve">; </w:t>
      </w:r>
      <w:r>
        <w:rPr>
          <w:lang w:val="pt_PT" w:bidi="pt_PT"/>
        </w:rPr>
        <w:t>Provérbios 15.8</w:t>
      </w:r>
      <w:r>
        <w:rPr>
          <w:lang w:val="pt_PT" w:bidi="pt_PT"/>
        </w:rPr>
        <w:t xml:space="preserve">; </w:t>
      </w:r>
      <w:r>
        <w:rPr>
          <w:lang w:val="pt_PT" w:bidi="pt_PT"/>
        </w:rPr>
        <w:t>26.23</w:t>
      </w:r>
      <w:r>
        <w:rPr>
          <w:lang w:val="pt_PT" w:bidi="pt_PT"/>
        </w:rPr>
        <w:t xml:space="preserve">; </w:t>
      </w:r>
      <w:r>
        <w:rPr>
          <w:lang w:val="pt_PT" w:bidi="pt_PT"/>
        </w:rPr>
        <w:t>Isaías 1.11–15</w:t>
      </w:r>
      <w:r>
        <w:rPr>
          <w:lang w:val="pt_PT" w:bidi="pt_PT"/>
        </w:rPr>
        <w:t xml:space="preserve">; </w:t>
      </w:r>
      <w:r>
        <w:rPr>
          <w:lang w:val="pt_PT" w:bidi="pt_PT"/>
        </w:rPr>
        <w:t>29.13–15</w:t>
      </w:r>
      <w:r>
        <w:rPr>
          <w:lang w:val="pt_PT" w:bidi="pt_PT"/>
        </w:rPr>
        <w:t xml:space="preserve">; </w:t>
      </w:r>
      <w:r>
        <w:rPr>
          <w:lang w:val="pt_PT" w:bidi="pt_PT"/>
        </w:rPr>
        <w:t>58.2–7</w:t>
      </w:r>
      <w:r>
        <w:rPr>
          <w:lang w:val="pt_PT" w:bidi="pt_PT"/>
        </w:rPr>
        <w:t xml:space="preserve">; </w:t>
      </w:r>
      <w:r>
        <w:rPr>
          <w:lang w:val="pt_PT" w:bidi="pt_PT"/>
        </w:rPr>
        <w:t>Jeremias 7.4–10</w:t>
      </w:r>
      <w:r>
        <w:rPr>
          <w:lang w:val="pt_PT" w:bidi="pt_PT"/>
        </w:rPr>
        <w:t xml:space="preserve">; </w:t>
      </w:r>
      <w:r>
        <w:rPr>
          <w:lang w:val="pt_PT" w:bidi="pt_PT"/>
        </w:rPr>
        <w:t>12.2</w:t>
      </w:r>
      <w:r>
        <w:rPr>
          <w:lang w:val="pt_PT" w:bidi="pt_PT"/>
        </w:rPr>
        <w:t xml:space="preserve">; </w:t>
      </w:r>
      <w:r>
        <w:rPr>
          <w:lang w:val="pt_PT" w:bidi="pt_PT"/>
        </w:rPr>
        <w:t>Ezequiel 33.30–31</w:t>
      </w:r>
      <w:r>
        <w:rPr>
          <w:lang w:val="pt_PT" w:bidi="pt_PT"/>
        </w:rPr>
        <w:t xml:space="preserve">; </w:t>
      </w:r>
      <w:r>
        <w:rPr>
          <w:lang w:val="pt_PT" w:bidi="pt_PT"/>
        </w:rPr>
        <w:t>Oséias 8.13</w:t>
      </w:r>
      <w:r>
        <w:rPr>
          <w:lang w:val="pt_PT" w:bidi="pt_PT"/>
        </w:rPr>
        <w:t xml:space="preserve">; </w:t>
      </w:r>
      <w:r>
        <w:rPr>
          <w:lang w:val="pt_PT" w:bidi="pt_PT"/>
        </w:rPr>
        <w:t>Amós 5.21–24</w:t>
      </w:r>
      <w:r>
        <w:rPr>
          <w:lang w:val="pt_PT" w:bidi="pt_PT"/>
        </w:rPr>
        <w:t xml:space="preserve">; </w:t>
      </w:r>
      <w:r>
        <w:rPr>
          <w:lang w:val="pt_PT" w:bidi="pt_PT"/>
        </w:rPr>
        <w:t>Miquéias 3.11</w:t>
      </w:r>
      <w:r>
        <w:rPr>
          <w:lang w:val="pt_PT" w:bidi="pt_PT"/>
        </w:rPr>
        <w:t xml:space="preserve">; </w:t>
      </w:r>
      <w:r>
        <w:rPr>
          <w:lang w:val="pt_PT" w:bidi="pt_PT"/>
        </w:rPr>
        <w:t>Zacarias 7.5–6</w:t>
      </w:r>
      <w:r>
        <w:rPr>
          <w:lang w:val="pt_PT" w:bidi="pt_PT"/>
        </w:rPr>
        <w:t xml:space="preserve">; </w:t>
      </w:r>
      <w:r>
        <w:rPr>
          <w:lang w:val="pt_PT" w:bidi="pt_PT"/>
        </w:rPr>
        <w:t>Malaquias 2.13–14</w:t>
      </w:r>
      <w:r>
        <w:rPr>
          <w:lang w:val="pt_PT" w:bidi="pt_PT"/>
        </w:rPr>
        <w:t xml:space="preserve">; </w:t>
      </w:r>
      <w:r>
        <w:rPr>
          <w:lang w:val="pt_PT" w:bidi="pt_PT"/>
        </w:rPr>
        <w:t>Mateus 6.1–18</w:t>
      </w:r>
      <w:r>
        <w:rPr>
          <w:lang w:val="pt_PT" w:bidi="pt_PT"/>
        </w:rPr>
        <w:t xml:space="preserve">; </w:t>
      </w:r>
      <w:r>
        <w:rPr>
          <w:lang w:val="pt_PT" w:bidi="pt_PT"/>
        </w:rPr>
        <w:t>23.1–36</w:t>
      </w:r>
      <w:r>
        <w:rPr>
          <w:lang w:val="pt_PT" w:bidi="pt_PT"/>
        </w:rPr>
        <w:t xml:space="preserve">; </w:t>
      </w:r>
      <w:r>
        <w:rPr>
          <w:lang w:val="pt_PT" w:bidi="pt_PT"/>
        </w:rPr>
        <w:t>Tito 1.15–16</w:t>
      </w:r>
      <w:r>
        <w:rPr>
          <w:lang w:val="pt_PT" w:bidi="pt_PT"/>
        </w:rPr>
        <w:t xml:space="preserve">; </w:t>
      </w:r>
      <w:r>
        <w:rPr>
          <w:lang w:val="pt_PT" w:bidi="pt_PT"/>
        </w:rPr>
        <w:t>Tiago 1.21–27</w:t>
      </w:r>
      <w:r>
        <w:rPr>
          <w:lang w:val="pt_PT" w:bidi="pt_PT"/>
        </w:rPr>
        <w:t xml:space="preserve">; </w:t>
      </w:r>
      <w:r>
        <w:rPr>
          <w:lang w:val="pt_PT" w:bidi="pt_PT"/>
        </w:rPr>
        <w:t>1 Pedro 2.1</w:t>
      </w:r>
      <w:r>
        <w:rPr>
          <w:lang w:val="pt_PT" w:bidi="pt_PT"/>
        </w:rPr>
        <w:t xml:space="preserve">; </w:t>
      </w:r>
      <w:r>
        <w:rPr>
          <w:lang w:val="pt_PT" w:bidi="pt_PT"/>
        </w:rPr>
        <w:t>1 João 2.4</w:t>
      </w:r>
      <w:r>
        <w:rPr>
          <w:lang w:val="pt_PT" w:bidi="pt_PT"/>
        </w:rPr>
        <w:t>,</w:t>
      </w:r>
      <w:r>
        <w:rPr>
          <w:lang w:val="pt_PT" w:bidi="pt_PT"/>
        </w:rPr>
        <w:t>9</w:t>
      </w:r>
      <w:r>
        <w:rPr>
          <w:lang w:val="pt_PT" w:bidi="pt_PT"/>
        </w:rPr>
        <w:t xml:space="preserve">; </w:t>
      </w:r>
      <w:r>
        <w:rPr>
          <w:lang w:val="pt_PT" w:bidi="pt_PT"/>
        </w:rPr>
        <w:t>4.20.</w:t>
      </w:r>
      <w:r>
        <w:rPr>
          <w:lang w:val="pt_PT" w:bidi="pt_PT"/>
        </w:rPr>
      </w:r>
      <w:r>
        <w:rPr>
          <w:lang w:val="pt_PT" w:bidi="pt_PT"/>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pt_PT"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