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不能生育</w:t>
      </w:r>
      <w:r>
        <w:rPr>
          <w:lang w:val="zh_TW" w:bidi="zh_TW"/>
        </w:rPr>
      </w:r>
    </w:p>
    <w:p>
      <w:pPr/>
      <w:r>
        <w:rPr>
          <w:lang w:val="zh_TW" w:bidi="zh_TW"/>
        </w:rPr>
      </w:r>
      <w:r>
        <w:rPr>
          <w:lang w:val="zh_TW" w:bidi="zh_TW"/>
        </w:rPr>
        <w:t>幾乎所有族長的妻子，都曾經歷不能生育（無法生子）的困難，之後才得著孩子。唯一可能的例外是利亞，即便如此，她在某段時間內也不能生育（</w:t>
      </w:r>
      <w:r>
        <w:rPr>
          <w:lang w:val="zh_TW" w:bidi="zh_TW"/>
        </w:rPr>
        <w:t>創11:30，</w:t>
      </w:r>
      <w:r>
        <w:rPr>
          <w:lang w:val="zh_TW" w:bidi="zh_TW"/>
        </w:rPr>
        <w:t>25:21，</w:t>
      </w:r>
      <w:r>
        <w:rPr>
          <w:lang w:val="zh_TW" w:bidi="zh_TW"/>
        </w:rPr>
        <w:t>29:31</w:t>
      </w:r>
      <w:r>
        <w:rPr>
          <w:lang w:val="zh_TW" w:bidi="zh_TW"/>
        </w:rPr>
        <w:t>；另見</w:t>
      </w:r>
      <w:r>
        <w:rPr>
          <w:lang w:val="zh_TW" w:bidi="zh_TW"/>
        </w:rPr>
        <w:t>撒上1:1–18</w:t>
      </w:r>
      <w:r>
        <w:rPr>
          <w:lang w:val="zh_TW" w:bidi="zh_TW"/>
        </w:rPr>
        <w:t>）。在那個文化中，兒女代表延續家族血脈、保護支派、提供勞動力；他們確保產業留在家族之內，能在父母年老時照顧他們，並舉行合宜的喪葬禮儀。</w:t>
      </w:r>
    </w:p>
    <w:p>
      <w:pPr/>
      <w:r>
        <w:rPr>
          <w:lang w:val="zh_TW" w:bidi="zh_TW"/>
        </w:rPr>
      </w:r>
      <w:r>
        <w:rPr>
          <w:lang w:val="zh_TW" w:bidi="zh_TW"/>
        </w:rPr>
        <w:t>因此，在當時的社會中，不能生育對婦女來說是極大的羞辱（</w:t>
      </w:r>
      <w:r>
        <w:rPr>
          <w:lang w:val="zh_TW" w:bidi="zh_TW"/>
        </w:rPr>
        <w:t>詩113:9</w:t>
      </w:r>
      <w:r>
        <w:rPr>
          <w:lang w:val="zh_TW" w:bidi="zh_TW"/>
        </w:rPr>
        <w:t>；</w:t>
      </w:r>
      <w:r>
        <w:rPr>
          <w:lang w:val="zh_TW" w:bidi="zh_TW"/>
        </w:rPr>
        <w:t>箴30:15–16</w:t>
      </w:r>
      <w:r>
        <w:rPr>
          <w:lang w:val="zh_TW" w:bidi="zh_TW"/>
        </w:rPr>
        <w:t>；</w:t>
      </w:r>
      <w:r>
        <w:rPr>
          <w:lang w:val="zh_TW" w:bidi="zh_TW"/>
        </w:rPr>
        <w:t>賽54:1</w:t>
      </w:r>
      <w:r>
        <w:rPr>
          <w:lang w:val="zh_TW" w:bidi="zh_TW"/>
        </w:rPr>
        <w:t>）。她們認為自己是神所創造的生命器皿（</w:t>
      </w:r>
      <w:r>
        <w:rPr>
          <w:lang w:val="zh_TW" w:bidi="zh_TW"/>
        </w:rPr>
        <w:t>創1:28，</w:t>
      </w:r>
      <w:r>
        <w:rPr>
          <w:lang w:val="zh_TW" w:bidi="zh_TW"/>
        </w:rPr>
        <w:t>3:20</w:t>
      </w:r>
      <w:r>
        <w:rPr>
          <w:lang w:val="zh_TW" w:bidi="zh_TW"/>
        </w:rPr>
        <w:t>），所以不能生育常被視為失去祝福、失去人生目標與渴望的象徵（</w:t>
      </w:r>
      <w:r>
        <w:rPr>
          <w:lang w:val="zh_TW" w:bidi="zh_TW"/>
        </w:rPr>
        <w:t>1:28</w:t>
      </w:r>
      <w:r>
        <w:rPr>
          <w:lang w:val="zh_TW" w:bidi="zh_TW"/>
        </w:rPr>
        <w:t>）。不能生育帶來羞辱、譏笑與強烈的嫉妒（</w:t>
      </w:r>
      <w:r>
        <w:rPr>
          <w:lang w:val="zh_TW" w:bidi="zh_TW"/>
        </w:rPr>
        <w:t>撒上1:7；</w:t>
      </w:r>
      <w:r>
        <w:rPr>
          <w:lang w:val="zh_TW" w:bidi="zh_TW"/>
        </w:rPr>
        <w:t>創16:4，</w:t>
      </w:r>
      <w:r>
        <w:rPr>
          <w:lang w:val="zh_TW" w:bidi="zh_TW"/>
        </w:rPr>
        <w:t>30:1</w:t>
      </w:r>
      <w:r>
        <w:rPr>
          <w:lang w:val="zh_TW" w:bidi="zh_TW"/>
        </w:rPr>
        <w:t>）。</w:t>
      </w:r>
    </w:p>
    <w:p>
      <w:pPr/>
      <w:r>
        <w:rPr>
          <w:lang w:val="zh_TW" w:bidi="zh_TW"/>
        </w:rPr>
      </w:r>
      <w:r>
        <w:rPr>
          <w:lang w:val="zh_TW" w:bidi="zh_TW"/>
        </w:rPr>
        <w:t>在舊約聖經中，不能生育是與神有關的議題。創造之主掌管人的生育能力（</w:t>
      </w:r>
      <w:r>
        <w:rPr>
          <w:lang w:val="zh_TW" w:bidi="zh_TW"/>
        </w:rPr>
        <w:t>創20:17–18，</w:t>
      </w:r>
      <w:r>
        <w:rPr>
          <w:lang w:val="zh_TW" w:bidi="zh_TW"/>
        </w:rPr>
        <w:t>30:2、</w:t>
      </w:r>
      <w:r>
        <w:rPr>
          <w:lang w:val="zh_TW" w:bidi="zh_TW"/>
        </w:rPr>
        <w:t>22–23</w:t>
      </w:r>
      <w:r>
        <w:rPr>
          <w:lang w:val="zh_TW" w:bidi="zh_TW"/>
        </w:rPr>
        <w:t>；</w:t>
      </w:r>
      <w:r>
        <w:rPr>
          <w:lang w:val="zh_TW" w:bidi="zh_TW"/>
        </w:rPr>
        <w:t>撒上1:6、</w:t>
      </w:r>
      <w:r>
        <w:rPr>
          <w:lang w:val="zh_TW" w:bidi="zh_TW"/>
        </w:rPr>
        <w:t>27</w:t>
      </w:r>
      <w:r>
        <w:rPr>
          <w:lang w:val="zh_TW" w:bidi="zh_TW"/>
        </w:rPr>
        <w:t>）。祂按著祂的計劃與應許，決定誰能懷孕（</w:t>
      </w:r>
      <w:r>
        <w:rPr>
          <w:lang w:val="zh_TW" w:bidi="zh_TW"/>
        </w:rPr>
        <w:t>創17:19，</w:t>
      </w:r>
      <w:r>
        <w:rPr>
          <w:lang w:val="zh_TW" w:bidi="zh_TW"/>
        </w:rPr>
        <w:t>30:2</w:t>
      </w:r>
      <w:r>
        <w:rPr>
          <w:lang w:val="zh_TW" w:bidi="zh_TW"/>
        </w:rPr>
        <w:t>；</w:t>
      </w:r>
      <w:r>
        <w:rPr>
          <w:lang w:val="zh_TW" w:bidi="zh_TW"/>
        </w:rPr>
        <w:t>詩113:9</w:t>
      </w:r>
      <w:r>
        <w:rPr>
          <w:lang w:val="zh_TW" w:bidi="zh_TW"/>
        </w:rPr>
        <w:t>；</w:t>
      </w:r>
      <w:r>
        <w:rPr>
          <w:lang w:val="zh_TW" w:bidi="zh_TW"/>
        </w:rPr>
        <w:t>路1:11–20</w:t>
      </w:r>
      <w:r>
        <w:rPr>
          <w:lang w:val="zh_TW" w:bidi="zh_TW"/>
        </w:rPr>
        <w:t>；</w:t>
      </w:r>
      <w:r>
        <w:rPr>
          <w:lang w:val="zh_TW" w:bidi="zh_TW"/>
        </w:rPr>
        <w:t>羅4:19</w:t>
      </w:r>
      <w:r>
        <w:rPr>
          <w:lang w:val="zh_TW" w:bidi="zh_TW"/>
        </w:rPr>
        <w:t>）。神往往會使人不能生育，作為祂賜下應許之子或特殊孩子的預備，以顯明這是出於祂的作為。</w:t>
      </w:r>
    </w:p>
    <w:p>
      <w:pPr/>
      <w:r>
        <w:rPr>
          <w:lang w:val="zh_TW" w:bidi="zh_TW"/>
        </w:rPr>
      </w:r>
      <w:r>
        <w:rPr>
          <w:lang w:val="zh_TW" w:bidi="zh_TW"/>
        </w:rPr>
        <w:t>無法懷孕是一種信心的試煉，也鼓勵人禱告與耐心等候（</w:t>
      </w:r>
      <w:r>
        <w:rPr>
          <w:lang w:val="zh_TW" w:bidi="zh_TW"/>
        </w:rPr>
        <w:t>創25:21</w:t>
      </w:r>
      <w:r>
        <w:rPr>
          <w:lang w:val="zh_TW" w:bidi="zh_TW"/>
        </w:rPr>
        <w:t>；</w:t>
      </w:r>
      <w:r>
        <w:rPr>
          <w:lang w:val="zh_TW" w:bidi="zh_TW"/>
        </w:rPr>
        <w:t>撒上1:11</w:t>
      </w:r>
      <w:r>
        <w:rPr>
          <w:lang w:val="zh_TW" w:bidi="zh_TW"/>
        </w:rPr>
        <w:t>）。亞伯拉罕在得著兒子之前，就已學會信靠神的（</w:t>
      </w:r>
      <w:r>
        <w:rPr>
          <w:lang w:val="zh_TW" w:bidi="zh_TW"/>
        </w:rPr>
        <w:t>創15:4–6，</w:t>
      </w:r>
      <w:r>
        <w:rPr>
          <w:lang w:val="zh_TW" w:bidi="zh_TW"/>
        </w:rPr>
        <w:t>17:15–21</w:t>
      </w:r>
      <w:r>
        <w:rPr>
          <w:lang w:val="zh_TW" w:bidi="zh_TW"/>
        </w:rPr>
        <w:t>；</w:t>
      </w:r>
      <w:r>
        <w:rPr>
          <w:lang w:val="zh_TW" w:bidi="zh_TW"/>
        </w:rPr>
        <w:t>羅4:20–22</w:t>
      </w:r>
      <w:r>
        <w:rPr>
          <w:lang w:val="zh_TW" w:bidi="zh_TW"/>
        </w:rPr>
        <w:t>）。當一對不能生育的夫婦得著孩子時，這顯出神的信實與創造大能。</w:t>
      </w:r>
    </w:p>
    <w:p>
      <w:pPr/>
      <w:r>
        <w:rPr>
          <w:lang w:val="zh_TW" w:bidi="zh_TW"/>
        </w:rPr>
      </w:r>
      <w:r>
        <w:rPr>
          <w:lang w:val="zh_TW" w:bidi="zh_TW"/>
        </w:rPr>
        <w:t>神的延遲並不總是拒絕，祂藉此提醒人們要在試煉中成長，也要珍惜兒女是神所賜的禮物。沒有孩子的家庭可以專注於對神的奉獻，甘心順服祂的旨意。有些夫妻可能終其一生都不能生育，神的子民不應孤立這些經歷不育的人，而應該以愛心與支持來陪伴他們。</w:t>
      </w:r>
    </w:p>
    <w:p>
      <w:pPr/>
      <w:r>
        <w:rPr>
          <w:lang w:val="zh_TW" w:bidi="zh_TW"/>
        </w:rPr>
      </w:r>
      <w:r>
        <w:rPr>
          <w:u w:val="single"/>
          <w:lang w:val="zh_TW" w:bidi="zh_TW"/>
        </w:rPr>
        <w:t>進深研究的經文段落</w:t>
      </w:r>
    </w:p>
    <w:p>
      <w:pPr/>
      <w:r>
        <w:rPr>
          <w:lang w:val="zh_TW" w:bidi="zh_TW"/>
        </w:rPr>
      </w:r>
      <w:r>
        <w:rPr>
          <w:lang w:val="zh_TW" w:bidi="zh_TW"/>
        </w:rPr>
        <w:t>創16:1–6</w:t>
      </w:r>
      <w:r>
        <w:rPr>
          <w:lang w:val="zh_TW" w:bidi="zh_TW"/>
        </w:rPr>
        <w:t>，</w:t>
      </w:r>
      <w:r>
        <w:rPr>
          <w:lang w:val="zh_TW" w:bidi="zh_TW"/>
        </w:rPr>
        <w:t>17:15–21</w:t>
      </w:r>
      <w:r>
        <w:rPr>
          <w:lang w:val="zh_TW" w:bidi="zh_TW"/>
        </w:rPr>
        <w:t>，</w:t>
      </w:r>
      <w:r>
        <w:rPr>
          <w:lang w:val="zh_TW" w:bidi="zh_TW"/>
        </w:rPr>
        <w:t>20:17–18</w:t>
      </w:r>
      <w:r>
        <w:rPr>
          <w:lang w:val="zh_TW" w:bidi="zh_TW"/>
        </w:rPr>
        <w:t>，</w:t>
      </w:r>
      <w:r>
        <w:rPr>
          <w:lang w:val="zh_TW" w:bidi="zh_TW"/>
        </w:rPr>
        <w:t>25:21</w:t>
      </w:r>
      <w:r>
        <w:rPr>
          <w:lang w:val="zh_TW" w:bidi="zh_TW"/>
        </w:rPr>
        <w:t>，</w:t>
      </w:r>
      <w:r>
        <w:rPr>
          <w:lang w:val="zh_TW" w:bidi="zh_TW"/>
        </w:rPr>
        <w:t>29:31</w:t>
      </w:r>
      <w:r>
        <w:rPr>
          <w:lang w:val="zh_TW" w:bidi="zh_TW"/>
        </w:rPr>
        <w:t>，</w:t>
      </w:r>
      <w:r>
        <w:rPr>
          <w:lang w:val="zh_TW" w:bidi="zh_TW"/>
        </w:rPr>
        <w:t>30:1–2</w:t>
      </w:r>
      <w:r>
        <w:rPr>
          <w:lang w:val="zh_TW" w:bidi="zh_TW"/>
        </w:rPr>
        <w:t>、</w:t>
      </w:r>
      <w:r>
        <w:rPr>
          <w:lang w:val="zh_TW" w:bidi="zh_TW"/>
        </w:rPr>
        <w:t>22–24</w:t>
      </w:r>
      <w:r>
        <w:rPr>
          <w:lang w:val="zh_TW" w:bidi="zh_TW"/>
        </w:rPr>
        <w:t>；</w:t>
      </w:r>
      <w:r>
        <w:rPr>
          <w:lang w:val="zh_TW" w:bidi="zh_TW"/>
        </w:rPr>
        <w:t>出23:25–26</w:t>
      </w:r>
      <w:r>
        <w:rPr>
          <w:lang w:val="zh_TW" w:bidi="zh_TW"/>
        </w:rPr>
        <w:t>；</w:t>
      </w:r>
      <w:r>
        <w:rPr>
          <w:lang w:val="zh_TW" w:bidi="zh_TW"/>
        </w:rPr>
        <w:t>申7:12–15</w:t>
      </w:r>
      <w:r>
        <w:rPr>
          <w:lang w:val="zh_TW" w:bidi="zh_TW"/>
        </w:rPr>
        <w:t>；</w:t>
      </w:r>
      <w:r>
        <w:rPr>
          <w:lang w:val="zh_TW" w:bidi="zh_TW"/>
        </w:rPr>
        <w:t>士13:2–5</w:t>
      </w:r>
      <w:r>
        <w:rPr>
          <w:lang w:val="zh_TW" w:bidi="zh_TW"/>
        </w:rPr>
        <w:t>；</w:t>
      </w:r>
      <w:r>
        <w:rPr>
          <w:lang w:val="zh_TW" w:bidi="zh_TW"/>
        </w:rPr>
        <w:t>撒上1:2–28</w:t>
      </w:r>
      <w:r>
        <w:rPr>
          <w:lang w:val="zh_TW" w:bidi="zh_TW"/>
        </w:rPr>
        <w:t>，</w:t>
      </w:r>
      <w:r>
        <w:rPr>
          <w:lang w:val="zh_TW" w:bidi="zh_TW"/>
        </w:rPr>
        <w:t>2:5–7</w:t>
      </w:r>
      <w:r>
        <w:rPr>
          <w:lang w:val="zh_TW" w:bidi="zh_TW"/>
        </w:rPr>
        <w:t>；</w:t>
      </w:r>
      <w:r>
        <w:rPr>
          <w:lang w:val="zh_TW" w:bidi="zh_TW"/>
        </w:rPr>
        <w:t>詩113:5–9</w:t>
      </w:r>
      <w:r>
        <w:rPr>
          <w:lang w:val="zh_TW" w:bidi="zh_TW"/>
        </w:rPr>
        <w:t>；</w:t>
      </w:r>
      <w:r>
        <w:rPr>
          <w:lang w:val="zh_TW" w:bidi="zh_TW"/>
        </w:rPr>
        <w:t>賽54:1–3</w:t>
      </w:r>
      <w:r>
        <w:rPr>
          <w:lang w:val="zh_TW" w:bidi="zh_TW"/>
        </w:rPr>
        <w:t>；</w:t>
      </w:r>
      <w:r>
        <w:rPr>
          <w:lang w:val="zh_TW" w:bidi="zh_TW"/>
        </w:rPr>
        <w:t>路1:5–25</w:t>
      </w:r>
      <w:r>
        <w:rPr>
          <w:lang w:val="zh_TW" w:bidi="zh_TW"/>
        </w:rPr>
        <w:t>；</w:t>
      </w:r>
      <w:r>
        <w:rPr>
          <w:lang w:val="zh_TW" w:bidi="zh_TW"/>
        </w:rPr>
        <w:t>羅4:19–22</w:t>
      </w:r>
      <w:r>
        <w:rPr>
          <w:lang w:val="zh_TW" w:bidi="zh_TW"/>
        </w:rPr>
        <w:t>；</w:t>
      </w:r>
      <w:r>
        <w:rPr>
          <w:lang w:val="zh_TW" w:bidi="zh_TW"/>
        </w:rPr>
        <w:t>加4:24–28</w:t>
      </w:r>
      <w:r>
        <w:rPr>
          <w:lang w:val="zh_TW" w:bidi="zh_TW"/>
        </w:rPr>
        <w:t>；</w:t>
      </w:r>
      <w:r>
        <w:rPr>
          <w:lang w:val="zh_TW" w:bidi="zh_TW"/>
        </w:rPr>
        <w:t>來11:11–12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